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C0D9AE">
      <w:pPr>
        <w:rPr>
          <w:rFonts w:hint="eastAsia" w:ascii="黑体" w:hAnsi="Arial" w:eastAsia="黑体" w:cs="Arial"/>
          <w:sz w:val="52"/>
          <w:szCs w:val="52"/>
          <w:lang w:val="en-US" w:eastAsia="zh-CN"/>
        </w:rPr>
      </w:pPr>
    </w:p>
    <w:p w14:paraId="1B6BC4E6">
      <w:pPr>
        <w:jc w:val="center"/>
        <w:rPr>
          <w:rFonts w:ascii="黑体" w:hAnsi="Arial" w:eastAsia="黑体" w:cs="Arial"/>
          <w:sz w:val="52"/>
          <w:szCs w:val="52"/>
        </w:rPr>
      </w:pPr>
      <w:r>
        <w:rPr>
          <w:rFonts w:hint="eastAsia" w:ascii="黑体" w:hAnsi="Arial" w:eastAsia="黑体" w:cs="Arial"/>
          <w:sz w:val="52"/>
          <w:szCs w:val="52"/>
        </w:rPr>
        <w:t>【</w:t>
      </w:r>
      <w:r>
        <w:rPr>
          <w:rFonts w:hint="eastAsia" w:ascii="黑体" w:hAnsi="Arial" w:eastAsia="黑体" w:cs="Arial"/>
          <w:sz w:val="52"/>
          <w:szCs w:val="52"/>
          <w:lang w:val="en-US" w:eastAsia="zh-CN"/>
        </w:rPr>
        <w:t>货物</w:t>
      </w:r>
      <w:r>
        <w:rPr>
          <w:rFonts w:hint="eastAsia" w:ascii="黑体" w:hAnsi="Arial" w:eastAsia="黑体" w:cs="Arial"/>
          <w:sz w:val="52"/>
          <w:szCs w:val="52"/>
        </w:rPr>
        <w:t>类】</w:t>
      </w:r>
    </w:p>
    <w:p w14:paraId="106D797C">
      <w:pPr>
        <w:rPr>
          <w:b/>
          <w:sz w:val="44"/>
          <w:szCs w:val="44"/>
        </w:rPr>
      </w:pPr>
    </w:p>
    <w:p w14:paraId="52DA39ED">
      <w:pPr>
        <w:jc w:val="center"/>
        <w:rPr>
          <w:rFonts w:hint="eastAsia" w:eastAsia="宋体" w:cs="Times New Roman"/>
          <w:b/>
          <w:sz w:val="44"/>
          <w:szCs w:val="44"/>
          <w:lang w:val="en-US" w:eastAsia="zh-CN"/>
        </w:rPr>
      </w:pPr>
      <w:r>
        <w:rPr>
          <w:rFonts w:hint="eastAsia"/>
          <w:b/>
          <w:sz w:val="44"/>
          <w:szCs w:val="44"/>
        </w:rPr>
        <w:t>项目编号：</w:t>
      </w:r>
      <w:r>
        <w:rPr>
          <w:rFonts w:hint="eastAsia" w:eastAsia="宋体" w:cs="Times New Roman"/>
          <w:b/>
          <w:sz w:val="44"/>
          <w:szCs w:val="44"/>
        </w:rPr>
        <w:t>BDYYZXCG-0</w:t>
      </w:r>
      <w:r>
        <w:rPr>
          <w:rFonts w:hint="eastAsia" w:cs="Times New Roman"/>
          <w:b/>
          <w:sz w:val="44"/>
          <w:szCs w:val="44"/>
          <w:lang w:val="en-US" w:eastAsia="zh-CN"/>
        </w:rPr>
        <w:t>5</w:t>
      </w:r>
    </w:p>
    <w:p w14:paraId="18ED1590">
      <w:pPr>
        <w:pStyle w:val="8"/>
        <w:jc w:val="center"/>
        <w:rPr>
          <w:bCs w:val="0"/>
          <w:sz w:val="52"/>
          <w:szCs w:val="52"/>
        </w:rPr>
      </w:pPr>
    </w:p>
    <w:p w14:paraId="2A29A13B">
      <w:pPr>
        <w:pStyle w:val="8"/>
        <w:jc w:val="center"/>
        <w:rPr>
          <w:rFonts w:hint="eastAsia"/>
          <w:bCs w:val="0"/>
          <w:sz w:val="52"/>
          <w:szCs w:val="52"/>
          <w:lang w:eastAsia="zh-CN"/>
        </w:rPr>
      </w:pPr>
      <w:r>
        <w:rPr>
          <w:rFonts w:hint="eastAsia"/>
          <w:bCs w:val="0"/>
          <w:sz w:val="52"/>
          <w:szCs w:val="52"/>
          <w:lang w:eastAsia="zh-CN"/>
        </w:rPr>
        <w:t>北京大学深圳医院</w:t>
      </w:r>
      <w:r>
        <w:rPr>
          <w:rFonts w:hint="eastAsia"/>
          <w:bCs w:val="0"/>
          <w:sz w:val="52"/>
          <w:szCs w:val="52"/>
          <w:lang w:val="en-US" w:eastAsia="zh-CN"/>
        </w:rPr>
        <w:t>体外冲击波治疗仪手柄套件采购</w:t>
      </w:r>
      <w:r>
        <w:rPr>
          <w:rFonts w:hint="eastAsia"/>
          <w:bCs w:val="0"/>
          <w:sz w:val="52"/>
          <w:szCs w:val="52"/>
          <w:lang w:eastAsia="zh-CN"/>
        </w:rPr>
        <w:t>项目</w:t>
      </w:r>
    </w:p>
    <w:p w14:paraId="53A4157C">
      <w:pPr>
        <w:jc w:val="center"/>
        <w:rPr>
          <w:b/>
          <w:sz w:val="72"/>
          <w:szCs w:val="72"/>
        </w:rPr>
      </w:pPr>
    </w:p>
    <w:p w14:paraId="58D91162">
      <w:pPr>
        <w:jc w:val="center"/>
        <w:rPr>
          <w:rFonts w:hint="default" w:eastAsia="宋体"/>
          <w:sz w:val="52"/>
          <w:szCs w:val="52"/>
          <w:lang w:val="en-US" w:eastAsia="zh-CN"/>
        </w:rPr>
      </w:pPr>
      <w:r>
        <w:rPr>
          <w:rFonts w:hint="eastAsia"/>
          <w:b/>
          <w:color w:val="000000" w:themeColor="text1"/>
          <w:sz w:val="72"/>
          <w:szCs w:val="72"/>
          <w:lang w:val="en-US" w:eastAsia="zh-CN"/>
          <w14:textFill>
            <w14:solidFill>
              <w14:schemeClr w14:val="tx1"/>
            </w14:solidFill>
          </w14:textFill>
        </w:rPr>
        <w:t>公开征集文件</w:t>
      </w:r>
    </w:p>
    <w:p w14:paraId="1A7CC68E">
      <w:pPr>
        <w:pStyle w:val="8"/>
        <w:jc w:val="center"/>
        <w:rPr>
          <w:rFonts w:hint="eastAsia" w:ascii="仿宋" w:hAnsi="仿宋" w:eastAsia="仿宋" w:cs="仿宋"/>
          <w:sz w:val="36"/>
          <w:szCs w:val="32"/>
        </w:rPr>
      </w:pPr>
    </w:p>
    <w:p w14:paraId="3FD9E2EB">
      <w:pPr>
        <w:pStyle w:val="8"/>
        <w:jc w:val="center"/>
        <w:rPr>
          <w:sz w:val="52"/>
          <w:szCs w:val="52"/>
        </w:rPr>
      </w:pPr>
    </w:p>
    <w:p w14:paraId="7A91478C">
      <w:pPr>
        <w:pStyle w:val="40"/>
      </w:pPr>
    </w:p>
    <w:p w14:paraId="24E32717">
      <w:pPr>
        <w:pStyle w:val="8"/>
        <w:rPr>
          <w:sz w:val="44"/>
          <w:szCs w:val="44"/>
        </w:rPr>
      </w:pPr>
    </w:p>
    <w:p w14:paraId="395F6F67"/>
    <w:p w14:paraId="1D41984A">
      <w:pPr>
        <w:spacing w:after="156" w:afterLines="50"/>
        <w:jc w:val="center"/>
        <w:rPr>
          <w:b/>
          <w:sz w:val="48"/>
          <w:szCs w:val="48"/>
        </w:rPr>
      </w:pPr>
      <w:r>
        <w:rPr>
          <w:rFonts w:hint="eastAsia"/>
          <w:b/>
          <w:sz w:val="48"/>
          <w:szCs w:val="48"/>
        </w:rPr>
        <w:t>北京大学深圳医院</w:t>
      </w:r>
    </w:p>
    <w:p w14:paraId="0A5C0268">
      <w:pPr>
        <w:spacing w:after="156" w:afterLines="50"/>
        <w:jc w:val="center"/>
        <w:rPr>
          <w:sz w:val="36"/>
        </w:rPr>
        <w:sectPr>
          <w:headerReference r:id="rId5" w:type="first"/>
          <w:footerReference r:id="rId8" w:type="first"/>
          <w:headerReference r:id="rId3" w:type="default"/>
          <w:footerReference r:id="rId6" w:type="default"/>
          <w:headerReference r:id="rId4" w:type="even"/>
          <w:footerReference r:id="rId7" w:type="even"/>
          <w:pgSz w:w="11906" w:h="16838"/>
          <w:pgMar w:top="1134" w:right="1134" w:bottom="1134" w:left="1134" w:header="851" w:footer="992" w:gutter="0"/>
          <w:cols w:space="720" w:num="1"/>
          <w:titlePg/>
          <w:docGrid w:type="lines" w:linePitch="312" w:charSpace="0"/>
        </w:sectPr>
      </w:pPr>
      <w:r>
        <w:rPr>
          <w:rFonts w:hint="eastAsia"/>
          <w:b/>
          <w:sz w:val="48"/>
          <w:szCs w:val="48"/>
        </w:rPr>
        <w:t>二〇二</w:t>
      </w:r>
      <w:r>
        <w:rPr>
          <w:rFonts w:hint="eastAsia"/>
          <w:b/>
          <w:sz w:val="48"/>
          <w:szCs w:val="48"/>
          <w:lang w:val="en-US" w:eastAsia="zh-CN"/>
        </w:rPr>
        <w:t>六</w:t>
      </w:r>
      <w:r>
        <w:rPr>
          <w:rFonts w:hint="eastAsia"/>
          <w:b/>
          <w:sz w:val="48"/>
          <w:szCs w:val="48"/>
        </w:rPr>
        <w:t>年</w:t>
      </w:r>
      <w:r>
        <w:rPr>
          <w:rFonts w:hint="eastAsia"/>
          <w:b/>
          <w:sz w:val="48"/>
          <w:szCs w:val="48"/>
          <w:lang w:val="en-US" w:eastAsia="zh-CN"/>
        </w:rPr>
        <w:t>七</w:t>
      </w:r>
      <w:r>
        <w:rPr>
          <w:rFonts w:hint="eastAsia"/>
          <w:b/>
          <w:sz w:val="48"/>
          <w:szCs w:val="48"/>
        </w:rPr>
        <w:t>月</w:t>
      </w:r>
    </w:p>
    <w:p w14:paraId="73F71F52">
      <w:pPr>
        <w:spacing w:before="340" w:after="330" w:line="360" w:lineRule="auto"/>
        <w:jc w:val="center"/>
        <w:outlineLvl w:val="0"/>
        <w:rPr>
          <w:rFonts w:hint="eastAsia" w:ascii="宋体" w:hAnsi="宋体" w:eastAsia="黑体"/>
          <w:b/>
          <w:bCs/>
          <w:color w:val="FF0000"/>
          <w:kern w:val="44"/>
          <w:szCs w:val="44"/>
        </w:rPr>
      </w:pPr>
      <w:r>
        <w:rPr>
          <w:rFonts w:hint="eastAsia" w:ascii="宋体" w:hAnsi="宋体" w:cs="宋体"/>
          <w:b/>
          <w:bCs/>
          <w:color w:val="FF0000"/>
          <w:kern w:val="44"/>
          <w:sz w:val="32"/>
          <w:szCs w:val="32"/>
        </w:rPr>
        <w:t>特别警示条款</w:t>
      </w:r>
    </w:p>
    <w:p w14:paraId="12DE0E75">
      <w:pPr>
        <w:spacing w:after="312" w:afterLines="100" w:line="400" w:lineRule="exact"/>
        <w:ind w:firstLine="482" w:firstLineChars="200"/>
        <w:rPr>
          <w:rFonts w:hint="eastAsia" w:asciiTheme="minorEastAsia" w:hAnsiTheme="minorEastAsia" w:eastAsiaTheme="minorEastAsia" w:cstheme="minorEastAsia"/>
          <w:b/>
          <w:bCs/>
          <w:color w:val="FF0000"/>
          <w:sz w:val="24"/>
        </w:rPr>
      </w:pPr>
      <w:r>
        <w:rPr>
          <w:rFonts w:hint="eastAsia" w:asciiTheme="minorEastAsia" w:hAnsiTheme="minorEastAsia" w:eastAsiaTheme="minorEastAsia" w:cstheme="minorEastAsia"/>
          <w:b/>
          <w:bCs/>
          <w:color w:val="FF0000"/>
          <w:sz w:val="24"/>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7711"/>
      </w:tblGrid>
      <w:tr w14:paraId="5110D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11" w:type="dxa"/>
            <w:vAlign w:val="center"/>
          </w:tcPr>
          <w:p w14:paraId="5D13430F">
            <w:pPr>
              <w:spacing w:line="400" w:lineRule="exact"/>
              <w:jc w:val="center"/>
              <w:rPr>
                <w:rFonts w:hint="eastAsia" w:asciiTheme="minorEastAsia" w:hAnsiTheme="minorEastAsia" w:eastAsiaTheme="minorEastAsia" w:cstheme="minorEastAsia"/>
                <w:color w:val="FF0000"/>
                <w:sz w:val="24"/>
              </w:rPr>
            </w:pPr>
            <w:r>
              <w:rPr>
                <w:rFonts w:hint="eastAsia" w:asciiTheme="minorEastAsia" w:hAnsiTheme="minorEastAsia" w:eastAsiaTheme="minorEastAsia" w:cstheme="minorEastAsia"/>
                <w:color w:val="FF0000"/>
                <w:sz w:val="24"/>
              </w:rPr>
              <w:t>序号</w:t>
            </w:r>
          </w:p>
        </w:tc>
        <w:tc>
          <w:tcPr>
            <w:tcW w:w="7711" w:type="dxa"/>
            <w:vAlign w:val="center"/>
          </w:tcPr>
          <w:p w14:paraId="4CD08D91">
            <w:pPr>
              <w:spacing w:line="400" w:lineRule="exact"/>
              <w:jc w:val="center"/>
              <w:rPr>
                <w:rFonts w:hint="eastAsia" w:asciiTheme="minorEastAsia" w:hAnsiTheme="minorEastAsia" w:eastAsiaTheme="minorEastAsia" w:cstheme="minorEastAsia"/>
                <w:color w:val="FF0000"/>
                <w:sz w:val="24"/>
              </w:rPr>
            </w:pPr>
            <w:r>
              <w:rPr>
                <w:rFonts w:hint="eastAsia" w:asciiTheme="minorEastAsia" w:hAnsiTheme="minorEastAsia" w:eastAsiaTheme="minorEastAsia" w:cstheme="minorEastAsia"/>
                <w:b/>
                <w:bCs/>
                <w:color w:val="FF0000"/>
                <w:sz w:val="24"/>
              </w:rPr>
              <w:t>供应商参与投标禁止情形</w:t>
            </w:r>
          </w:p>
        </w:tc>
      </w:tr>
      <w:tr w14:paraId="76555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vAlign w:val="center"/>
          </w:tcPr>
          <w:p w14:paraId="0FD5E553">
            <w:pPr>
              <w:spacing w:line="400" w:lineRule="exact"/>
              <w:jc w:val="center"/>
              <w:rPr>
                <w:rFonts w:hint="eastAsia" w:asciiTheme="minorEastAsia" w:hAnsiTheme="minorEastAsia" w:eastAsiaTheme="minorEastAsia" w:cstheme="minorEastAsia"/>
                <w:color w:val="FF0000"/>
                <w:sz w:val="24"/>
              </w:rPr>
            </w:pPr>
            <w:r>
              <w:rPr>
                <w:rFonts w:hint="eastAsia" w:asciiTheme="minorEastAsia" w:hAnsiTheme="minorEastAsia" w:eastAsiaTheme="minorEastAsia" w:cstheme="minorEastAsia"/>
                <w:color w:val="FF0000"/>
                <w:sz w:val="24"/>
              </w:rPr>
              <w:t>1</w:t>
            </w:r>
          </w:p>
        </w:tc>
        <w:tc>
          <w:tcPr>
            <w:tcW w:w="7711" w:type="dxa"/>
            <w:vAlign w:val="center"/>
          </w:tcPr>
          <w:p w14:paraId="27CB05E6">
            <w:pPr>
              <w:spacing w:line="400" w:lineRule="exact"/>
              <w:jc w:val="left"/>
              <w:rPr>
                <w:rFonts w:hint="eastAsia" w:asciiTheme="minorEastAsia" w:hAnsiTheme="minorEastAsia" w:eastAsiaTheme="minorEastAsia" w:cstheme="minorEastAsia"/>
                <w:color w:val="FF0000"/>
                <w:sz w:val="24"/>
              </w:rPr>
            </w:pPr>
            <w:r>
              <w:rPr>
                <w:rFonts w:hint="eastAsia" w:asciiTheme="minorEastAsia" w:hAnsiTheme="minorEastAsia" w:eastAsiaTheme="minorEastAsia" w:cstheme="minorEastAsia"/>
                <w:color w:val="FF0000"/>
                <w:sz w:val="24"/>
              </w:rPr>
              <w:t>与其他投标供应商的法定代表人、主要经营负责人、投标授权代表人、项目负责人、主要技术人员为</w:t>
            </w:r>
            <w:r>
              <w:rPr>
                <w:rFonts w:hint="eastAsia" w:asciiTheme="minorEastAsia" w:hAnsiTheme="minorEastAsia" w:eastAsiaTheme="minorEastAsia" w:cstheme="minorEastAsia"/>
                <w:b/>
                <w:bCs/>
                <w:color w:val="FF0000"/>
                <w:sz w:val="24"/>
              </w:rPr>
              <w:t>同一人、属同一单位或者在同一单位缴纳社会保险</w:t>
            </w:r>
            <w:r>
              <w:rPr>
                <w:rFonts w:hint="eastAsia" w:asciiTheme="minorEastAsia" w:hAnsiTheme="minorEastAsia" w:eastAsiaTheme="minorEastAsia" w:cstheme="minorEastAsia"/>
                <w:color w:val="FF0000"/>
                <w:sz w:val="24"/>
              </w:rPr>
              <w:t>。</w:t>
            </w:r>
          </w:p>
        </w:tc>
      </w:tr>
      <w:tr w14:paraId="6409F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vAlign w:val="center"/>
          </w:tcPr>
          <w:p w14:paraId="0F8A9F72">
            <w:pPr>
              <w:spacing w:line="400" w:lineRule="exact"/>
              <w:jc w:val="center"/>
              <w:rPr>
                <w:rFonts w:hint="eastAsia" w:asciiTheme="minorEastAsia" w:hAnsiTheme="minorEastAsia" w:eastAsiaTheme="minorEastAsia" w:cstheme="minorEastAsia"/>
                <w:color w:val="FF0000"/>
                <w:sz w:val="24"/>
              </w:rPr>
            </w:pPr>
            <w:r>
              <w:rPr>
                <w:rFonts w:hint="eastAsia" w:asciiTheme="minorEastAsia" w:hAnsiTheme="minorEastAsia" w:eastAsiaTheme="minorEastAsia" w:cstheme="minorEastAsia"/>
                <w:color w:val="FF0000"/>
                <w:sz w:val="24"/>
              </w:rPr>
              <w:t>2</w:t>
            </w:r>
          </w:p>
        </w:tc>
        <w:tc>
          <w:tcPr>
            <w:tcW w:w="7711" w:type="dxa"/>
            <w:vAlign w:val="center"/>
          </w:tcPr>
          <w:p w14:paraId="4DB972D4">
            <w:pPr>
              <w:spacing w:line="400" w:lineRule="exact"/>
              <w:jc w:val="left"/>
              <w:rPr>
                <w:rFonts w:hint="eastAsia" w:asciiTheme="minorEastAsia" w:hAnsiTheme="minorEastAsia" w:eastAsiaTheme="minorEastAsia" w:cstheme="minorEastAsia"/>
                <w:color w:val="FF0000"/>
                <w:sz w:val="24"/>
              </w:rPr>
            </w:pPr>
            <w:r>
              <w:rPr>
                <w:rFonts w:hint="eastAsia" w:asciiTheme="minorEastAsia" w:hAnsiTheme="minorEastAsia" w:eastAsiaTheme="minorEastAsia" w:cstheme="minorEastAsia"/>
                <w:color w:val="FF0000"/>
                <w:sz w:val="24"/>
              </w:rPr>
              <w:t>参与本项目政府采购活动时，与其他投标供应商存在单位负责人为</w:t>
            </w:r>
            <w:r>
              <w:rPr>
                <w:rFonts w:hint="eastAsia" w:asciiTheme="minorEastAsia" w:hAnsiTheme="minorEastAsia" w:eastAsiaTheme="minorEastAsia" w:cstheme="minorEastAsia"/>
                <w:b/>
                <w:bCs/>
                <w:color w:val="FF0000"/>
                <w:sz w:val="24"/>
              </w:rPr>
              <w:t>同一人或直接控股、管理关系</w:t>
            </w:r>
            <w:r>
              <w:rPr>
                <w:rFonts w:hint="eastAsia" w:asciiTheme="minorEastAsia" w:hAnsiTheme="minorEastAsia" w:eastAsiaTheme="minorEastAsia" w:cstheme="minorEastAsia"/>
                <w:color w:val="FF0000"/>
                <w:sz w:val="24"/>
              </w:rPr>
              <w:t>。</w:t>
            </w:r>
          </w:p>
        </w:tc>
      </w:tr>
      <w:tr w14:paraId="5771C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vAlign w:val="center"/>
          </w:tcPr>
          <w:p w14:paraId="52A23130">
            <w:pPr>
              <w:spacing w:line="400" w:lineRule="exact"/>
              <w:jc w:val="center"/>
              <w:rPr>
                <w:rFonts w:hint="eastAsia" w:asciiTheme="minorEastAsia" w:hAnsiTheme="minorEastAsia" w:eastAsiaTheme="minorEastAsia" w:cstheme="minorEastAsia"/>
                <w:color w:val="FF0000"/>
                <w:sz w:val="24"/>
              </w:rPr>
            </w:pPr>
            <w:r>
              <w:rPr>
                <w:rFonts w:hint="eastAsia" w:asciiTheme="minorEastAsia" w:hAnsiTheme="minorEastAsia" w:eastAsiaTheme="minorEastAsia" w:cstheme="minorEastAsia"/>
                <w:color w:val="FF0000"/>
                <w:sz w:val="24"/>
              </w:rPr>
              <w:t>3</w:t>
            </w:r>
          </w:p>
        </w:tc>
        <w:tc>
          <w:tcPr>
            <w:tcW w:w="7711" w:type="dxa"/>
            <w:vAlign w:val="center"/>
          </w:tcPr>
          <w:p w14:paraId="47BEF950">
            <w:pPr>
              <w:spacing w:line="400" w:lineRule="exact"/>
              <w:jc w:val="left"/>
              <w:rPr>
                <w:rFonts w:hint="eastAsia" w:asciiTheme="minorEastAsia" w:hAnsiTheme="minorEastAsia" w:eastAsiaTheme="minorEastAsia" w:cstheme="minorEastAsia"/>
                <w:color w:val="FF0000"/>
                <w:sz w:val="24"/>
              </w:rPr>
            </w:pPr>
            <w:r>
              <w:rPr>
                <w:rFonts w:hint="eastAsia" w:asciiTheme="minorEastAsia" w:hAnsiTheme="minorEastAsia" w:eastAsiaTheme="minorEastAsia" w:cstheme="minorEastAsia"/>
                <w:color w:val="FF0000"/>
                <w:sz w:val="24"/>
              </w:rPr>
              <w:t>与其他投标供应商的投标文件或部分投标文件</w:t>
            </w:r>
            <w:r>
              <w:rPr>
                <w:rFonts w:hint="eastAsia" w:asciiTheme="minorEastAsia" w:hAnsiTheme="minorEastAsia" w:eastAsiaTheme="minorEastAsia" w:cstheme="minorEastAsia"/>
                <w:b/>
                <w:bCs/>
                <w:color w:val="FF0000"/>
                <w:sz w:val="24"/>
              </w:rPr>
              <w:t>相互混装或存在非正常一致</w:t>
            </w:r>
            <w:r>
              <w:rPr>
                <w:rFonts w:hint="eastAsia" w:asciiTheme="minorEastAsia" w:hAnsiTheme="minorEastAsia" w:eastAsiaTheme="minorEastAsia" w:cstheme="minorEastAsia"/>
                <w:color w:val="FF0000"/>
                <w:sz w:val="24"/>
              </w:rPr>
              <w:t>。</w:t>
            </w:r>
          </w:p>
        </w:tc>
      </w:tr>
      <w:tr w14:paraId="76C13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vAlign w:val="center"/>
          </w:tcPr>
          <w:p w14:paraId="2931B994">
            <w:pPr>
              <w:spacing w:line="400" w:lineRule="exact"/>
              <w:jc w:val="center"/>
              <w:rPr>
                <w:rFonts w:hint="eastAsia" w:asciiTheme="minorEastAsia" w:hAnsiTheme="minorEastAsia" w:eastAsiaTheme="minorEastAsia" w:cstheme="minorEastAsia"/>
                <w:color w:val="FF0000"/>
                <w:sz w:val="24"/>
              </w:rPr>
            </w:pPr>
            <w:r>
              <w:rPr>
                <w:rFonts w:hint="eastAsia" w:asciiTheme="minorEastAsia" w:hAnsiTheme="minorEastAsia" w:eastAsiaTheme="minorEastAsia" w:cstheme="minorEastAsia"/>
                <w:color w:val="FF0000"/>
                <w:sz w:val="24"/>
              </w:rPr>
              <w:t>4</w:t>
            </w:r>
          </w:p>
        </w:tc>
        <w:tc>
          <w:tcPr>
            <w:tcW w:w="7711" w:type="dxa"/>
            <w:vAlign w:val="center"/>
          </w:tcPr>
          <w:p w14:paraId="5CFD8DEC">
            <w:pPr>
              <w:spacing w:line="400" w:lineRule="exact"/>
              <w:jc w:val="left"/>
              <w:rPr>
                <w:rFonts w:hint="eastAsia" w:asciiTheme="minorEastAsia" w:hAnsiTheme="minorEastAsia" w:eastAsiaTheme="minorEastAsia" w:cstheme="minorEastAsia"/>
                <w:color w:val="FF0000"/>
                <w:sz w:val="24"/>
              </w:rPr>
            </w:pPr>
            <w:r>
              <w:rPr>
                <w:rFonts w:hint="eastAsia" w:asciiTheme="minorEastAsia" w:hAnsiTheme="minorEastAsia" w:eastAsiaTheme="minorEastAsia" w:cstheme="minorEastAsia"/>
                <w:color w:val="FF0000"/>
                <w:sz w:val="24"/>
              </w:rPr>
              <w:t>与其他投标供应商的投标文件由</w:t>
            </w:r>
            <w:r>
              <w:rPr>
                <w:rFonts w:hint="eastAsia" w:asciiTheme="minorEastAsia" w:hAnsiTheme="minorEastAsia" w:eastAsiaTheme="minorEastAsia" w:cstheme="minorEastAsia"/>
                <w:b/>
                <w:bCs/>
                <w:color w:val="FF0000"/>
                <w:sz w:val="24"/>
              </w:rPr>
              <w:t>同一单位或者同一人编制</w:t>
            </w:r>
            <w:r>
              <w:rPr>
                <w:rFonts w:hint="eastAsia" w:asciiTheme="minorEastAsia" w:hAnsiTheme="minorEastAsia" w:eastAsiaTheme="minorEastAsia" w:cstheme="minorEastAsia"/>
                <w:color w:val="FF0000"/>
                <w:sz w:val="24"/>
              </w:rPr>
              <w:t>，或者使用</w:t>
            </w:r>
            <w:r>
              <w:rPr>
                <w:rFonts w:hint="eastAsia" w:asciiTheme="minorEastAsia" w:hAnsiTheme="minorEastAsia" w:eastAsiaTheme="minorEastAsia" w:cstheme="minorEastAsia"/>
                <w:b/>
                <w:bCs/>
                <w:color w:val="FF0000"/>
                <w:sz w:val="24"/>
              </w:rPr>
              <w:t>同一设备编制</w:t>
            </w:r>
            <w:r>
              <w:rPr>
                <w:rFonts w:hint="eastAsia" w:asciiTheme="minorEastAsia" w:hAnsiTheme="minorEastAsia" w:eastAsiaTheme="minorEastAsia" w:cstheme="minorEastAsia"/>
                <w:color w:val="FF0000"/>
                <w:sz w:val="24"/>
              </w:rPr>
              <w:t>。</w:t>
            </w:r>
          </w:p>
        </w:tc>
      </w:tr>
      <w:tr w14:paraId="7DB17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811" w:type="dxa"/>
            <w:vAlign w:val="center"/>
          </w:tcPr>
          <w:p w14:paraId="719944DD">
            <w:pPr>
              <w:spacing w:line="400" w:lineRule="exact"/>
              <w:jc w:val="center"/>
              <w:rPr>
                <w:rFonts w:hint="eastAsia" w:asciiTheme="minorEastAsia" w:hAnsiTheme="minorEastAsia" w:eastAsiaTheme="minorEastAsia" w:cstheme="minorEastAsia"/>
                <w:color w:val="FF0000"/>
                <w:sz w:val="24"/>
              </w:rPr>
            </w:pPr>
            <w:r>
              <w:rPr>
                <w:rFonts w:hint="eastAsia" w:asciiTheme="minorEastAsia" w:hAnsiTheme="minorEastAsia" w:eastAsiaTheme="minorEastAsia" w:cstheme="minorEastAsia"/>
                <w:color w:val="FF0000"/>
                <w:sz w:val="24"/>
              </w:rPr>
              <w:t>5</w:t>
            </w:r>
          </w:p>
        </w:tc>
        <w:tc>
          <w:tcPr>
            <w:tcW w:w="7711" w:type="dxa"/>
            <w:vAlign w:val="center"/>
          </w:tcPr>
          <w:p w14:paraId="7DD9044C">
            <w:pPr>
              <w:spacing w:line="400" w:lineRule="exact"/>
              <w:jc w:val="left"/>
              <w:rPr>
                <w:rFonts w:hint="eastAsia" w:asciiTheme="minorEastAsia" w:hAnsiTheme="minorEastAsia" w:eastAsiaTheme="minorEastAsia" w:cstheme="minorEastAsia"/>
                <w:color w:val="FF0000"/>
                <w:sz w:val="24"/>
              </w:rPr>
            </w:pPr>
            <w:r>
              <w:rPr>
                <w:rFonts w:hint="eastAsia" w:asciiTheme="minorEastAsia" w:hAnsiTheme="minorEastAsia" w:eastAsiaTheme="minorEastAsia" w:cstheme="minorEastAsia"/>
                <w:color w:val="FF0000"/>
                <w:sz w:val="24"/>
              </w:rPr>
              <w:t>提供</w:t>
            </w:r>
            <w:r>
              <w:rPr>
                <w:rFonts w:hint="eastAsia" w:asciiTheme="minorEastAsia" w:hAnsiTheme="minorEastAsia" w:eastAsiaTheme="minorEastAsia" w:cstheme="minorEastAsia"/>
                <w:b/>
                <w:bCs/>
                <w:color w:val="FF0000"/>
                <w:sz w:val="24"/>
              </w:rPr>
              <w:t>未经出具机构核实</w:t>
            </w:r>
            <w:r>
              <w:rPr>
                <w:rFonts w:hint="eastAsia" w:asciiTheme="minorEastAsia" w:hAnsiTheme="minorEastAsia" w:eastAsiaTheme="minorEastAsia" w:cstheme="minorEastAsia"/>
                <w:color w:val="FF0000"/>
                <w:sz w:val="24"/>
              </w:rPr>
              <w:t>的虚假的检验检测报告、业绩材料、社保缴纳证明、学历学位证书、职称认证证书等材料。</w:t>
            </w:r>
          </w:p>
        </w:tc>
      </w:tr>
    </w:tbl>
    <w:p w14:paraId="4F21AFC0">
      <w:pPr>
        <w:spacing w:line="420" w:lineRule="exact"/>
        <w:rPr>
          <w:rFonts w:hint="eastAsia" w:ascii="宋体" w:hAnsi="宋体"/>
          <w:sz w:val="24"/>
        </w:rPr>
      </w:pPr>
      <w:r>
        <w:rPr>
          <w:rFonts w:hint="eastAsia" w:ascii="宋体" w:hAnsi="宋体"/>
          <w:sz w:val="24"/>
        </w:rPr>
        <w:t>《深圳经济特区政府采购条例》第五十七条：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涉嫌犯罪的，依法移送司法机关处理：（一）在采购活动中应当回避而未回避的；（二）未按本条例规定签订、履行采购合同，造成严重后果的；（三）隐瞒真实情况，提供虚假资料的；（四）以非法手段排斥其他供应商参与竞争的；（五）与其他采购参加人串通投标的；（六）恶意投诉的；（七）向采购项目相关人行贿或者提供其他不当利益的；（八）阻碍、抗拒主管部门监督检查的；（九）其他违反本条例规定的行为；</w:t>
      </w:r>
    </w:p>
    <w:p w14:paraId="1E4DEBE4">
      <w:pPr>
        <w:spacing w:line="420" w:lineRule="exact"/>
        <w:ind w:firstLine="480" w:firstLineChars="200"/>
        <w:rPr>
          <w:rFonts w:hint="eastAsia" w:ascii="宋体" w:hAnsi="宋体"/>
          <w:sz w:val="24"/>
        </w:rPr>
      </w:pPr>
      <w:r>
        <w:rPr>
          <w:rFonts w:hint="eastAsia" w:ascii="宋体" w:hAnsi="宋体"/>
          <w:sz w:val="24"/>
        </w:rPr>
        <w:t>《深圳经济特区政府采购条例实施细则》第七十五条：供应商有下列情形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w:t>
      </w:r>
      <w:r>
        <w:rPr>
          <w:rFonts w:hint="eastAsia" w:ascii="宋体" w:hAnsi="宋体"/>
          <w:sz w:val="24"/>
        </w:rPr>
        <w:tab/>
      </w:r>
      <w:r>
        <w:rPr>
          <w:rFonts w:hint="eastAsia" w:ascii="宋体" w:hAnsi="宋体"/>
          <w:sz w:val="24"/>
        </w:rPr>
        <w:t>件相互混装；（五）不同投标供应商的投标文件内容存在非正常一致；（六）由同一单位工作人员为两家以上（含两家）供应商进行同一项投标活动的；（七）主管部门依照法律、法规认定的其他情形；</w:t>
      </w:r>
    </w:p>
    <w:p w14:paraId="7FE16E39">
      <w:pPr>
        <w:spacing w:line="420" w:lineRule="exact"/>
        <w:jc w:val="left"/>
        <w:rPr>
          <w:rFonts w:hint="eastAsia" w:ascii="宋体" w:hAnsi="宋体"/>
          <w:sz w:val="24"/>
        </w:rPr>
      </w:pPr>
      <w:r>
        <w:rPr>
          <w:rFonts w:hint="eastAsia" w:ascii="宋体" w:hAnsi="宋体"/>
          <w:sz w:val="24"/>
        </w:rPr>
        <w:t xml:space="preserve">   《深圳经济特区政府采购条例实施细则》第七十七条 供应商有下列情形之一的，属于隐瞒真实情况，提供虚假资料，按照采购条例第五十七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投标供应商不能提供项目负责人或者主要技术人员的劳动合同、社会保险等劳动关系证明材料的，视为存在前款第（三）项规定的情形。</w:t>
      </w:r>
    </w:p>
    <w:p w14:paraId="1E69888B">
      <w:pPr>
        <w:rPr>
          <w:rFonts w:hint="eastAsia" w:ascii="宋体" w:hAnsi="宋体"/>
          <w:sz w:val="24"/>
        </w:rPr>
      </w:pPr>
      <w:r>
        <w:rPr>
          <w:rFonts w:hint="eastAsia" w:ascii="宋体" w:hAnsi="宋体"/>
          <w:sz w:val="24"/>
        </w:rPr>
        <w:br w:type="page"/>
      </w:r>
    </w:p>
    <w:p w14:paraId="7EE0454F">
      <w:pPr>
        <w:jc w:val="center"/>
        <w:outlineLvl w:val="1"/>
        <w:rPr>
          <w:b/>
          <w:bCs/>
          <w:sz w:val="28"/>
          <w:szCs w:val="44"/>
        </w:rPr>
      </w:pPr>
      <w:r>
        <w:rPr>
          <w:rFonts w:hint="eastAsia"/>
          <w:b/>
          <w:bCs/>
          <w:sz w:val="28"/>
          <w:szCs w:val="44"/>
        </w:rPr>
        <w:t>项目信息</w:t>
      </w:r>
    </w:p>
    <w:p w14:paraId="795F7466">
      <w:pPr>
        <w:pStyle w:val="8"/>
      </w:pPr>
    </w:p>
    <w:p w14:paraId="71F9DF49">
      <w:pPr>
        <w:spacing w:line="360" w:lineRule="auto"/>
        <w:rPr>
          <w:rFonts w:hint="default" w:ascii="宋体" w:hAnsi="宋体" w:eastAsia="宋体"/>
          <w:sz w:val="30"/>
          <w:szCs w:val="30"/>
          <w:lang w:val="en-US" w:eastAsia="zh-CN"/>
        </w:rPr>
      </w:pPr>
      <w:r>
        <w:rPr>
          <w:rFonts w:ascii="宋体" w:hAnsi="宋体"/>
          <w:sz w:val="30"/>
          <w:szCs w:val="30"/>
        </w:rPr>
        <w:t xml:space="preserve">      项目编号</w:t>
      </w:r>
      <w:r>
        <w:rPr>
          <w:rFonts w:hint="eastAsia" w:ascii="宋体" w:hAnsi="宋体"/>
          <w:sz w:val="30"/>
          <w:szCs w:val="30"/>
          <w:lang w:eastAsia="zh-CN"/>
        </w:rPr>
        <w:t>：BDYYZXCG-0</w:t>
      </w:r>
      <w:r>
        <w:rPr>
          <w:rFonts w:hint="eastAsia" w:ascii="宋体" w:hAnsi="宋体"/>
          <w:sz w:val="30"/>
          <w:szCs w:val="30"/>
          <w:lang w:val="en-US" w:eastAsia="zh-CN"/>
        </w:rPr>
        <w:t>5</w:t>
      </w:r>
    </w:p>
    <w:p w14:paraId="4E5748CB">
      <w:pPr>
        <w:spacing w:line="360" w:lineRule="auto"/>
        <w:ind w:left="900" w:hanging="900" w:hangingChars="300"/>
        <w:rPr>
          <w:rFonts w:hint="eastAsia" w:ascii="宋体" w:hAnsi="宋体" w:eastAsia="宋体"/>
          <w:sz w:val="30"/>
          <w:szCs w:val="30"/>
          <w:lang w:eastAsia="zh-CN"/>
        </w:rPr>
      </w:pPr>
      <w:r>
        <w:rPr>
          <w:rFonts w:ascii="宋体" w:hAnsi="宋体"/>
          <w:sz w:val="30"/>
          <w:szCs w:val="30"/>
        </w:rPr>
        <w:t xml:space="preserve">      项目名称：</w:t>
      </w:r>
      <w:r>
        <w:rPr>
          <w:rFonts w:hint="eastAsia" w:ascii="宋体" w:hAnsi="宋体"/>
          <w:sz w:val="30"/>
          <w:szCs w:val="30"/>
          <w:lang w:eastAsia="zh-CN"/>
        </w:rPr>
        <w:t>北京大学深圳医院</w:t>
      </w:r>
      <w:r>
        <w:rPr>
          <w:rFonts w:hint="eastAsia" w:ascii="宋体" w:hAnsi="宋体"/>
          <w:sz w:val="30"/>
          <w:szCs w:val="30"/>
          <w:lang w:val="en-US" w:eastAsia="zh-CN"/>
        </w:rPr>
        <w:t>体外冲击波治疗仪手柄套件采购</w:t>
      </w:r>
      <w:r>
        <w:rPr>
          <w:rFonts w:hint="eastAsia" w:ascii="宋体" w:hAnsi="宋体"/>
          <w:sz w:val="30"/>
          <w:szCs w:val="30"/>
          <w:lang w:eastAsia="zh-CN"/>
        </w:rPr>
        <w:t>项目</w:t>
      </w:r>
    </w:p>
    <w:p w14:paraId="05396DDB">
      <w:pPr>
        <w:spacing w:line="360" w:lineRule="auto"/>
        <w:ind w:firstLine="900" w:firstLineChars="300"/>
        <w:rPr>
          <w:rFonts w:hint="eastAsia" w:ascii="宋体" w:hAnsi="宋体"/>
          <w:sz w:val="30"/>
          <w:szCs w:val="30"/>
        </w:rPr>
      </w:pPr>
      <w:r>
        <w:rPr>
          <w:rFonts w:ascii="宋体" w:hAnsi="宋体"/>
          <w:sz w:val="30"/>
          <w:szCs w:val="30"/>
        </w:rPr>
        <w:t>项目类型：</w:t>
      </w:r>
      <w:r>
        <w:rPr>
          <w:rFonts w:hint="eastAsia" w:ascii="宋体" w:hAnsi="宋体"/>
          <w:sz w:val="30"/>
          <w:szCs w:val="30"/>
          <w:lang w:val="en-US" w:eastAsia="zh-CN"/>
        </w:rPr>
        <w:t>货</w:t>
      </w:r>
      <w:r>
        <w:rPr>
          <w:rFonts w:hint="eastAsia" w:ascii="宋体" w:hAnsi="宋体" w:eastAsia="宋体" w:cs="宋体"/>
          <w:sz w:val="30"/>
          <w:szCs w:val="30"/>
          <w:lang w:val="en-US" w:eastAsia="zh-CN"/>
        </w:rPr>
        <w:t>物</w:t>
      </w:r>
      <w:r>
        <w:rPr>
          <w:rFonts w:ascii="宋体" w:hAnsi="宋体"/>
          <w:sz w:val="30"/>
          <w:szCs w:val="30"/>
        </w:rPr>
        <w:t>类</w:t>
      </w:r>
    </w:p>
    <w:p w14:paraId="6A6A396C">
      <w:pPr>
        <w:spacing w:line="360" w:lineRule="auto"/>
        <w:rPr>
          <w:rFonts w:hint="eastAsia" w:ascii="宋体" w:hAnsi="宋体"/>
          <w:sz w:val="30"/>
          <w:szCs w:val="30"/>
          <w:lang w:val="en-US" w:eastAsia="zh-CN"/>
        </w:rPr>
      </w:pPr>
      <w:r>
        <w:rPr>
          <w:rFonts w:ascii="宋体" w:hAnsi="宋体"/>
          <w:sz w:val="30"/>
          <w:szCs w:val="30"/>
        </w:rPr>
        <w:t xml:space="preserve">      采购方式：</w:t>
      </w:r>
      <w:r>
        <w:rPr>
          <w:rFonts w:hint="eastAsia" w:ascii="宋体" w:hAnsi="宋体"/>
          <w:sz w:val="30"/>
          <w:szCs w:val="30"/>
          <w:lang w:eastAsia="zh-CN"/>
        </w:rPr>
        <w:t>公开</w:t>
      </w:r>
      <w:r>
        <w:rPr>
          <w:rFonts w:hint="eastAsia" w:ascii="宋体" w:hAnsi="宋体"/>
          <w:sz w:val="30"/>
          <w:szCs w:val="30"/>
          <w:lang w:val="en-US" w:eastAsia="zh-CN"/>
        </w:rPr>
        <w:t>征集</w:t>
      </w:r>
    </w:p>
    <w:p w14:paraId="0366D248">
      <w:pPr>
        <w:spacing w:line="360" w:lineRule="auto"/>
        <w:rPr>
          <w:rFonts w:hint="eastAsia" w:ascii="宋体" w:hAnsi="宋体"/>
          <w:sz w:val="30"/>
          <w:szCs w:val="30"/>
        </w:rPr>
      </w:pPr>
      <w:r>
        <w:rPr>
          <w:rFonts w:ascii="宋体" w:hAnsi="宋体"/>
          <w:sz w:val="30"/>
          <w:szCs w:val="30"/>
        </w:rPr>
        <w:t xml:space="preserve">      货币类型：人民币</w:t>
      </w:r>
    </w:p>
    <w:p w14:paraId="094EA779">
      <w:pPr>
        <w:spacing w:line="360" w:lineRule="auto"/>
        <w:jc w:val="center"/>
        <w:rPr>
          <w:b/>
          <w:sz w:val="22"/>
          <w:szCs w:val="28"/>
        </w:rPr>
      </w:pPr>
      <w:r>
        <w:rPr>
          <w:rFonts w:hint="eastAsia"/>
          <w:b/>
          <w:sz w:val="28"/>
          <w:szCs w:val="36"/>
        </w:rPr>
        <w:t>评标定标信息</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2"/>
        <w:gridCol w:w="6567"/>
      </w:tblGrid>
      <w:tr w14:paraId="2889A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1962" w:type="dxa"/>
            <w:vAlign w:val="center"/>
          </w:tcPr>
          <w:p w14:paraId="1297A347">
            <w:pPr>
              <w:keepNext w:val="0"/>
              <w:keepLines w:val="0"/>
              <w:pageBreakBefore w:val="0"/>
              <w:widowControl w:val="0"/>
              <w:kinsoku/>
              <w:wordWrap/>
              <w:overflowPunct/>
              <w:topLinePunct w:val="0"/>
              <w:autoSpaceDE/>
              <w:autoSpaceDN/>
              <w:bidi w:val="0"/>
              <w:adjustRightInd/>
              <w:snapToGrid/>
              <w:spacing w:line="240" w:lineRule="auto"/>
              <w:jc w:val="center"/>
              <w:textAlignment w:val="auto"/>
            </w:pPr>
            <w:r>
              <w:rPr>
                <w:rFonts w:hint="eastAsia"/>
              </w:rPr>
              <w:t>评标方法</w:t>
            </w:r>
          </w:p>
        </w:tc>
        <w:tc>
          <w:tcPr>
            <w:tcW w:w="6567" w:type="dxa"/>
            <w:vAlign w:val="center"/>
          </w:tcPr>
          <w:p w14:paraId="1480579C">
            <w:pPr>
              <w:spacing w:line="360" w:lineRule="auto"/>
            </w:pPr>
            <w:r>
              <w:rPr>
                <w:rFonts w:hint="eastAsia"/>
              </w:rPr>
              <w:t>综合评分法</w:t>
            </w:r>
          </w:p>
        </w:tc>
      </w:tr>
      <w:tr w14:paraId="6032F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vAlign w:val="center"/>
          </w:tcPr>
          <w:p w14:paraId="1C2A9E56">
            <w:pPr>
              <w:keepNext w:val="0"/>
              <w:keepLines w:val="0"/>
              <w:pageBreakBefore w:val="0"/>
              <w:widowControl w:val="0"/>
              <w:kinsoku/>
              <w:wordWrap/>
              <w:overflowPunct/>
              <w:topLinePunct w:val="0"/>
              <w:autoSpaceDE/>
              <w:autoSpaceDN/>
              <w:bidi w:val="0"/>
              <w:adjustRightInd/>
              <w:snapToGrid/>
              <w:spacing w:line="240" w:lineRule="auto"/>
              <w:jc w:val="center"/>
              <w:textAlignment w:val="auto"/>
            </w:pPr>
            <w:r>
              <w:rPr>
                <w:rFonts w:hint="eastAsia"/>
              </w:rPr>
              <w:t>定标方法</w:t>
            </w:r>
          </w:p>
        </w:tc>
        <w:tc>
          <w:tcPr>
            <w:tcW w:w="6567" w:type="dxa"/>
            <w:vAlign w:val="center"/>
          </w:tcPr>
          <w:p w14:paraId="656D8EE2">
            <w:pPr>
              <w:spacing w:line="360" w:lineRule="auto"/>
              <w:rPr>
                <w:rFonts w:hint="eastAsia" w:eastAsia="宋体"/>
                <w:lang w:eastAsia="zh-CN"/>
              </w:rPr>
            </w:pPr>
            <w:bookmarkStart w:id="0" w:name="OLE_LINK39"/>
            <w:r>
              <w:rPr>
                <w:rFonts w:hint="default" w:ascii="宋体" w:hAnsi="宋体"/>
                <w:lang w:val="en-US"/>
              </w:rPr>
              <w:t>授权评审委员会定标</w:t>
            </w:r>
            <w:bookmarkEnd w:id="0"/>
          </w:p>
        </w:tc>
      </w:tr>
      <w:tr w14:paraId="312F9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vAlign w:val="center"/>
          </w:tcPr>
          <w:p w14:paraId="3BC02698">
            <w:pPr>
              <w:keepNext w:val="0"/>
              <w:keepLines w:val="0"/>
              <w:pageBreakBefore w:val="0"/>
              <w:widowControl w:val="0"/>
              <w:kinsoku/>
              <w:wordWrap/>
              <w:overflowPunct/>
              <w:topLinePunct w:val="0"/>
              <w:autoSpaceDE/>
              <w:autoSpaceDN/>
              <w:bidi w:val="0"/>
              <w:adjustRightInd/>
              <w:snapToGrid/>
              <w:spacing w:line="240" w:lineRule="auto"/>
              <w:jc w:val="center"/>
              <w:textAlignment w:val="auto"/>
            </w:pPr>
            <w:r>
              <w:rPr>
                <w:rFonts w:hint="eastAsia"/>
              </w:rPr>
              <w:t>评审委员会推荐中标候选人数量</w:t>
            </w:r>
          </w:p>
        </w:tc>
        <w:tc>
          <w:tcPr>
            <w:tcW w:w="6567" w:type="dxa"/>
            <w:vAlign w:val="center"/>
          </w:tcPr>
          <w:p w14:paraId="5C043799">
            <w:pPr>
              <w:spacing w:line="360" w:lineRule="auto"/>
            </w:pPr>
            <w:r>
              <w:rPr>
                <w:rFonts w:hint="eastAsia" w:ascii="宋体" w:hAnsi="宋体" w:cs="宋体"/>
                <w:lang w:val="en-US" w:eastAsia="zh-CN"/>
              </w:rPr>
              <w:t>2</w:t>
            </w:r>
            <w:r>
              <w:rPr>
                <w:rFonts w:hint="eastAsia"/>
                <w:lang w:val="en-US" w:eastAsia="zh-CN"/>
              </w:rPr>
              <w:t>名</w:t>
            </w:r>
          </w:p>
        </w:tc>
      </w:tr>
      <w:tr w14:paraId="2144F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962" w:type="dxa"/>
            <w:vAlign w:val="center"/>
          </w:tcPr>
          <w:p w14:paraId="32F5B0D2">
            <w:pPr>
              <w:spacing w:line="360" w:lineRule="auto"/>
              <w:jc w:val="center"/>
            </w:pPr>
            <w:r>
              <w:rPr>
                <w:rFonts w:hint="eastAsia"/>
              </w:rPr>
              <w:t>中标人数量</w:t>
            </w:r>
          </w:p>
        </w:tc>
        <w:tc>
          <w:tcPr>
            <w:tcW w:w="6567" w:type="dxa"/>
            <w:vAlign w:val="center"/>
          </w:tcPr>
          <w:p w14:paraId="2CD26784">
            <w:pPr>
              <w:spacing w:line="360" w:lineRule="auto"/>
            </w:pPr>
            <w:r>
              <w:rPr>
                <w:rFonts w:hint="eastAsia" w:ascii="宋体" w:hAnsi="宋体" w:cs="宋体"/>
                <w:lang w:val="en-US" w:eastAsia="zh-CN"/>
              </w:rPr>
              <w:t>1</w:t>
            </w:r>
            <w:r>
              <w:rPr>
                <w:rFonts w:hint="eastAsia"/>
                <w:lang w:val="en-US" w:eastAsia="zh-CN"/>
              </w:rPr>
              <w:t>名</w:t>
            </w:r>
          </w:p>
        </w:tc>
      </w:tr>
    </w:tbl>
    <w:p w14:paraId="36D20A57">
      <w:pPr>
        <w:pStyle w:val="8"/>
      </w:pPr>
    </w:p>
    <w:p w14:paraId="41752A9D">
      <w:pPr>
        <w:rPr>
          <w:b/>
          <w:bCs/>
          <w:sz w:val="28"/>
          <w:szCs w:val="56"/>
        </w:rPr>
      </w:pPr>
      <w:r>
        <w:rPr>
          <w:rFonts w:hint="eastAsia"/>
          <w:b/>
          <w:bCs/>
          <w:sz w:val="28"/>
          <w:szCs w:val="56"/>
        </w:rPr>
        <w:br w:type="page"/>
      </w:r>
    </w:p>
    <w:p w14:paraId="0D905DC1">
      <w:pPr>
        <w:pStyle w:val="3"/>
        <w:spacing w:line="360" w:lineRule="auto"/>
        <w:rPr>
          <w:sz w:val="36"/>
          <w:szCs w:val="96"/>
        </w:rPr>
      </w:pPr>
      <w:r>
        <w:rPr>
          <w:rFonts w:hint="eastAsia"/>
          <w:sz w:val="28"/>
          <w:szCs w:val="56"/>
        </w:rPr>
        <w:t>投标文件初审表</w:t>
      </w:r>
    </w:p>
    <w:p w14:paraId="092C9002">
      <w:pPr>
        <w:spacing w:line="360" w:lineRule="auto"/>
        <w:jc w:val="center"/>
        <w:rPr>
          <w:b/>
        </w:rPr>
      </w:pPr>
      <w:r>
        <w:rPr>
          <w:rFonts w:hint="eastAsia"/>
          <w:b/>
        </w:rPr>
        <w:t>（投标人须完全满足下列要求，否则初审不通过，投标无效）</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1"/>
        <w:gridCol w:w="7948"/>
      </w:tblGrid>
      <w:tr w14:paraId="18A21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529" w:type="dxa"/>
            <w:gridSpan w:val="2"/>
          </w:tcPr>
          <w:p w14:paraId="3E16BFBB">
            <w:pPr>
              <w:spacing w:line="360" w:lineRule="auto"/>
              <w:jc w:val="center"/>
            </w:pPr>
            <w:r>
              <w:rPr>
                <w:rFonts w:hint="eastAsia"/>
                <w:b/>
                <w:bCs/>
              </w:rPr>
              <w:t>资格性检查表</w:t>
            </w:r>
          </w:p>
        </w:tc>
      </w:tr>
      <w:tr w14:paraId="54AE4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vAlign w:val="center"/>
          </w:tcPr>
          <w:p w14:paraId="7CAD8451">
            <w:pPr>
              <w:spacing w:line="360" w:lineRule="exact"/>
              <w:jc w:val="center"/>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1</w:t>
            </w:r>
          </w:p>
        </w:tc>
        <w:tc>
          <w:tcPr>
            <w:tcW w:w="7948" w:type="dxa"/>
            <w:vAlign w:val="center"/>
          </w:tcPr>
          <w:p w14:paraId="0BD47822">
            <w:pPr>
              <w:spacing w:line="360" w:lineRule="auto"/>
              <w:jc w:val="left"/>
            </w:pPr>
            <w:r>
              <w:rPr>
                <w:rFonts w:hint="eastAsia" w:ascii="宋体" w:hAnsi="宋体" w:eastAsia="宋体" w:cs="宋体"/>
                <w:sz w:val="21"/>
                <w:szCs w:val="21"/>
                <w:lang w:val="en-US" w:eastAsia="zh-CN"/>
              </w:rPr>
              <w:t>提供有效的</w:t>
            </w:r>
            <w:r>
              <w:rPr>
                <w:rFonts w:hint="eastAsia" w:ascii="宋体" w:hAnsi="宋体" w:eastAsia="宋体" w:cs="宋体"/>
                <w:sz w:val="21"/>
                <w:szCs w:val="21"/>
              </w:rPr>
              <w:t>法定代表人</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负责人</w:t>
            </w:r>
            <w:r>
              <w:rPr>
                <w:rFonts w:hint="eastAsia" w:ascii="宋体" w:hAnsi="宋体" w:eastAsia="宋体" w:cs="宋体"/>
                <w:sz w:val="21"/>
                <w:szCs w:val="21"/>
                <w:lang w:eastAsia="zh-CN"/>
              </w:rPr>
              <w:t>）</w:t>
            </w:r>
            <w:r>
              <w:rPr>
                <w:rFonts w:hint="eastAsia" w:ascii="宋体" w:hAnsi="宋体" w:eastAsia="宋体" w:cs="宋体"/>
                <w:sz w:val="21"/>
                <w:szCs w:val="21"/>
              </w:rPr>
              <w:t>证明书</w:t>
            </w:r>
            <w:r>
              <w:rPr>
                <w:rFonts w:hint="eastAsia" w:ascii="宋体" w:hAnsi="宋体" w:eastAsia="宋体" w:cs="宋体"/>
                <w:sz w:val="21"/>
                <w:szCs w:val="21"/>
                <w:lang w:val="en-US" w:eastAsia="zh-CN"/>
              </w:rPr>
              <w:t>及相关人员有效身份证件</w:t>
            </w:r>
            <w:r>
              <w:rPr>
                <w:rFonts w:hint="eastAsia" w:ascii="宋体" w:hAnsi="宋体" w:eastAsia="宋体" w:cs="宋体"/>
                <w:sz w:val="21"/>
                <w:szCs w:val="21"/>
              </w:rPr>
              <w:t>；</w:t>
            </w:r>
          </w:p>
        </w:tc>
      </w:tr>
      <w:tr w14:paraId="3DF9A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vAlign w:val="center"/>
          </w:tcPr>
          <w:p w14:paraId="212FC3A6">
            <w:pPr>
              <w:widowControl/>
              <w:spacing w:line="360" w:lineRule="auto"/>
              <w:jc w:val="center"/>
              <w:textAlignment w:val="center"/>
            </w:pPr>
            <w:r>
              <w:rPr>
                <w:rFonts w:hint="eastAsia" w:ascii="宋体" w:hAnsi="宋体" w:cs="宋体"/>
                <w:kern w:val="0"/>
                <w:sz w:val="22"/>
                <w:szCs w:val="22"/>
              </w:rPr>
              <w:t>2</w:t>
            </w:r>
          </w:p>
        </w:tc>
        <w:tc>
          <w:tcPr>
            <w:tcW w:w="7948" w:type="dxa"/>
            <w:vAlign w:val="center"/>
          </w:tcPr>
          <w:p w14:paraId="7B67256A">
            <w:pPr>
              <w:keepNext w:val="0"/>
              <w:keepLines w:val="0"/>
              <w:pageBreakBefore w:val="0"/>
              <w:widowControl w:val="0"/>
              <w:kinsoku/>
              <w:wordWrap/>
              <w:overflowPunct/>
              <w:topLinePunct w:val="0"/>
              <w:autoSpaceDE/>
              <w:autoSpaceDN/>
              <w:bidi w:val="0"/>
              <w:adjustRightInd/>
              <w:snapToGrid/>
              <w:spacing w:line="240" w:lineRule="auto"/>
              <w:jc w:val="left"/>
              <w:textAlignment w:val="auto"/>
            </w:pPr>
            <w:r>
              <w:rPr>
                <w:rFonts w:hint="eastAsia" w:ascii="宋体" w:hAnsi="宋体" w:eastAsia="宋体" w:cs="宋体"/>
                <w:sz w:val="21"/>
                <w:szCs w:val="21"/>
                <w:lang w:val="en-US" w:eastAsia="zh-CN"/>
              </w:rPr>
              <w:t>提供有效的</w:t>
            </w:r>
            <w:r>
              <w:rPr>
                <w:rFonts w:hint="eastAsia" w:ascii="宋体" w:hAnsi="宋体" w:eastAsia="宋体" w:cs="宋体"/>
                <w:sz w:val="21"/>
                <w:szCs w:val="21"/>
              </w:rPr>
              <w:t>法定代表人</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负责人</w:t>
            </w:r>
            <w:r>
              <w:rPr>
                <w:rFonts w:hint="eastAsia" w:ascii="宋体" w:hAnsi="宋体" w:eastAsia="宋体" w:cs="宋体"/>
                <w:sz w:val="21"/>
                <w:szCs w:val="21"/>
                <w:lang w:eastAsia="zh-CN"/>
              </w:rPr>
              <w:t>）</w:t>
            </w:r>
            <w:r>
              <w:rPr>
                <w:rFonts w:hint="eastAsia" w:ascii="宋体" w:hAnsi="宋体" w:eastAsia="宋体" w:cs="宋体"/>
                <w:sz w:val="21"/>
                <w:szCs w:val="21"/>
              </w:rPr>
              <w:t>授权书</w:t>
            </w:r>
            <w:r>
              <w:rPr>
                <w:rFonts w:hint="eastAsia" w:ascii="宋体" w:hAnsi="宋体" w:eastAsia="宋体" w:cs="宋体"/>
                <w:sz w:val="21"/>
                <w:szCs w:val="21"/>
                <w:lang w:val="en-US" w:eastAsia="zh-CN"/>
              </w:rPr>
              <w:t>及相关人员有效身份证件</w:t>
            </w:r>
            <w:r>
              <w:rPr>
                <w:rFonts w:hint="eastAsia" w:ascii="宋体" w:hAnsi="宋体" w:eastAsia="宋体" w:cs="宋体"/>
                <w:sz w:val="21"/>
                <w:szCs w:val="21"/>
                <w:lang w:eastAsia="zh-CN"/>
              </w:rPr>
              <w:t>【</w:t>
            </w:r>
            <w:r>
              <w:rPr>
                <w:rFonts w:hint="eastAsia" w:ascii="宋体" w:hAnsi="宋体" w:eastAsia="宋体" w:cs="宋体"/>
                <w:sz w:val="21"/>
                <w:szCs w:val="21"/>
              </w:rPr>
              <w:t>法定代表人</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负责人</w:t>
            </w:r>
            <w:r>
              <w:rPr>
                <w:rFonts w:hint="eastAsia" w:ascii="宋体" w:hAnsi="宋体" w:eastAsia="宋体" w:cs="宋体"/>
                <w:sz w:val="21"/>
                <w:szCs w:val="21"/>
                <w:lang w:eastAsia="zh-CN"/>
              </w:rPr>
              <w:t>）</w:t>
            </w:r>
            <w:r>
              <w:rPr>
                <w:rFonts w:hint="eastAsia" w:ascii="宋体" w:hAnsi="宋体" w:eastAsia="宋体" w:cs="宋体"/>
                <w:sz w:val="21"/>
                <w:szCs w:val="21"/>
              </w:rPr>
              <w:t>为投标人代表的无须提供</w:t>
            </w:r>
            <w:r>
              <w:rPr>
                <w:rFonts w:hint="eastAsia" w:ascii="宋体" w:hAnsi="宋体" w:eastAsia="宋体" w:cs="宋体"/>
                <w:sz w:val="21"/>
                <w:szCs w:val="21"/>
                <w:lang w:eastAsia="zh-CN"/>
              </w:rPr>
              <w:t>】</w:t>
            </w:r>
            <w:r>
              <w:rPr>
                <w:rFonts w:hint="eastAsia" w:ascii="宋体" w:hAnsi="宋体" w:eastAsia="宋体" w:cs="宋体"/>
                <w:sz w:val="21"/>
                <w:szCs w:val="21"/>
              </w:rPr>
              <w:t>；</w:t>
            </w:r>
          </w:p>
        </w:tc>
      </w:tr>
      <w:tr w14:paraId="60E31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vAlign w:val="center"/>
          </w:tcPr>
          <w:p w14:paraId="7683EA1E">
            <w:pPr>
              <w:widowControl/>
              <w:spacing w:line="360" w:lineRule="auto"/>
              <w:jc w:val="center"/>
              <w:textAlignment w:val="center"/>
              <w:rPr>
                <w:rFonts w:hint="eastAsia" w:eastAsia="宋体"/>
                <w:lang w:eastAsia="zh-CN"/>
              </w:rPr>
            </w:pPr>
            <w:r>
              <w:rPr>
                <w:rFonts w:hint="eastAsia" w:ascii="宋体" w:hAnsi="宋体" w:cs="宋体"/>
                <w:kern w:val="0"/>
                <w:sz w:val="22"/>
                <w:szCs w:val="22"/>
                <w:lang w:val="en-US" w:eastAsia="zh-CN"/>
              </w:rPr>
              <w:t>3</w:t>
            </w:r>
          </w:p>
        </w:tc>
        <w:tc>
          <w:tcPr>
            <w:tcW w:w="7948" w:type="dxa"/>
            <w:vAlign w:val="center"/>
          </w:tcPr>
          <w:p w14:paraId="7032EB6D">
            <w:pPr>
              <w:pStyle w:val="73"/>
              <w:keepNext w:val="0"/>
              <w:tabs>
                <w:tab w:val="left" w:pos="709"/>
              </w:tabs>
              <w:spacing w:after="0"/>
              <w:jc w:val="left"/>
              <w:rPr>
                <w:b w:val="0"/>
                <w:bCs w:val="0"/>
              </w:rPr>
            </w:pPr>
            <w:r>
              <w:rPr>
                <w:rFonts w:hint="eastAsia"/>
                <w:b w:val="0"/>
                <w:bCs w:val="0"/>
              </w:rPr>
              <w:t>按要求提供投标文件</w:t>
            </w:r>
            <w:r>
              <w:rPr>
                <w:rFonts w:hint="eastAsia"/>
                <w:b w:val="0"/>
                <w:bCs w:val="0"/>
                <w:lang w:val="en-US" w:eastAsia="zh-CN"/>
              </w:rPr>
              <w:t>数量</w:t>
            </w:r>
            <w:r>
              <w:rPr>
                <w:rFonts w:hint="eastAsia"/>
                <w:b w:val="0"/>
                <w:bCs w:val="0"/>
              </w:rPr>
              <w:t>；</w:t>
            </w:r>
          </w:p>
        </w:tc>
      </w:tr>
      <w:tr w14:paraId="63183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vAlign w:val="center"/>
          </w:tcPr>
          <w:p w14:paraId="74F0992C">
            <w:pPr>
              <w:widowControl/>
              <w:spacing w:line="360" w:lineRule="auto"/>
              <w:jc w:val="center"/>
              <w:textAlignment w:val="center"/>
              <w:rPr>
                <w:rFonts w:hint="eastAsia" w:eastAsia="宋体"/>
                <w:lang w:eastAsia="zh-CN"/>
              </w:rPr>
            </w:pPr>
            <w:r>
              <w:rPr>
                <w:rFonts w:hint="eastAsia" w:ascii="宋体" w:hAnsi="宋体" w:cs="宋体"/>
                <w:kern w:val="0"/>
                <w:sz w:val="22"/>
                <w:szCs w:val="22"/>
                <w:lang w:val="en-US" w:eastAsia="zh-CN"/>
              </w:rPr>
              <w:t>4</w:t>
            </w:r>
          </w:p>
        </w:tc>
        <w:tc>
          <w:tcPr>
            <w:tcW w:w="7948" w:type="dxa"/>
            <w:vAlign w:val="center"/>
          </w:tcPr>
          <w:p w14:paraId="1CCBE465">
            <w:pPr>
              <w:pStyle w:val="73"/>
              <w:keepNext w:val="0"/>
              <w:keepLines w:val="0"/>
              <w:pageBreakBefore w:val="0"/>
              <w:widowControl w:val="0"/>
              <w:tabs>
                <w:tab w:val="left" w:pos="709"/>
              </w:tabs>
              <w:kinsoku/>
              <w:wordWrap/>
              <w:overflowPunct/>
              <w:topLinePunct w:val="0"/>
              <w:autoSpaceDE/>
              <w:autoSpaceDN/>
              <w:bidi w:val="0"/>
              <w:adjustRightInd/>
              <w:snapToGrid/>
              <w:spacing w:after="0" w:line="240" w:lineRule="auto"/>
              <w:jc w:val="left"/>
              <w:textAlignment w:val="auto"/>
              <w:rPr>
                <w:rFonts w:hint="eastAsia" w:eastAsia="宋体"/>
                <w:b w:val="0"/>
                <w:bCs w:val="0"/>
                <w:lang w:eastAsia="zh-CN"/>
              </w:rPr>
            </w:pPr>
            <w:r>
              <w:rPr>
                <w:rFonts w:hint="eastAsia"/>
                <w:b w:val="0"/>
                <w:bCs w:val="0"/>
                <w:lang w:val="en-US" w:eastAsia="zh-CN"/>
              </w:rPr>
              <w:t>供应商须</w:t>
            </w:r>
            <w:r>
              <w:rPr>
                <w:rFonts w:hint="eastAsia"/>
                <w:b w:val="0"/>
                <w:bCs w:val="0"/>
              </w:rPr>
              <w:t>符合资格要求，</w:t>
            </w:r>
            <w:r>
              <w:rPr>
                <w:rFonts w:hint="eastAsia"/>
                <w:b w:val="0"/>
                <w:bCs w:val="0"/>
                <w:lang w:val="en-US" w:eastAsia="zh-CN"/>
              </w:rPr>
              <w:t>并</w:t>
            </w:r>
            <w:r>
              <w:rPr>
                <w:rFonts w:hint="eastAsia"/>
                <w:b w:val="0"/>
                <w:bCs w:val="0"/>
              </w:rPr>
              <w:t>提交相应的资格证明资料（详见</w:t>
            </w:r>
            <w:r>
              <w:rPr>
                <w:rFonts w:hint="eastAsia"/>
                <w:b w:val="0"/>
                <w:bCs w:val="0"/>
                <w:lang w:val="en-US" w:eastAsia="zh-CN"/>
              </w:rPr>
              <w:t>征集</w:t>
            </w:r>
            <w:r>
              <w:rPr>
                <w:rFonts w:hint="eastAsia"/>
                <w:b w:val="0"/>
                <w:bCs w:val="0"/>
              </w:rPr>
              <w:t>公告</w:t>
            </w:r>
            <w:r>
              <w:rPr>
                <w:rFonts w:hint="eastAsia"/>
                <w:b w:val="0"/>
                <w:bCs w:val="0"/>
                <w:lang w:val="en-US" w:eastAsia="zh-CN"/>
              </w:rPr>
              <w:t>供应商</w:t>
            </w:r>
            <w:r>
              <w:rPr>
                <w:rFonts w:hint="eastAsia"/>
                <w:b w:val="0"/>
                <w:bCs w:val="0"/>
              </w:rPr>
              <w:t>资格要求，即</w:t>
            </w:r>
            <w:r>
              <w:rPr>
                <w:rFonts w:hint="eastAsia"/>
                <w:b w:val="0"/>
                <w:bCs w:val="0"/>
                <w:lang w:val="en-US" w:eastAsia="zh-CN"/>
              </w:rPr>
              <w:t>投标</w:t>
            </w:r>
            <w:r>
              <w:rPr>
                <w:rFonts w:hint="eastAsia"/>
                <w:b w:val="0"/>
                <w:bCs w:val="0"/>
              </w:rPr>
              <w:t>人的资格要求）</w:t>
            </w:r>
            <w:r>
              <w:rPr>
                <w:rFonts w:hint="eastAsia"/>
                <w:b w:val="0"/>
                <w:bCs w:val="0"/>
                <w:lang w:eastAsia="zh-CN"/>
              </w:rPr>
              <w:t>。</w:t>
            </w:r>
          </w:p>
        </w:tc>
      </w:tr>
      <w:tr w14:paraId="0544D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9" w:type="dxa"/>
            <w:gridSpan w:val="2"/>
          </w:tcPr>
          <w:p w14:paraId="27EB743D">
            <w:pPr>
              <w:spacing w:line="360" w:lineRule="auto"/>
              <w:jc w:val="center"/>
            </w:pPr>
            <w:r>
              <w:rPr>
                <w:rFonts w:hint="eastAsia"/>
                <w:b/>
                <w:bCs/>
              </w:rPr>
              <w:t>符合性检查表</w:t>
            </w:r>
          </w:p>
        </w:tc>
      </w:tr>
      <w:tr w14:paraId="76470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vAlign w:val="center"/>
          </w:tcPr>
          <w:p w14:paraId="71387682">
            <w:pPr>
              <w:spacing w:line="360" w:lineRule="auto"/>
              <w:jc w:val="center"/>
              <w:rPr>
                <w:rFonts w:hint="eastAsia" w:ascii="宋体" w:hAnsi="宋体" w:eastAsia="宋体" w:cs="宋体"/>
              </w:rPr>
            </w:pPr>
            <w:r>
              <w:rPr>
                <w:rFonts w:hint="eastAsia" w:ascii="宋体" w:hAnsi="宋体" w:eastAsia="宋体" w:cs="宋体"/>
              </w:rPr>
              <w:t>1</w:t>
            </w:r>
          </w:p>
        </w:tc>
        <w:tc>
          <w:tcPr>
            <w:tcW w:w="7948" w:type="dxa"/>
          </w:tcPr>
          <w:p w14:paraId="612AE918">
            <w:pPr>
              <w:spacing w:line="360" w:lineRule="auto"/>
            </w:pPr>
            <w:r>
              <w:rPr>
                <w:rFonts w:hint="eastAsia"/>
              </w:rPr>
              <w:t>不存在下述情形：将一个包中的内容拆开投标；</w:t>
            </w:r>
          </w:p>
        </w:tc>
      </w:tr>
      <w:tr w14:paraId="72825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vAlign w:val="center"/>
          </w:tcPr>
          <w:p w14:paraId="61839EC9">
            <w:pPr>
              <w:spacing w:line="360" w:lineRule="auto"/>
              <w:jc w:val="center"/>
              <w:rPr>
                <w:rFonts w:hint="eastAsia" w:ascii="宋体" w:hAnsi="宋体" w:eastAsia="宋体" w:cs="宋体"/>
              </w:rPr>
            </w:pPr>
            <w:r>
              <w:rPr>
                <w:rFonts w:hint="eastAsia" w:ascii="宋体" w:hAnsi="宋体" w:eastAsia="宋体" w:cs="宋体"/>
              </w:rPr>
              <w:t>2</w:t>
            </w:r>
          </w:p>
        </w:tc>
        <w:tc>
          <w:tcPr>
            <w:tcW w:w="7948" w:type="dxa"/>
            <w:vAlign w:val="center"/>
          </w:tcPr>
          <w:p w14:paraId="633C764E">
            <w:pPr>
              <w:keepNext w:val="0"/>
              <w:keepLines w:val="0"/>
              <w:pageBreakBefore w:val="0"/>
              <w:widowControl w:val="0"/>
              <w:kinsoku/>
              <w:wordWrap/>
              <w:overflowPunct/>
              <w:topLinePunct w:val="0"/>
              <w:autoSpaceDE/>
              <w:autoSpaceDN/>
              <w:bidi w:val="0"/>
              <w:adjustRightInd/>
              <w:snapToGrid/>
              <w:spacing w:line="240" w:lineRule="auto"/>
              <w:jc w:val="both"/>
              <w:textAlignment w:val="auto"/>
            </w:pPr>
            <w:r>
              <w:rPr>
                <w:rFonts w:hint="eastAsia"/>
              </w:rPr>
              <w:t>不存在下述情形：</w:t>
            </w:r>
            <w:r>
              <w:rPr>
                <w:szCs w:val="21"/>
              </w:rPr>
              <w:t>未按</w:t>
            </w:r>
            <w:r>
              <w:rPr>
                <w:rFonts w:hint="eastAsia"/>
                <w:szCs w:val="21"/>
                <w:lang w:eastAsia="zh-CN"/>
              </w:rPr>
              <w:t>征集文件</w:t>
            </w:r>
            <w:r>
              <w:rPr>
                <w:szCs w:val="21"/>
              </w:rPr>
              <w:t>所提供的</w:t>
            </w:r>
            <w:r>
              <w:rPr>
                <w:rFonts w:hint="eastAsia"/>
                <w:szCs w:val="21"/>
              </w:rPr>
              <w:t>内容</w:t>
            </w:r>
            <w:r>
              <w:rPr>
                <w:szCs w:val="21"/>
              </w:rPr>
              <w:t>填写《投标函》</w:t>
            </w:r>
            <w:r>
              <w:rPr>
                <w:rFonts w:hint="eastAsia"/>
                <w:szCs w:val="21"/>
              </w:rPr>
              <w:t>或投标有效期短于</w:t>
            </w:r>
            <w:r>
              <w:rPr>
                <w:rFonts w:hint="eastAsia"/>
                <w:szCs w:val="21"/>
                <w:lang w:eastAsia="zh-CN"/>
              </w:rPr>
              <w:t>征集文件</w:t>
            </w:r>
            <w:r>
              <w:rPr>
                <w:rFonts w:hint="eastAsia"/>
                <w:szCs w:val="21"/>
              </w:rPr>
              <w:t>规定的；</w:t>
            </w:r>
            <w:r>
              <w:rPr>
                <w:rFonts w:hint="eastAsia"/>
              </w:rPr>
              <w:t>未按</w:t>
            </w:r>
            <w:r>
              <w:rPr>
                <w:rFonts w:hint="eastAsia"/>
                <w:lang w:eastAsia="zh-CN"/>
              </w:rPr>
              <w:t>征集文件</w:t>
            </w:r>
            <w:r>
              <w:rPr>
                <w:rFonts w:hint="eastAsia"/>
              </w:rPr>
              <w:t>所提供的</w:t>
            </w:r>
            <w:r>
              <w:rPr>
                <w:rFonts w:hint="eastAsia"/>
                <w:szCs w:val="21"/>
              </w:rPr>
              <w:t>内容对《投标及履约承诺函</w:t>
            </w:r>
            <w:r>
              <w:rPr>
                <w:rFonts w:hint="eastAsia"/>
              </w:rPr>
              <w:t>》进行承诺。</w:t>
            </w:r>
          </w:p>
        </w:tc>
      </w:tr>
      <w:tr w14:paraId="35B6A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vAlign w:val="center"/>
          </w:tcPr>
          <w:p w14:paraId="094918EA">
            <w:pPr>
              <w:spacing w:line="360" w:lineRule="auto"/>
              <w:jc w:val="center"/>
              <w:rPr>
                <w:rFonts w:hint="eastAsia" w:ascii="宋体" w:hAnsi="宋体" w:eastAsia="宋体" w:cs="宋体"/>
              </w:rPr>
            </w:pPr>
            <w:r>
              <w:rPr>
                <w:rFonts w:hint="eastAsia" w:ascii="宋体" w:hAnsi="宋体" w:eastAsia="宋体" w:cs="宋体"/>
              </w:rPr>
              <w:t>3</w:t>
            </w:r>
          </w:p>
        </w:tc>
        <w:tc>
          <w:tcPr>
            <w:tcW w:w="7948" w:type="dxa"/>
            <w:vAlign w:val="center"/>
          </w:tcPr>
          <w:p w14:paraId="7B6FBB38">
            <w:pPr>
              <w:keepNext w:val="0"/>
              <w:keepLines w:val="0"/>
              <w:pageBreakBefore w:val="0"/>
              <w:widowControl w:val="0"/>
              <w:kinsoku/>
              <w:wordWrap/>
              <w:overflowPunct/>
              <w:topLinePunct w:val="0"/>
              <w:autoSpaceDE/>
              <w:autoSpaceDN/>
              <w:bidi w:val="0"/>
              <w:adjustRightInd/>
              <w:snapToGrid/>
              <w:spacing w:line="240" w:lineRule="auto"/>
              <w:jc w:val="both"/>
              <w:textAlignment w:val="auto"/>
            </w:pPr>
            <w:r>
              <w:rPr>
                <w:rFonts w:hint="eastAsia"/>
              </w:rPr>
              <w:t>不存在下述情形：</w:t>
            </w:r>
            <w:r>
              <w:rPr>
                <w:rFonts w:hint="eastAsia"/>
                <w:lang w:eastAsia="zh-CN"/>
              </w:rPr>
              <w:t>征集文件</w:t>
            </w:r>
            <w:r>
              <w:rPr>
                <w:rFonts w:hint="eastAsia"/>
              </w:rPr>
              <w:t>未规定允许有替代方案时，对同一服务投标时，同时提供两套或两套以上的投标方案；</w:t>
            </w:r>
          </w:p>
        </w:tc>
      </w:tr>
      <w:tr w14:paraId="697E1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vAlign w:val="center"/>
          </w:tcPr>
          <w:p w14:paraId="7F5AA223">
            <w:pPr>
              <w:spacing w:line="360" w:lineRule="auto"/>
              <w:jc w:val="center"/>
              <w:rPr>
                <w:rFonts w:hint="eastAsia" w:ascii="宋体" w:hAnsi="宋体" w:eastAsia="宋体" w:cs="宋体"/>
              </w:rPr>
            </w:pPr>
            <w:r>
              <w:rPr>
                <w:rFonts w:hint="eastAsia" w:ascii="宋体" w:hAnsi="宋体" w:eastAsia="宋体" w:cs="宋体"/>
              </w:rPr>
              <w:t>4</w:t>
            </w:r>
          </w:p>
        </w:tc>
        <w:tc>
          <w:tcPr>
            <w:tcW w:w="7948" w:type="dxa"/>
            <w:vAlign w:val="center"/>
          </w:tcPr>
          <w:p w14:paraId="4D207D2C">
            <w:pPr>
              <w:keepNext w:val="0"/>
              <w:keepLines w:val="0"/>
              <w:pageBreakBefore w:val="0"/>
              <w:widowControl w:val="0"/>
              <w:kinsoku/>
              <w:wordWrap/>
              <w:overflowPunct/>
              <w:topLinePunct w:val="0"/>
              <w:autoSpaceDE/>
              <w:autoSpaceDN/>
              <w:bidi w:val="0"/>
              <w:adjustRightInd/>
              <w:snapToGrid/>
              <w:spacing w:line="240" w:lineRule="auto"/>
              <w:jc w:val="both"/>
              <w:textAlignment w:val="auto"/>
            </w:pPr>
            <w:r>
              <w:rPr>
                <w:rFonts w:hint="eastAsia"/>
              </w:rPr>
              <w:t>不存在下述情形：投标总价高于财政预算限额或最高限价；</w:t>
            </w:r>
          </w:p>
        </w:tc>
      </w:tr>
      <w:tr w14:paraId="536A2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vAlign w:val="center"/>
          </w:tcPr>
          <w:p w14:paraId="60C77BE9">
            <w:pPr>
              <w:spacing w:line="360" w:lineRule="auto"/>
              <w:jc w:val="center"/>
              <w:rPr>
                <w:rFonts w:hint="eastAsia" w:ascii="宋体" w:hAnsi="宋体" w:eastAsia="宋体" w:cs="宋体"/>
              </w:rPr>
            </w:pPr>
            <w:r>
              <w:rPr>
                <w:rFonts w:hint="eastAsia" w:ascii="宋体" w:hAnsi="宋体" w:eastAsia="宋体" w:cs="宋体"/>
              </w:rPr>
              <w:t>5</w:t>
            </w:r>
          </w:p>
        </w:tc>
        <w:tc>
          <w:tcPr>
            <w:tcW w:w="7948" w:type="dxa"/>
            <w:vAlign w:val="center"/>
          </w:tcPr>
          <w:p w14:paraId="4A16FB1E">
            <w:pPr>
              <w:keepNext w:val="0"/>
              <w:keepLines w:val="0"/>
              <w:pageBreakBefore w:val="0"/>
              <w:widowControl w:val="0"/>
              <w:kinsoku/>
              <w:wordWrap/>
              <w:overflowPunct/>
              <w:topLinePunct w:val="0"/>
              <w:autoSpaceDE/>
              <w:autoSpaceDN/>
              <w:bidi w:val="0"/>
              <w:adjustRightInd/>
              <w:snapToGrid/>
              <w:spacing w:line="240" w:lineRule="auto"/>
              <w:jc w:val="both"/>
              <w:textAlignment w:val="auto"/>
            </w:pPr>
            <w:r>
              <w:rPr>
                <w:rFonts w:hint="eastAsia"/>
              </w:rPr>
              <w:t>不存在下述情形：同一项目出现两个及以上报价，按规定又无法确定哪个是有效报价；</w:t>
            </w:r>
          </w:p>
        </w:tc>
      </w:tr>
      <w:tr w14:paraId="5392C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vAlign w:val="center"/>
          </w:tcPr>
          <w:p w14:paraId="53F61FBF">
            <w:pPr>
              <w:spacing w:line="360" w:lineRule="auto"/>
              <w:jc w:val="center"/>
              <w:rPr>
                <w:rFonts w:hint="eastAsia" w:ascii="宋体" w:hAnsi="宋体" w:eastAsia="宋体" w:cs="宋体"/>
              </w:rPr>
            </w:pPr>
            <w:r>
              <w:rPr>
                <w:rFonts w:hint="eastAsia" w:ascii="宋体" w:hAnsi="宋体" w:eastAsia="宋体" w:cs="宋体"/>
              </w:rPr>
              <w:t>6</w:t>
            </w:r>
          </w:p>
        </w:tc>
        <w:tc>
          <w:tcPr>
            <w:tcW w:w="7948" w:type="dxa"/>
            <w:vAlign w:val="center"/>
          </w:tcPr>
          <w:p w14:paraId="552B469B">
            <w:pPr>
              <w:keepNext w:val="0"/>
              <w:keepLines w:val="0"/>
              <w:pageBreakBefore w:val="0"/>
              <w:widowControl w:val="0"/>
              <w:kinsoku/>
              <w:wordWrap/>
              <w:overflowPunct/>
              <w:topLinePunct w:val="0"/>
              <w:autoSpaceDE/>
              <w:autoSpaceDN/>
              <w:bidi w:val="0"/>
              <w:adjustRightInd/>
              <w:snapToGrid/>
              <w:spacing w:line="240" w:lineRule="auto"/>
              <w:jc w:val="both"/>
              <w:textAlignment w:val="auto"/>
            </w:pPr>
            <w:r>
              <w:rPr>
                <w:rFonts w:hint="eastAsia"/>
              </w:rPr>
              <w:t>不存在下述情形：所投产品或服务在商务、技术服务条款等方面没有实质性满足</w:t>
            </w:r>
            <w:r>
              <w:rPr>
                <w:rFonts w:hint="eastAsia"/>
                <w:lang w:eastAsia="zh-CN"/>
              </w:rPr>
              <w:t>征集文件</w:t>
            </w:r>
            <w:r>
              <w:rPr>
                <w:rFonts w:hint="eastAsia"/>
              </w:rPr>
              <w:t>要求的（</w:t>
            </w:r>
            <w:r>
              <w:rPr>
                <w:rFonts w:hint="eastAsia"/>
                <w:lang w:eastAsia="zh-CN"/>
              </w:rPr>
              <w:t>征集文件</w:t>
            </w:r>
            <w:r>
              <w:rPr>
                <w:rFonts w:hint="eastAsia"/>
              </w:rPr>
              <w:t>标注★的均为实质性条款）；</w:t>
            </w:r>
          </w:p>
        </w:tc>
      </w:tr>
      <w:tr w14:paraId="4B4A3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vAlign w:val="center"/>
          </w:tcPr>
          <w:p w14:paraId="08A51E8C">
            <w:pPr>
              <w:spacing w:line="360" w:lineRule="auto"/>
              <w:jc w:val="center"/>
              <w:rPr>
                <w:rFonts w:hint="eastAsia" w:ascii="宋体" w:hAnsi="宋体" w:eastAsia="宋体" w:cs="宋体"/>
              </w:rPr>
            </w:pPr>
            <w:r>
              <w:rPr>
                <w:rFonts w:hint="eastAsia" w:ascii="宋体" w:hAnsi="宋体" w:eastAsia="宋体" w:cs="宋体"/>
              </w:rPr>
              <w:t>7</w:t>
            </w:r>
          </w:p>
        </w:tc>
        <w:tc>
          <w:tcPr>
            <w:tcW w:w="7948" w:type="dxa"/>
            <w:vAlign w:val="center"/>
          </w:tcPr>
          <w:p w14:paraId="287F7459">
            <w:pPr>
              <w:keepNext w:val="0"/>
              <w:keepLines w:val="0"/>
              <w:pageBreakBefore w:val="0"/>
              <w:widowControl w:val="0"/>
              <w:kinsoku/>
              <w:wordWrap/>
              <w:overflowPunct/>
              <w:topLinePunct w:val="0"/>
              <w:autoSpaceDE/>
              <w:autoSpaceDN/>
              <w:bidi w:val="0"/>
              <w:adjustRightInd/>
              <w:snapToGrid/>
              <w:spacing w:line="240" w:lineRule="auto"/>
              <w:jc w:val="both"/>
              <w:textAlignment w:val="auto"/>
            </w:pPr>
            <w:r>
              <w:rPr>
                <w:rFonts w:hint="eastAsia"/>
              </w:rPr>
              <w:t>不存在下述情形：</w:t>
            </w:r>
            <w:r>
              <w:rPr>
                <w:rFonts w:hint="eastAsia" w:ascii="宋体" w:hAnsi="宋体"/>
                <w:szCs w:val="21"/>
              </w:rPr>
              <w:t>评审委员会认为投标人的报价明显低于其他通过符合性审查投标人的报价，有可能影响产品质量或者不能诚信履约的，投标人不能在合理的时间内提供书面说明，或无法提交相关证明材料，投标人不能证明其报价合理性的（若评审委员会成员对是否须由投标人作出报价合理性说明，以及书面说明是否采纳等判断不一致的，按照“少数服从多数”的原则确定评审委员会的意见）；</w:t>
            </w:r>
          </w:p>
        </w:tc>
      </w:tr>
      <w:tr w14:paraId="4E892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vAlign w:val="center"/>
          </w:tcPr>
          <w:p w14:paraId="0DDD333D">
            <w:pPr>
              <w:spacing w:line="360" w:lineRule="auto"/>
              <w:jc w:val="center"/>
              <w:rPr>
                <w:rFonts w:hint="eastAsia" w:ascii="宋体" w:hAnsi="宋体" w:eastAsia="宋体" w:cs="宋体"/>
              </w:rPr>
            </w:pPr>
            <w:r>
              <w:rPr>
                <w:rFonts w:hint="eastAsia" w:ascii="宋体" w:hAnsi="宋体" w:eastAsia="宋体" w:cs="宋体"/>
              </w:rPr>
              <w:t>8</w:t>
            </w:r>
          </w:p>
        </w:tc>
        <w:tc>
          <w:tcPr>
            <w:tcW w:w="7948" w:type="dxa"/>
            <w:vAlign w:val="center"/>
          </w:tcPr>
          <w:p w14:paraId="08DCCC5F">
            <w:pPr>
              <w:keepNext w:val="0"/>
              <w:keepLines w:val="0"/>
              <w:pageBreakBefore w:val="0"/>
              <w:widowControl w:val="0"/>
              <w:kinsoku/>
              <w:wordWrap/>
              <w:overflowPunct/>
              <w:topLinePunct w:val="0"/>
              <w:autoSpaceDE/>
              <w:autoSpaceDN/>
              <w:bidi w:val="0"/>
              <w:adjustRightInd/>
              <w:snapToGrid/>
              <w:spacing w:line="240" w:lineRule="auto"/>
              <w:jc w:val="both"/>
              <w:textAlignment w:val="auto"/>
            </w:pPr>
            <w:r>
              <w:rPr>
                <w:rFonts w:hint="eastAsia" w:ascii="宋体" w:hAnsi="宋体" w:cs="宋体"/>
              </w:rPr>
              <w:t>不存在下述情形：投标文件载明的交货期限不满足</w:t>
            </w:r>
            <w:r>
              <w:rPr>
                <w:rFonts w:hint="eastAsia" w:ascii="宋体" w:hAnsi="宋体" w:cs="宋体"/>
                <w:lang w:eastAsia="zh-CN"/>
              </w:rPr>
              <w:t>征集文件</w:t>
            </w:r>
            <w:r>
              <w:rPr>
                <w:rFonts w:hint="eastAsia" w:ascii="宋体" w:hAnsi="宋体" w:cs="宋体"/>
              </w:rPr>
              <w:t>规定的；</w:t>
            </w:r>
          </w:p>
        </w:tc>
      </w:tr>
      <w:tr w14:paraId="0EC2D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vAlign w:val="center"/>
          </w:tcPr>
          <w:p w14:paraId="07328197">
            <w:pPr>
              <w:spacing w:line="360" w:lineRule="auto"/>
              <w:jc w:val="center"/>
              <w:rPr>
                <w:rFonts w:hint="eastAsia" w:ascii="宋体" w:hAnsi="宋体" w:eastAsia="宋体" w:cs="宋体"/>
                <w:lang w:val="en-US" w:eastAsia="zh-CN"/>
              </w:rPr>
            </w:pPr>
            <w:r>
              <w:rPr>
                <w:rFonts w:hint="eastAsia" w:ascii="宋体" w:hAnsi="宋体" w:eastAsia="宋体" w:cs="宋体"/>
                <w:lang w:val="en-US" w:eastAsia="zh-CN"/>
              </w:rPr>
              <w:t>9</w:t>
            </w:r>
          </w:p>
        </w:tc>
        <w:tc>
          <w:tcPr>
            <w:tcW w:w="7948" w:type="dxa"/>
            <w:vAlign w:val="center"/>
          </w:tcPr>
          <w:p w14:paraId="3420BE0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rPr>
            </w:pPr>
            <w:r>
              <w:rPr>
                <w:rFonts w:hint="eastAsia"/>
              </w:rPr>
              <w:t>不存在下述情形：投标报价有严重缺漏项目；</w:t>
            </w:r>
          </w:p>
        </w:tc>
      </w:tr>
      <w:tr w14:paraId="035D4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vAlign w:val="center"/>
          </w:tcPr>
          <w:p w14:paraId="3CA295D7">
            <w:pPr>
              <w:spacing w:line="360" w:lineRule="auto"/>
              <w:jc w:val="center"/>
              <w:rPr>
                <w:rFonts w:hint="eastAsia" w:ascii="宋体" w:hAnsi="宋体" w:eastAsia="宋体" w:cs="宋体"/>
                <w:lang w:val="en-US" w:eastAsia="zh-CN"/>
              </w:rPr>
            </w:pPr>
            <w:r>
              <w:rPr>
                <w:rFonts w:hint="eastAsia" w:ascii="宋体" w:hAnsi="宋体" w:eastAsia="宋体" w:cs="宋体"/>
                <w:lang w:val="en-US" w:eastAsia="zh-CN"/>
              </w:rPr>
              <w:t>10</w:t>
            </w:r>
          </w:p>
        </w:tc>
        <w:tc>
          <w:tcPr>
            <w:tcW w:w="7948" w:type="dxa"/>
            <w:vAlign w:val="center"/>
          </w:tcPr>
          <w:p w14:paraId="6688C640">
            <w:pPr>
              <w:keepNext w:val="0"/>
              <w:keepLines w:val="0"/>
              <w:pageBreakBefore w:val="0"/>
              <w:widowControl w:val="0"/>
              <w:kinsoku/>
              <w:wordWrap/>
              <w:overflowPunct/>
              <w:topLinePunct w:val="0"/>
              <w:autoSpaceDE/>
              <w:autoSpaceDN/>
              <w:bidi w:val="0"/>
              <w:adjustRightInd/>
              <w:snapToGrid/>
              <w:spacing w:line="240" w:lineRule="auto"/>
              <w:jc w:val="both"/>
              <w:textAlignment w:val="auto"/>
            </w:pPr>
            <w:r>
              <w:rPr>
                <w:rFonts w:hint="eastAsia"/>
              </w:rPr>
              <w:t>不存在下述情形：未提供</w:t>
            </w:r>
            <w:r>
              <w:rPr>
                <w:rFonts w:hint="eastAsia" w:ascii="宋体" w:hAnsi="宋体" w:cs="宋体"/>
                <w:bCs/>
                <w:kern w:val="0"/>
                <w:szCs w:val="21"/>
              </w:rPr>
              <w:t>服务条款</w:t>
            </w:r>
            <w:r>
              <w:rPr>
                <w:rFonts w:hint="eastAsia"/>
              </w:rPr>
              <w:t>偏离表或商务条款偏离表；</w:t>
            </w:r>
          </w:p>
        </w:tc>
      </w:tr>
      <w:tr w14:paraId="58156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vAlign w:val="center"/>
          </w:tcPr>
          <w:p w14:paraId="16FED487">
            <w:pPr>
              <w:spacing w:line="360" w:lineRule="auto"/>
              <w:jc w:val="center"/>
              <w:rPr>
                <w:rFonts w:hint="eastAsia" w:ascii="宋体" w:hAnsi="宋体" w:eastAsia="宋体" w:cs="宋体"/>
                <w:lang w:eastAsia="zh-CN"/>
              </w:rPr>
            </w:pPr>
            <w:r>
              <w:rPr>
                <w:rFonts w:hint="eastAsia" w:ascii="宋体" w:hAnsi="宋体" w:eastAsia="宋体" w:cs="宋体"/>
              </w:rPr>
              <w:t>1</w:t>
            </w:r>
            <w:r>
              <w:rPr>
                <w:rFonts w:hint="eastAsia" w:ascii="宋体" w:hAnsi="宋体" w:eastAsia="宋体" w:cs="宋体"/>
                <w:lang w:val="en-US" w:eastAsia="zh-CN"/>
              </w:rPr>
              <w:t>1</w:t>
            </w:r>
          </w:p>
        </w:tc>
        <w:tc>
          <w:tcPr>
            <w:tcW w:w="7948" w:type="dxa"/>
          </w:tcPr>
          <w:p w14:paraId="314BE9EC">
            <w:pPr>
              <w:spacing w:line="360" w:lineRule="auto"/>
            </w:pPr>
            <w:r>
              <w:rPr>
                <w:rFonts w:hint="eastAsia"/>
              </w:rPr>
              <w:t>不存在下述情形：法律、法规或</w:t>
            </w:r>
            <w:r>
              <w:rPr>
                <w:rFonts w:hint="eastAsia"/>
                <w:lang w:eastAsia="zh-CN"/>
              </w:rPr>
              <w:t>征集文件</w:t>
            </w:r>
            <w:r>
              <w:rPr>
                <w:rFonts w:hint="eastAsia"/>
              </w:rPr>
              <w:t>规定的其他投标无效情形。</w:t>
            </w:r>
          </w:p>
        </w:tc>
      </w:tr>
    </w:tbl>
    <w:p w14:paraId="28E6F0E8">
      <w:pPr>
        <w:pStyle w:val="8"/>
        <w:tabs>
          <w:tab w:val="left" w:pos="562"/>
          <w:tab w:val="left" w:pos="3372"/>
          <w:tab w:val="left" w:pos="3653"/>
        </w:tabs>
        <w:ind w:firstLine="482" w:firstLineChars="200"/>
        <w:jc w:val="left"/>
      </w:pPr>
      <w:r>
        <w:rPr>
          <w:rFonts w:hint="eastAsia"/>
        </w:rPr>
        <w:t>注：如无特殊说明，投标人所提供的证明文件均需加盖投标人公章。</w:t>
      </w:r>
    </w:p>
    <w:p w14:paraId="71907C68">
      <w:pPr>
        <w:keepNext w:val="0"/>
        <w:keepLines w:val="0"/>
        <w:pageBreakBefore w:val="0"/>
        <w:kinsoku/>
        <w:overflowPunct/>
        <w:topLinePunct w:val="0"/>
        <w:autoSpaceDE/>
        <w:autoSpaceDN/>
        <w:bidi w:val="0"/>
        <w:spacing w:line="240" w:lineRule="auto"/>
        <w:jc w:val="left"/>
        <w:rPr>
          <w:rFonts w:hint="eastAsia" w:ascii="宋体" w:hAnsi="宋体" w:eastAsia="宋体" w:cs="宋体"/>
          <w:sz w:val="21"/>
          <w:szCs w:val="21"/>
        </w:rPr>
      </w:pPr>
      <w:r>
        <w:rPr>
          <w:rFonts w:hint="eastAsia" w:ascii="宋体" w:hAnsi="宋体" w:eastAsia="宋体" w:cs="宋体"/>
          <w:sz w:val="21"/>
          <w:szCs w:val="21"/>
        </w:rPr>
        <w:br w:type="page"/>
      </w:r>
    </w:p>
    <w:p w14:paraId="241DA46C">
      <w:pPr>
        <w:pStyle w:val="3"/>
        <w:keepNext w:val="0"/>
        <w:keepLines w:val="0"/>
        <w:pageBreakBefore w:val="0"/>
        <w:widowControl w:val="0"/>
        <w:kinsoku/>
        <w:wordWrap/>
        <w:overflowPunct/>
        <w:topLinePunct w:val="0"/>
        <w:autoSpaceDE/>
        <w:autoSpaceDN/>
        <w:bidi w:val="0"/>
        <w:spacing w:line="360" w:lineRule="auto"/>
        <w:rPr>
          <w:rFonts w:hint="eastAsia" w:ascii="宋体" w:hAnsi="宋体" w:eastAsia="宋体" w:cs="宋体"/>
          <w:b/>
          <w:bCs/>
          <w:sz w:val="24"/>
          <w:szCs w:val="24"/>
        </w:rPr>
      </w:pPr>
      <w:r>
        <w:rPr>
          <w:rFonts w:hint="eastAsia" w:ascii="宋体" w:hAnsi="宋体" w:eastAsia="宋体" w:cs="宋体"/>
          <w:b/>
          <w:bCs/>
          <w:sz w:val="24"/>
          <w:szCs w:val="24"/>
        </w:rPr>
        <w:t>评标方法</w:t>
      </w:r>
    </w:p>
    <w:p w14:paraId="5939473A">
      <w:pPr>
        <w:snapToGrid w:val="0"/>
        <w:spacing w:line="360" w:lineRule="auto"/>
        <w:ind w:firstLine="420" w:firstLineChars="200"/>
        <w:rPr>
          <w:rFonts w:hint="eastAsia" w:ascii="宋体" w:hAnsi="宋体" w:cs="宋体"/>
          <w:szCs w:val="21"/>
        </w:rPr>
      </w:pPr>
      <w:r>
        <w:rPr>
          <w:rFonts w:hint="eastAsia" w:ascii="宋体" w:hAnsi="宋体" w:cs="宋体"/>
          <w:szCs w:val="21"/>
        </w:rPr>
        <w:t>（一）评标方法：</w:t>
      </w:r>
      <w:r>
        <w:rPr>
          <w:rFonts w:hint="eastAsia" w:ascii="宋体" w:hAnsi="宋体" w:cs="宋体"/>
          <w:szCs w:val="21"/>
          <w:u w:val="single"/>
        </w:rPr>
        <w:t>综合评分法</w:t>
      </w:r>
    </w:p>
    <w:p w14:paraId="423F6B0E">
      <w:pPr>
        <w:snapToGrid w:val="0"/>
        <w:spacing w:line="360" w:lineRule="auto"/>
        <w:ind w:firstLine="420" w:firstLineChars="200"/>
        <w:rPr>
          <w:rFonts w:hint="eastAsia" w:ascii="宋体" w:hAnsi="宋体" w:cs="宋体"/>
          <w:szCs w:val="21"/>
        </w:rPr>
      </w:pPr>
      <w:r>
        <w:rPr>
          <w:rFonts w:hint="eastAsia" w:ascii="宋体" w:hAnsi="宋体" w:cs="宋体"/>
          <w:szCs w:val="21"/>
        </w:rPr>
        <w:t>（二）评标方法说明：</w:t>
      </w:r>
    </w:p>
    <w:p w14:paraId="1545FF4F">
      <w:pPr>
        <w:snapToGrid w:val="0"/>
        <w:spacing w:line="360" w:lineRule="auto"/>
        <w:ind w:firstLine="420" w:firstLineChars="200"/>
        <w:rPr>
          <w:rFonts w:hint="eastAsia" w:ascii="宋体" w:hAnsi="宋体" w:cs="宋体"/>
          <w:szCs w:val="21"/>
        </w:rPr>
      </w:pPr>
      <w:r>
        <w:rPr>
          <w:rFonts w:hint="eastAsia" w:ascii="宋体" w:hAnsi="宋体" w:cs="宋体"/>
          <w:szCs w:val="21"/>
        </w:rPr>
        <w:t>（1）综合评分法中的价格分统一采用低价优先法计算,即满足招标文件要求且投标价格最低的投标报价为评标基准价,其价格分为满分。其他投标人的价格分统一按照下列公式计算：投标报价得分=(评标基准价/投标报价)×权重。</w:t>
      </w:r>
    </w:p>
    <w:p w14:paraId="5FB0578E">
      <w:pPr>
        <w:spacing w:line="380" w:lineRule="exact"/>
        <w:ind w:firstLine="420" w:firstLineChars="200"/>
        <w:rPr>
          <w:rFonts w:hint="eastAsia" w:ascii="宋体" w:hAnsi="宋体" w:cs="宋体"/>
          <w:szCs w:val="21"/>
        </w:rPr>
      </w:pPr>
      <w:r>
        <w:rPr>
          <w:rFonts w:hint="eastAsia" w:ascii="宋体" w:hAnsi="宋体" w:cs="宋体"/>
          <w:szCs w:val="21"/>
        </w:rPr>
        <w:t>（2）政府采购政策的有关事项说明：</w:t>
      </w:r>
    </w:p>
    <w:p w14:paraId="4ECFBC94">
      <w:pPr>
        <w:spacing w:line="380" w:lineRule="exact"/>
        <w:ind w:firstLine="420" w:firstLineChars="200"/>
        <w:rPr>
          <w:rFonts w:hint="eastAsia" w:ascii="宋体" w:hAnsi="宋体" w:cs="宋体"/>
          <w:szCs w:val="21"/>
        </w:rPr>
      </w:pPr>
      <w:r>
        <w:rPr>
          <w:rFonts w:hint="eastAsia" w:ascii="宋体" w:hAnsi="宋体" w:cs="宋体"/>
          <w:szCs w:val="21"/>
        </w:rPr>
        <w:t>1.关于享受中小企业扶持政策的主体、价格扣除比例及采购标的所属行业等事项的说明</w:t>
      </w:r>
    </w:p>
    <w:p w14:paraId="0F142A0F">
      <w:pPr>
        <w:spacing w:line="380" w:lineRule="exact"/>
        <w:ind w:firstLine="420" w:firstLineChars="200"/>
        <w:rPr>
          <w:rFonts w:hint="eastAsia" w:ascii="宋体" w:hAnsi="宋体" w:cs="宋体"/>
          <w:szCs w:val="21"/>
        </w:rPr>
      </w:pPr>
      <w:r>
        <w:rPr>
          <w:rFonts w:hint="eastAsia" w:ascii="宋体" w:hAnsi="宋体" w:cs="宋体"/>
          <w:szCs w:val="21"/>
        </w:rPr>
        <w:t>1.1适用主体：中型企业、小型、微型企业（残疾人福利性单位视同小型、微型企业；监狱企业视同小型、微型企业）。接受联合体的项目，供应商以联合体形式参加政府采购活动，联合体各方均为中小企业的，联合体视同中小企业。其中，联合体各方均为小微企业的，联合体视同小微企业。</w:t>
      </w:r>
    </w:p>
    <w:p w14:paraId="694A83B6">
      <w:pPr>
        <w:pStyle w:val="59"/>
        <w:spacing w:line="380" w:lineRule="exact"/>
        <w:ind w:firstLine="420" w:firstLineChars="200"/>
        <w:rPr>
          <w:rFonts w:hint="eastAsia" w:ascii="宋体" w:hAnsi="宋体" w:cs="宋体"/>
          <w:szCs w:val="21"/>
        </w:rPr>
      </w:pPr>
      <w:r>
        <w:rPr>
          <w:rFonts w:hint="eastAsia" w:ascii="宋体" w:hAnsi="宋体" w:cs="宋体"/>
          <w:szCs w:val="21"/>
        </w:rPr>
        <w:t>备注：（a）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b）在货物采购项目中，货物由中小企业制造，即货物由中小企业生产且使用该中小企业商号或者注册商标（供应商提供的货物既有中小企业制造货物，也有大型企业制造货物的，不享受中小企业扶持政策）；在工程采购项目中，工程由中小企业承建，即工程施工单位为中小企业；在服务采购项目中，服务由中小企业承接，即提供服务的人员为中小企业依照《中华人民共和国劳动合同法》订立劳动合同的从业人员。</w:t>
      </w:r>
    </w:p>
    <w:p w14:paraId="61FABD7A">
      <w:pPr>
        <w:spacing w:line="380" w:lineRule="exact"/>
        <w:ind w:firstLine="420" w:firstLineChars="200"/>
        <w:rPr>
          <w:rFonts w:hint="eastAsia" w:ascii="宋体" w:hAnsi="宋体" w:cs="宋体"/>
          <w:szCs w:val="21"/>
        </w:rPr>
      </w:pPr>
      <w:r>
        <w:rPr>
          <w:rFonts w:hint="eastAsia" w:ascii="宋体" w:hAnsi="宋体" w:cs="宋体"/>
          <w:szCs w:val="21"/>
        </w:rPr>
        <w:t>1.2预留份额专门面向中小企业采购的项目，不再执行价格扣除比例。</w:t>
      </w:r>
    </w:p>
    <w:p w14:paraId="7F9A97EF">
      <w:pPr>
        <w:spacing w:line="380" w:lineRule="exact"/>
        <w:ind w:firstLine="420" w:firstLineChars="200"/>
        <w:rPr>
          <w:rFonts w:hint="eastAsia" w:ascii="宋体" w:hAnsi="宋体" w:cs="宋体"/>
          <w:szCs w:val="21"/>
        </w:rPr>
      </w:pPr>
      <w:r>
        <w:rPr>
          <w:rFonts w:hint="eastAsia" w:ascii="宋体" w:hAnsi="宋体" w:cs="宋体"/>
          <w:szCs w:val="21"/>
        </w:rPr>
        <w:t>1.3未预留份额专门面向中小企业采购的项目，应执行价格扣除比例：投标人提供的货物（以招标文件用户需求书“货物清单明细”的“货物名称”一栏为准）</w:t>
      </w:r>
      <w:r>
        <w:rPr>
          <w:rFonts w:hint="eastAsia" w:ascii="宋体" w:hAnsi="宋体" w:cs="宋体"/>
          <w:color w:val="FF0000"/>
          <w:szCs w:val="21"/>
        </w:rPr>
        <w:t>全部均由小型、微型企业制造</w:t>
      </w:r>
      <w:r>
        <w:rPr>
          <w:rFonts w:hint="eastAsia" w:ascii="宋体" w:hAnsi="宋体" w:cs="宋体"/>
          <w:szCs w:val="21"/>
        </w:rPr>
        <w:t>，则对其投标总价给予</w:t>
      </w:r>
      <w:r>
        <w:rPr>
          <w:rFonts w:hint="eastAsia" w:ascii="宋体" w:hAnsi="宋体" w:cs="宋体"/>
          <w:color w:val="FF0000"/>
          <w:szCs w:val="21"/>
          <w:u w:val="single"/>
        </w:rPr>
        <w:t>10</w:t>
      </w:r>
      <w:r>
        <w:rPr>
          <w:rFonts w:hint="eastAsia" w:ascii="宋体" w:hAnsi="宋体" w:cs="宋体"/>
          <w:color w:val="FF0000"/>
          <w:szCs w:val="21"/>
        </w:rPr>
        <w:t>%</w:t>
      </w:r>
      <w:r>
        <w:rPr>
          <w:rFonts w:hint="eastAsia" w:ascii="宋体" w:hAnsi="宋体" w:cs="宋体"/>
          <w:color w:val="000000"/>
          <w:szCs w:val="21"/>
        </w:rPr>
        <w:t>（10%~20%）</w:t>
      </w:r>
      <w:r>
        <w:rPr>
          <w:rFonts w:hint="eastAsia" w:ascii="宋体" w:hAnsi="宋体" w:cs="宋体"/>
          <w:szCs w:val="21"/>
        </w:rPr>
        <w:t>的扣除，用扣除后的价格参与评审。</w:t>
      </w:r>
    </w:p>
    <w:p w14:paraId="61A08E9B">
      <w:pPr>
        <w:spacing w:line="380" w:lineRule="exact"/>
        <w:ind w:firstLine="420" w:firstLineChars="200"/>
        <w:rPr>
          <w:rFonts w:hint="eastAsia" w:ascii="宋体" w:hAnsi="宋体" w:cs="宋体"/>
          <w:color w:val="FF0000"/>
          <w:szCs w:val="21"/>
        </w:rPr>
      </w:pPr>
      <w:bookmarkStart w:id="1" w:name="_Hlk71970739"/>
      <w:r>
        <w:rPr>
          <w:rFonts w:hint="eastAsia" w:ascii="宋体" w:hAnsi="宋体" w:cs="宋体"/>
          <w:szCs w:val="21"/>
        </w:rPr>
        <w:t>1.4中小企业参加政府采购活动，应当按照国务院批准的《中小企业划型标准规定》（工信部联企业〔2011〕300号）、《金融业企业划型标准规定》（银发〔2015〕309号）和《财政部 工业和信息化部关于印发〈政府采购促进中小企业发展管理办法〉的通知》（财库〔2020〕46号）的规定，出具《中小企业声明函》，</w:t>
      </w:r>
      <w:r>
        <w:rPr>
          <w:rFonts w:hint="eastAsia" w:ascii="宋体" w:hAnsi="宋体" w:cs="宋体"/>
          <w:color w:val="FF0000"/>
          <w:szCs w:val="21"/>
        </w:rPr>
        <w:t>《中小企业声明函》中相关企业（货物制造商）所属行业应当与采购标的所属行业相一致，标的所属行业以招标文件第一册第三章用户需求书“货物需求明细”的“标的所属行业”一栏为准。</w:t>
      </w:r>
    </w:p>
    <w:bookmarkEnd w:id="1"/>
    <w:p w14:paraId="2B043BAB">
      <w:pPr>
        <w:spacing w:line="380" w:lineRule="exact"/>
        <w:ind w:firstLine="420" w:firstLineChars="200"/>
        <w:rPr>
          <w:rFonts w:hint="eastAsia" w:ascii="宋体" w:hAnsi="宋体" w:cs="宋体"/>
          <w:szCs w:val="21"/>
        </w:rPr>
      </w:pPr>
      <w:r>
        <w:rPr>
          <w:rFonts w:hint="eastAsia" w:ascii="宋体" w:hAnsi="宋体" w:cs="宋体"/>
          <w:szCs w:val="21"/>
        </w:rPr>
        <w:t>1.5中型企业、小型、微型企业为优惠主体的认定资料为《中小企业声明函》；残疾人福利性单位为优惠主体的认定资料为《残疾人福利性单位声明函》；监狱企业为优惠主体的认定资料为省级以上监狱管理局、戒毒管理局出具的监狱企业证明文件。声明函样式见本招标文件第一册专用条款“第三章  投标文件组成、格式”中“十五、其他内容格式”章节提供的格式）。</w:t>
      </w:r>
    </w:p>
    <w:p w14:paraId="7DBFD7C0">
      <w:pPr>
        <w:spacing w:line="380" w:lineRule="exact"/>
        <w:ind w:firstLine="420" w:firstLineChars="200"/>
        <w:rPr>
          <w:rFonts w:hint="eastAsia" w:ascii="宋体" w:hAnsi="宋体" w:cs="宋体"/>
          <w:color w:val="FF0000"/>
          <w:szCs w:val="21"/>
        </w:rPr>
      </w:pPr>
      <w:r>
        <w:rPr>
          <w:rFonts w:hint="eastAsia" w:ascii="宋体" w:hAnsi="宋体" w:cs="宋体"/>
          <w:szCs w:val="21"/>
        </w:rPr>
        <w:t>1.6依据《政府采购促进中小企业发展管理办法》规定享受扶持政策获得政府采购合同的，小微企业不得将合同分包给大中型企业，中型企业不得将合同分包给大型企业。</w:t>
      </w:r>
    </w:p>
    <w:p w14:paraId="16DE3AB0">
      <w:pPr>
        <w:spacing w:line="380" w:lineRule="exact"/>
        <w:rPr>
          <w:rFonts w:hint="eastAsia" w:ascii="宋体" w:hAnsi="宋体" w:cs="宋体"/>
          <w:szCs w:val="21"/>
        </w:rPr>
      </w:pPr>
      <w:r>
        <w:rPr>
          <w:rFonts w:hint="eastAsia" w:ascii="宋体" w:hAnsi="宋体" w:cs="宋体"/>
          <w:szCs w:val="21"/>
        </w:rPr>
        <w:t>2.关于享受对本国产品的政府采购支持政策的主体、价格扣除比例等事项的说明</w:t>
      </w:r>
    </w:p>
    <w:p w14:paraId="79F1440D">
      <w:pPr>
        <w:spacing w:line="380" w:lineRule="exact"/>
        <w:ind w:firstLine="420" w:firstLineChars="200"/>
        <w:rPr>
          <w:rFonts w:hint="eastAsia" w:ascii="宋体" w:hAnsi="宋体" w:cs="宋体"/>
          <w:szCs w:val="21"/>
        </w:rPr>
      </w:pPr>
      <w:r>
        <w:rPr>
          <w:rFonts w:hint="eastAsia" w:ascii="宋体" w:hAnsi="宋体" w:cs="宋体"/>
          <w:szCs w:val="21"/>
        </w:rPr>
        <w:t>2.1适用主体：国有企业、民营企业、外资企业等各类经营主体平等享受对本国产品的政府采购支持政策。</w:t>
      </w:r>
    </w:p>
    <w:p w14:paraId="7F85CD8F">
      <w:pPr>
        <w:pStyle w:val="59"/>
        <w:spacing w:line="380" w:lineRule="exact"/>
        <w:ind w:firstLine="420" w:firstLineChars="200"/>
        <w:rPr>
          <w:rFonts w:hint="eastAsia" w:ascii="宋体" w:hAnsi="宋体" w:cs="宋体"/>
          <w:szCs w:val="21"/>
        </w:rPr>
      </w:pPr>
      <w:r>
        <w:rPr>
          <w:rFonts w:hint="eastAsia" w:ascii="宋体" w:hAnsi="宋体" w:cs="宋体"/>
          <w:szCs w:val="21"/>
        </w:rPr>
        <w:t>2.2适用范围：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609FD92A">
      <w:pPr>
        <w:pStyle w:val="59"/>
        <w:spacing w:line="380" w:lineRule="exact"/>
        <w:ind w:firstLine="420" w:firstLineChars="200"/>
        <w:rPr>
          <w:rFonts w:hint="eastAsia" w:ascii="宋体" w:hAnsi="宋体" w:cs="宋体"/>
          <w:szCs w:val="21"/>
        </w:rPr>
      </w:pPr>
      <w:r>
        <w:rPr>
          <w:rFonts w:hint="eastAsia" w:ascii="宋体" w:hAnsi="宋体" w:cs="宋体"/>
          <w:szCs w:val="21"/>
        </w:rPr>
        <w:t>2.3价格扣除：政府采购活动中既有本国产品又有非本国产品参与竞争的，依法对本国产品给予价格评审优惠，</w:t>
      </w:r>
      <w:r>
        <w:rPr>
          <w:rFonts w:hint="eastAsia" w:ascii="宋体" w:hAnsi="宋体" w:cs="宋体"/>
          <w:color w:val="FF0000"/>
          <w:szCs w:val="21"/>
        </w:rPr>
        <w:t>对本国产品的报价给予20%的价格扣除</w:t>
      </w:r>
      <w:r>
        <w:rPr>
          <w:rFonts w:hint="eastAsia" w:ascii="宋体" w:hAnsi="宋体" w:cs="宋体"/>
          <w:color w:val="000000"/>
          <w:szCs w:val="21"/>
        </w:rPr>
        <w:t>，</w:t>
      </w:r>
      <w:r>
        <w:rPr>
          <w:rFonts w:hint="eastAsia" w:ascii="宋体" w:hAnsi="宋体" w:cs="宋体"/>
          <w:szCs w:val="21"/>
        </w:rPr>
        <w:t>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w:t>
      </w:r>
      <w:r>
        <w:rPr>
          <w:rFonts w:hint="eastAsia" w:ascii="宋体" w:hAnsi="宋体" w:cs="宋体"/>
          <w:color w:val="FF0000"/>
          <w:szCs w:val="21"/>
        </w:rPr>
        <w:t>总报价给予20%的价格扣除</w:t>
      </w:r>
      <w:r>
        <w:rPr>
          <w:rFonts w:hint="eastAsia" w:ascii="宋体" w:hAnsi="宋体" w:cs="宋体"/>
          <w:szCs w:val="21"/>
        </w:rPr>
        <w:t>，用扣除后的价格参与评审。</w:t>
      </w:r>
    </w:p>
    <w:p w14:paraId="7F80C013">
      <w:pPr>
        <w:pStyle w:val="59"/>
        <w:spacing w:line="380" w:lineRule="exact"/>
        <w:ind w:firstLine="420" w:firstLineChars="200"/>
        <w:rPr>
          <w:rFonts w:hint="eastAsia" w:ascii="宋体" w:hAnsi="宋体" w:cs="宋体"/>
          <w:szCs w:val="21"/>
        </w:rPr>
      </w:pPr>
      <w:r>
        <w:rPr>
          <w:rFonts w:hint="eastAsia" w:ascii="宋体" w:hAnsi="宋体" w:cs="宋体"/>
          <w:szCs w:val="21"/>
        </w:rPr>
        <w:t>2.4供应商出具符合要求的《关于符合本国产品标准的声明函》或财政部会同有关部门规定的有关证明文件，该产品视为本国产品。声明函样式见本招标文件第一册专用条款“第四章  投标文件组成要求及格式”中“三、投标人情况及资格证明文件”章节提供的格式）。</w:t>
      </w:r>
    </w:p>
    <w:p w14:paraId="251C5FB4">
      <w:pPr>
        <w:pStyle w:val="59"/>
        <w:spacing w:line="380" w:lineRule="exact"/>
        <w:rPr>
          <w:rFonts w:hint="eastAsia" w:ascii="宋体" w:hAnsi="宋体" w:cs="宋体"/>
          <w:szCs w:val="21"/>
        </w:rPr>
      </w:pPr>
      <w:r>
        <w:rPr>
          <w:rFonts w:hint="eastAsia" w:ascii="宋体" w:hAnsi="宋体" w:cs="宋体"/>
          <w:szCs w:val="21"/>
        </w:rPr>
        <w:t>3.关于同时满足中小企业扶持政策和对本国产品的支持政策的事项说明：</w:t>
      </w:r>
    </w:p>
    <w:p w14:paraId="31BE0A4F">
      <w:pPr>
        <w:pStyle w:val="59"/>
        <w:spacing w:line="380" w:lineRule="exact"/>
        <w:ind w:firstLine="420" w:firstLineChars="200"/>
        <w:rPr>
          <w:rFonts w:hint="eastAsia" w:ascii="宋体" w:hAnsi="宋体" w:cs="宋体"/>
          <w:szCs w:val="21"/>
        </w:rPr>
      </w:pPr>
      <w:r>
        <w:rPr>
          <w:rFonts w:hint="eastAsia" w:ascii="宋体" w:hAnsi="宋体" w:cs="宋体"/>
          <w:szCs w:val="21"/>
        </w:rPr>
        <w:t>本国产品政策实施后，政府采购活动中既有本国产品又有非本国产品参与竞争的，依法对本国产品给予价格评审优惠，对本国产品的报价给予20%的价格扣除，用扣除后的价格参与评审。</w:t>
      </w:r>
      <w:r>
        <w:rPr>
          <w:rFonts w:hint="eastAsia" w:ascii="宋体" w:hAnsi="宋体" w:cs="宋体"/>
          <w:color w:val="FF0000"/>
          <w:szCs w:val="21"/>
        </w:rPr>
        <w:t>同时，若提供本国产品的供应商也符合政府采购支持中小企业政策，也按规定给与价格评审优惠。需要说明的是，相关价格评审扣除优惠，都应该在供应商报价基础上计算。</w:t>
      </w:r>
      <w:r>
        <w:rPr>
          <w:rFonts w:hint="eastAsia" w:ascii="宋体" w:hAnsi="宋体" w:cs="宋体"/>
          <w:szCs w:val="21"/>
        </w:rPr>
        <w:t>例如:某一供应商的产品报价100元，其提供的产品符合本国产品标准，同时按照采购文件规定也享受对小微企业的10%的价格扣除优惠。则对其报价按规定进行两次扣除，用扣除后的价格参与评审。其参与评审的价格为100-100x20%-100x10%=70元。具体情形如下：</w:t>
      </w:r>
    </w:p>
    <w:p w14:paraId="1D278672">
      <w:pPr>
        <w:pStyle w:val="59"/>
        <w:spacing w:line="380" w:lineRule="exact"/>
        <w:ind w:firstLine="420" w:firstLineChars="200"/>
        <w:rPr>
          <w:rFonts w:hint="eastAsia" w:ascii="宋体" w:hAnsi="宋体" w:cs="宋体"/>
          <w:szCs w:val="21"/>
        </w:rPr>
      </w:pPr>
      <w:r>
        <w:rPr>
          <w:rFonts w:hint="eastAsia" w:ascii="宋体" w:hAnsi="宋体" w:cs="宋体"/>
          <w:szCs w:val="21"/>
        </w:rPr>
        <w:t>3.1预留份额专门面向中小企业采购的项目，不再享受小微企业价格扣除优惠。若供应商所投货物同时满足对本国产品的支持政策的规定，应享受该政策20%价格扣除优惠；</w:t>
      </w:r>
    </w:p>
    <w:p w14:paraId="6FA15393">
      <w:pPr>
        <w:pStyle w:val="59"/>
        <w:spacing w:line="380" w:lineRule="exact"/>
        <w:ind w:firstLine="420" w:firstLineChars="200"/>
        <w:rPr>
          <w:rFonts w:hint="eastAsia" w:ascii="宋体" w:hAnsi="宋体" w:cs="宋体"/>
          <w:szCs w:val="21"/>
        </w:rPr>
      </w:pPr>
      <w:r>
        <w:rPr>
          <w:rFonts w:hint="eastAsia" w:ascii="宋体" w:hAnsi="宋体" w:cs="宋体"/>
          <w:szCs w:val="21"/>
        </w:rPr>
        <w:t>3.2未预留份额专门面向中小企业采购的项目，供应商同时满足小微企业和所投产品符合本国产品支持政策规定的，应同时对该供应商投标总报价给予多项价格扣除优惠，用扣除后的价格参与评审。</w:t>
      </w:r>
    </w:p>
    <w:p w14:paraId="003893D6">
      <w:pPr>
        <w:keepNext w:val="0"/>
        <w:keepLines w:val="0"/>
        <w:pageBreakBefore w:val="0"/>
        <w:widowControl w:val="0"/>
        <w:kinsoku/>
        <w:wordWrap/>
        <w:overflowPunct/>
        <w:topLinePunct w:val="0"/>
        <w:autoSpaceDE/>
        <w:autoSpaceDN/>
        <w:bidi w:val="0"/>
        <w:snapToGrid w:val="0"/>
        <w:spacing w:line="360" w:lineRule="auto"/>
        <w:ind w:firstLine="420" w:firstLineChars="200"/>
        <w:rPr>
          <w:rFonts w:hint="eastAsia" w:ascii="宋体" w:hAnsi="宋体" w:cs="宋体"/>
          <w:szCs w:val="21"/>
        </w:rPr>
      </w:pPr>
      <w:r>
        <w:rPr>
          <w:rFonts w:hint="eastAsia" w:ascii="宋体" w:hAnsi="宋体" w:cs="宋体"/>
          <w:szCs w:val="21"/>
        </w:rPr>
        <w:t>4.上述支持政策不改变最终中标（成交）价格，政府采购合同仍按照中标（成交）供应商的报价签订。</w:t>
      </w:r>
    </w:p>
    <w:p w14:paraId="704BE1A5">
      <w:pPr>
        <w:keepNext w:val="0"/>
        <w:keepLines w:val="0"/>
        <w:pageBreakBefore w:val="0"/>
        <w:widowControl w:val="0"/>
        <w:kinsoku/>
        <w:wordWrap/>
        <w:overflowPunct/>
        <w:topLinePunct w:val="0"/>
        <w:autoSpaceDE/>
        <w:autoSpaceDN/>
        <w:bidi w:val="0"/>
        <w:snapToGrid w:val="0"/>
        <w:spacing w:line="360" w:lineRule="auto"/>
        <w:ind w:firstLine="420" w:firstLineChars="200"/>
        <w:rPr>
          <w:rFonts w:hint="eastAsia" w:asciiTheme="minorEastAsia" w:hAnsiTheme="minorEastAsia" w:eastAsiaTheme="minorEastAsia" w:cstheme="minorEastAsia"/>
          <w:b w:val="0"/>
          <w:bCs w:val="0"/>
          <w:sz w:val="21"/>
          <w:szCs w:val="21"/>
        </w:rPr>
      </w:pPr>
    </w:p>
    <w:tbl>
      <w:tblPr>
        <w:tblStyle w:val="47"/>
        <w:tblW w:w="9072"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0" w:type="dxa"/>
          <w:left w:w="108" w:type="dxa"/>
          <w:bottom w:w="20" w:type="dxa"/>
          <w:right w:w="108" w:type="dxa"/>
        </w:tblCellMar>
      </w:tblPr>
      <w:tblGrid>
        <w:gridCol w:w="616"/>
        <w:gridCol w:w="615"/>
        <w:gridCol w:w="2231"/>
        <w:gridCol w:w="754"/>
        <w:gridCol w:w="4856"/>
      </w:tblGrid>
      <w:tr w14:paraId="3C309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16" w:type="dxa"/>
            <w:shd w:val="clear" w:color="auto" w:fill="E6EFFA"/>
            <w:noWrap w:val="0"/>
            <w:vAlign w:val="center"/>
          </w:tcPr>
          <w:p w14:paraId="1C856851">
            <w:pPr>
              <w:pageBreakBefore w:val="0"/>
              <w:kinsoku/>
              <w:wordWrap w:val="0"/>
              <w:overflowPunct/>
              <w:topLinePunct w:val="0"/>
              <w:bidi w:val="0"/>
              <w:snapToGrid/>
              <w:spacing w:line="300" w:lineRule="exact"/>
              <w:ind w:left="0" w:leftChars="0"/>
              <w:jc w:val="center"/>
              <w:rPr>
                <w:rFonts w:ascii="宋体" w:hAnsi="宋体" w:cs="宋体"/>
                <w:b/>
                <w:bCs/>
                <w:sz w:val="24"/>
                <w:highlight w:val="none"/>
              </w:rPr>
            </w:pPr>
            <w:bookmarkStart w:id="2" w:name="_Hlk144710285"/>
            <w:r>
              <w:rPr>
                <w:b/>
                <w:bCs/>
                <w:highlight w:val="none"/>
              </w:rPr>
              <w:t>序号</w:t>
            </w:r>
          </w:p>
        </w:tc>
        <w:tc>
          <w:tcPr>
            <w:tcW w:w="3600" w:type="dxa"/>
            <w:gridSpan w:val="3"/>
            <w:shd w:val="clear" w:color="auto" w:fill="E6EFFA"/>
            <w:noWrap w:val="0"/>
            <w:vAlign w:val="center"/>
          </w:tcPr>
          <w:p w14:paraId="3D2D7378">
            <w:pPr>
              <w:pageBreakBefore w:val="0"/>
              <w:kinsoku/>
              <w:wordWrap w:val="0"/>
              <w:overflowPunct/>
              <w:topLinePunct w:val="0"/>
              <w:bidi w:val="0"/>
              <w:snapToGrid/>
              <w:spacing w:line="300" w:lineRule="exact"/>
              <w:ind w:left="0" w:leftChars="0"/>
              <w:jc w:val="center"/>
              <w:rPr>
                <w:rFonts w:ascii="宋体" w:hAnsi="宋体" w:cs="宋体"/>
                <w:b/>
                <w:bCs/>
                <w:sz w:val="24"/>
                <w:highlight w:val="none"/>
              </w:rPr>
            </w:pPr>
            <w:r>
              <w:rPr>
                <w:b/>
                <w:bCs/>
                <w:highlight w:val="none"/>
              </w:rPr>
              <w:t>评分项</w:t>
            </w:r>
          </w:p>
        </w:tc>
        <w:tc>
          <w:tcPr>
            <w:tcW w:w="4856" w:type="dxa"/>
            <w:shd w:val="clear" w:color="auto" w:fill="E6EFFA"/>
            <w:noWrap w:val="0"/>
            <w:vAlign w:val="center"/>
          </w:tcPr>
          <w:p w14:paraId="1D5F0847">
            <w:pPr>
              <w:pageBreakBefore w:val="0"/>
              <w:kinsoku/>
              <w:wordWrap w:val="0"/>
              <w:overflowPunct/>
              <w:topLinePunct w:val="0"/>
              <w:bidi w:val="0"/>
              <w:snapToGrid/>
              <w:spacing w:line="300" w:lineRule="exact"/>
              <w:ind w:left="0" w:leftChars="0"/>
              <w:jc w:val="center"/>
              <w:rPr>
                <w:rFonts w:ascii="宋体" w:hAnsi="宋体" w:cs="宋体"/>
                <w:b/>
                <w:bCs/>
                <w:sz w:val="24"/>
                <w:highlight w:val="none"/>
              </w:rPr>
            </w:pPr>
            <w:r>
              <w:rPr>
                <w:b/>
                <w:bCs/>
                <w:highlight w:val="none"/>
              </w:rPr>
              <w:t>权重</w:t>
            </w:r>
            <w:r>
              <w:rPr>
                <w:rFonts w:hint="eastAsia"/>
                <w:b/>
                <w:bCs/>
                <w:highlight w:val="none"/>
                <w:lang w:eastAsia="zh-CN"/>
              </w:rPr>
              <w:t>（</w:t>
            </w:r>
            <w:r>
              <w:rPr>
                <w:b/>
                <w:bCs/>
                <w:highlight w:val="none"/>
              </w:rPr>
              <w:t>%)</w:t>
            </w:r>
          </w:p>
        </w:tc>
      </w:tr>
      <w:tr w14:paraId="5B62E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16" w:type="dxa"/>
            <w:noWrap w:val="0"/>
            <w:vAlign w:val="top"/>
          </w:tcPr>
          <w:p w14:paraId="7569EE04">
            <w:pPr>
              <w:pageBreakBefore w:val="0"/>
              <w:kinsoku/>
              <w:wordWrap w:val="0"/>
              <w:overflowPunct/>
              <w:topLinePunct w:val="0"/>
              <w:bidi w:val="0"/>
              <w:snapToGrid/>
              <w:spacing w:line="300" w:lineRule="exact"/>
              <w:ind w:left="0" w:leftChars="0"/>
              <w:jc w:val="center"/>
              <w:rPr>
                <w:rFonts w:ascii="宋体" w:hAnsi="宋体" w:cs="宋体"/>
                <w:b/>
                <w:bCs/>
                <w:color w:val="0000FF"/>
                <w:sz w:val="24"/>
                <w:highlight w:val="none"/>
              </w:rPr>
            </w:pPr>
            <w:r>
              <w:rPr>
                <w:b/>
                <w:bCs/>
                <w:color w:val="0000FF"/>
                <w:highlight w:val="none"/>
              </w:rPr>
              <w:t>1</w:t>
            </w:r>
          </w:p>
        </w:tc>
        <w:tc>
          <w:tcPr>
            <w:tcW w:w="3600" w:type="dxa"/>
            <w:gridSpan w:val="3"/>
            <w:noWrap w:val="0"/>
            <w:vAlign w:val="top"/>
          </w:tcPr>
          <w:p w14:paraId="453CE9B5">
            <w:pPr>
              <w:pageBreakBefore w:val="0"/>
              <w:kinsoku/>
              <w:wordWrap w:val="0"/>
              <w:overflowPunct/>
              <w:topLinePunct w:val="0"/>
              <w:bidi w:val="0"/>
              <w:snapToGrid/>
              <w:spacing w:line="300" w:lineRule="exact"/>
              <w:ind w:left="0" w:leftChars="0"/>
              <w:jc w:val="center"/>
              <w:rPr>
                <w:rFonts w:ascii="宋体" w:hAnsi="宋体" w:cs="宋体"/>
                <w:b/>
                <w:bCs/>
                <w:color w:val="0000FF"/>
                <w:sz w:val="24"/>
                <w:highlight w:val="none"/>
              </w:rPr>
            </w:pPr>
            <w:r>
              <w:rPr>
                <w:b/>
                <w:bCs/>
                <w:color w:val="0000FF"/>
                <w:highlight w:val="none"/>
              </w:rPr>
              <w:t>价格</w:t>
            </w:r>
          </w:p>
        </w:tc>
        <w:tc>
          <w:tcPr>
            <w:tcW w:w="4856" w:type="dxa"/>
            <w:noWrap w:val="0"/>
            <w:vAlign w:val="top"/>
          </w:tcPr>
          <w:p w14:paraId="4137FDEE">
            <w:pPr>
              <w:pageBreakBefore w:val="0"/>
              <w:kinsoku/>
              <w:wordWrap w:val="0"/>
              <w:overflowPunct/>
              <w:topLinePunct w:val="0"/>
              <w:bidi w:val="0"/>
              <w:snapToGrid/>
              <w:spacing w:line="300" w:lineRule="exact"/>
              <w:ind w:left="0" w:leftChars="0"/>
              <w:jc w:val="center"/>
              <w:rPr>
                <w:rFonts w:ascii="宋体" w:hAnsi="宋体" w:cs="宋体"/>
                <w:b/>
                <w:bCs/>
                <w:color w:val="0000FF"/>
                <w:sz w:val="24"/>
                <w:highlight w:val="none"/>
              </w:rPr>
            </w:pPr>
            <w:r>
              <w:rPr>
                <w:rFonts w:hint="eastAsia"/>
                <w:b/>
                <w:bCs/>
                <w:color w:val="0000FF"/>
                <w:highlight w:val="none"/>
                <w:lang w:val="en-US" w:eastAsia="zh-CN"/>
              </w:rPr>
              <w:t>3</w:t>
            </w:r>
            <w:r>
              <w:rPr>
                <w:b/>
                <w:bCs/>
                <w:color w:val="0000FF"/>
                <w:highlight w:val="none"/>
              </w:rPr>
              <w:t>0</w:t>
            </w:r>
          </w:p>
        </w:tc>
      </w:tr>
      <w:tr w14:paraId="72C6F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16" w:type="dxa"/>
            <w:vMerge w:val="restart"/>
            <w:noWrap w:val="0"/>
            <w:vAlign w:val="top"/>
          </w:tcPr>
          <w:p w14:paraId="42EB72A1">
            <w:pPr>
              <w:pageBreakBefore w:val="0"/>
              <w:kinsoku/>
              <w:wordWrap w:val="0"/>
              <w:overflowPunct/>
              <w:topLinePunct w:val="0"/>
              <w:bidi w:val="0"/>
              <w:snapToGrid/>
              <w:spacing w:line="300" w:lineRule="exact"/>
              <w:ind w:left="0" w:leftChars="0"/>
              <w:jc w:val="center"/>
              <w:rPr>
                <w:rFonts w:ascii="宋体" w:hAnsi="宋体" w:cs="宋体"/>
                <w:b/>
                <w:bCs/>
                <w:color w:val="0000FF"/>
                <w:sz w:val="24"/>
                <w:highlight w:val="none"/>
              </w:rPr>
            </w:pPr>
            <w:r>
              <w:rPr>
                <w:b/>
                <w:bCs/>
                <w:color w:val="0000FF"/>
                <w:highlight w:val="none"/>
              </w:rPr>
              <w:t>2</w:t>
            </w:r>
          </w:p>
        </w:tc>
        <w:tc>
          <w:tcPr>
            <w:tcW w:w="3600" w:type="dxa"/>
            <w:gridSpan w:val="3"/>
            <w:noWrap w:val="0"/>
            <w:vAlign w:val="top"/>
          </w:tcPr>
          <w:p w14:paraId="3E8B60A0">
            <w:pPr>
              <w:pageBreakBefore w:val="0"/>
              <w:kinsoku/>
              <w:wordWrap w:val="0"/>
              <w:overflowPunct/>
              <w:topLinePunct w:val="0"/>
              <w:bidi w:val="0"/>
              <w:snapToGrid/>
              <w:spacing w:line="300" w:lineRule="exact"/>
              <w:ind w:left="0" w:leftChars="0"/>
              <w:jc w:val="center"/>
              <w:rPr>
                <w:rFonts w:ascii="宋体" w:hAnsi="宋体" w:cs="宋体"/>
                <w:b/>
                <w:bCs/>
                <w:color w:val="0000FF"/>
                <w:sz w:val="24"/>
                <w:highlight w:val="none"/>
              </w:rPr>
            </w:pPr>
            <w:r>
              <w:rPr>
                <w:b/>
                <w:bCs/>
                <w:color w:val="0000FF"/>
                <w:highlight w:val="none"/>
              </w:rPr>
              <w:t>技术</w:t>
            </w:r>
            <w:r>
              <w:rPr>
                <w:rFonts w:hint="eastAsia"/>
                <w:b/>
                <w:bCs/>
                <w:color w:val="0000FF"/>
                <w:highlight w:val="none"/>
              </w:rPr>
              <w:t>部分</w:t>
            </w:r>
          </w:p>
        </w:tc>
        <w:tc>
          <w:tcPr>
            <w:tcW w:w="4856" w:type="dxa"/>
            <w:noWrap w:val="0"/>
            <w:vAlign w:val="top"/>
          </w:tcPr>
          <w:p w14:paraId="60C34B89">
            <w:pPr>
              <w:pageBreakBefore w:val="0"/>
              <w:kinsoku/>
              <w:wordWrap w:val="0"/>
              <w:overflowPunct/>
              <w:topLinePunct w:val="0"/>
              <w:bidi w:val="0"/>
              <w:snapToGrid/>
              <w:spacing w:line="300" w:lineRule="exact"/>
              <w:ind w:left="0" w:leftChars="0"/>
              <w:jc w:val="center"/>
              <w:rPr>
                <w:rFonts w:hint="default" w:ascii="宋体" w:hAnsi="宋体" w:eastAsia="宋体" w:cs="宋体"/>
                <w:b/>
                <w:bCs/>
                <w:color w:val="0000FF"/>
                <w:sz w:val="24"/>
                <w:highlight w:val="none"/>
                <w:lang w:val="en-US" w:eastAsia="zh-CN"/>
              </w:rPr>
            </w:pPr>
            <w:r>
              <w:rPr>
                <w:rFonts w:hint="eastAsia"/>
                <w:b/>
                <w:bCs/>
                <w:color w:val="0000FF"/>
                <w:highlight w:val="none"/>
                <w:lang w:val="en-US" w:eastAsia="zh-CN"/>
              </w:rPr>
              <w:t>56</w:t>
            </w:r>
          </w:p>
        </w:tc>
      </w:tr>
      <w:tr w14:paraId="24189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16" w:type="dxa"/>
            <w:vMerge w:val="continue"/>
            <w:shd w:val="clear" w:color="auto" w:fill="E6EFFA"/>
            <w:noWrap w:val="0"/>
            <w:vAlign w:val="center"/>
          </w:tcPr>
          <w:p w14:paraId="059F9212">
            <w:pPr>
              <w:pageBreakBefore w:val="0"/>
              <w:kinsoku/>
              <w:overflowPunct/>
              <w:topLinePunct w:val="0"/>
              <w:bidi w:val="0"/>
              <w:snapToGrid/>
              <w:spacing w:line="300" w:lineRule="exact"/>
              <w:ind w:left="0" w:leftChars="0"/>
              <w:rPr>
                <w:rFonts w:ascii="宋体" w:hAnsi="宋体" w:cs="宋体"/>
                <w:b/>
                <w:bCs/>
                <w:color w:val="0000FF"/>
                <w:sz w:val="24"/>
                <w:highlight w:val="none"/>
              </w:rPr>
            </w:pPr>
          </w:p>
        </w:tc>
        <w:tc>
          <w:tcPr>
            <w:tcW w:w="615" w:type="dxa"/>
            <w:shd w:val="clear" w:color="auto" w:fill="E6EFFA"/>
            <w:noWrap w:val="0"/>
            <w:vAlign w:val="center"/>
          </w:tcPr>
          <w:p w14:paraId="0F0CE974">
            <w:pPr>
              <w:pageBreakBefore w:val="0"/>
              <w:kinsoku/>
              <w:wordWrap w:val="0"/>
              <w:overflowPunct/>
              <w:topLinePunct w:val="0"/>
              <w:bidi w:val="0"/>
              <w:snapToGrid/>
              <w:spacing w:line="300" w:lineRule="exact"/>
              <w:ind w:left="0" w:leftChars="0"/>
              <w:jc w:val="center"/>
              <w:rPr>
                <w:rFonts w:ascii="宋体" w:hAnsi="宋体" w:cs="宋体"/>
                <w:szCs w:val="21"/>
                <w:highlight w:val="none"/>
              </w:rPr>
            </w:pPr>
            <w:r>
              <w:rPr>
                <w:szCs w:val="21"/>
                <w:highlight w:val="none"/>
              </w:rPr>
              <w:t>序号</w:t>
            </w:r>
          </w:p>
        </w:tc>
        <w:tc>
          <w:tcPr>
            <w:tcW w:w="2231" w:type="dxa"/>
            <w:shd w:val="clear" w:color="auto" w:fill="E6EFFA"/>
            <w:noWrap w:val="0"/>
            <w:vAlign w:val="center"/>
          </w:tcPr>
          <w:p w14:paraId="1DBE88AC">
            <w:pPr>
              <w:pageBreakBefore w:val="0"/>
              <w:kinsoku/>
              <w:wordWrap w:val="0"/>
              <w:overflowPunct/>
              <w:topLinePunct w:val="0"/>
              <w:bidi w:val="0"/>
              <w:snapToGrid/>
              <w:spacing w:line="300" w:lineRule="exact"/>
              <w:ind w:left="0" w:leftChars="0"/>
              <w:jc w:val="center"/>
              <w:rPr>
                <w:rFonts w:ascii="宋体" w:hAnsi="宋体" w:cs="宋体"/>
                <w:szCs w:val="21"/>
                <w:highlight w:val="none"/>
              </w:rPr>
            </w:pPr>
            <w:r>
              <w:rPr>
                <w:rFonts w:hint="eastAsia"/>
                <w:szCs w:val="21"/>
                <w:highlight w:val="none"/>
              </w:rPr>
              <w:t>评审因素</w:t>
            </w:r>
          </w:p>
        </w:tc>
        <w:tc>
          <w:tcPr>
            <w:tcW w:w="754" w:type="dxa"/>
            <w:shd w:val="clear" w:color="auto" w:fill="E6EFFA"/>
            <w:noWrap w:val="0"/>
            <w:vAlign w:val="center"/>
          </w:tcPr>
          <w:p w14:paraId="011F8372">
            <w:pPr>
              <w:pageBreakBefore w:val="0"/>
              <w:kinsoku/>
              <w:wordWrap w:val="0"/>
              <w:overflowPunct/>
              <w:topLinePunct w:val="0"/>
              <w:bidi w:val="0"/>
              <w:snapToGrid/>
              <w:spacing w:line="300" w:lineRule="exact"/>
              <w:ind w:left="0" w:leftChars="0"/>
              <w:jc w:val="center"/>
              <w:rPr>
                <w:rFonts w:hint="eastAsia" w:ascii="宋体" w:hAnsi="宋体" w:eastAsia="宋体" w:cs="宋体"/>
                <w:szCs w:val="21"/>
                <w:highlight w:val="none"/>
                <w:lang w:eastAsia="zh-CN"/>
              </w:rPr>
            </w:pPr>
            <w:r>
              <w:rPr>
                <w:rFonts w:hint="eastAsia"/>
                <w:szCs w:val="21"/>
                <w:highlight w:val="none"/>
                <w:lang w:val="en-US" w:eastAsia="zh-CN"/>
              </w:rPr>
              <w:t>分值</w:t>
            </w:r>
          </w:p>
        </w:tc>
        <w:tc>
          <w:tcPr>
            <w:tcW w:w="4856" w:type="dxa"/>
            <w:shd w:val="clear" w:color="auto" w:fill="E6EFFA"/>
            <w:noWrap w:val="0"/>
            <w:vAlign w:val="center"/>
          </w:tcPr>
          <w:p w14:paraId="3F021113">
            <w:pPr>
              <w:pageBreakBefore w:val="0"/>
              <w:kinsoku/>
              <w:wordWrap w:val="0"/>
              <w:overflowPunct/>
              <w:topLinePunct w:val="0"/>
              <w:bidi w:val="0"/>
              <w:snapToGrid/>
              <w:spacing w:line="300" w:lineRule="exact"/>
              <w:ind w:left="0" w:leftChars="0"/>
              <w:jc w:val="center"/>
              <w:rPr>
                <w:rFonts w:ascii="宋体" w:hAnsi="宋体" w:cs="宋体"/>
                <w:szCs w:val="21"/>
                <w:highlight w:val="none"/>
              </w:rPr>
            </w:pPr>
            <w:r>
              <w:rPr>
                <w:szCs w:val="21"/>
                <w:highlight w:val="none"/>
              </w:rPr>
              <w:t>评分准则</w:t>
            </w:r>
          </w:p>
        </w:tc>
      </w:tr>
      <w:tr w14:paraId="0FFBE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16" w:type="dxa"/>
            <w:vMerge w:val="continue"/>
            <w:noWrap w:val="0"/>
            <w:vAlign w:val="center"/>
          </w:tcPr>
          <w:p w14:paraId="114ED165">
            <w:pPr>
              <w:pageBreakBefore w:val="0"/>
              <w:kinsoku/>
              <w:overflowPunct/>
              <w:topLinePunct w:val="0"/>
              <w:bidi w:val="0"/>
              <w:snapToGrid/>
              <w:spacing w:line="300" w:lineRule="exact"/>
              <w:ind w:left="0" w:leftChars="0"/>
              <w:rPr>
                <w:rFonts w:ascii="宋体" w:hAnsi="宋体" w:cs="宋体"/>
                <w:b/>
                <w:bCs/>
                <w:color w:val="0000FF"/>
                <w:sz w:val="24"/>
                <w:highlight w:val="none"/>
              </w:rPr>
            </w:pPr>
          </w:p>
        </w:tc>
        <w:tc>
          <w:tcPr>
            <w:tcW w:w="615" w:type="dxa"/>
            <w:noWrap w:val="0"/>
            <w:vAlign w:val="center"/>
          </w:tcPr>
          <w:p w14:paraId="5140D506">
            <w:pPr>
              <w:pageBreakBefore w:val="0"/>
              <w:kinsoku/>
              <w:wordWrap w:val="0"/>
              <w:overflowPunct/>
              <w:topLinePunct w:val="0"/>
              <w:bidi w:val="0"/>
              <w:snapToGrid/>
              <w:spacing w:line="300" w:lineRule="exact"/>
              <w:ind w:left="0" w:leftChars="0"/>
              <w:jc w:val="center"/>
              <w:rPr>
                <w:rFonts w:ascii="宋体" w:hAnsi="宋体" w:cs="宋体"/>
                <w:szCs w:val="21"/>
                <w:highlight w:val="none"/>
              </w:rPr>
            </w:pPr>
            <w:r>
              <w:rPr>
                <w:rFonts w:ascii="宋体" w:hAnsi="宋体"/>
                <w:szCs w:val="21"/>
                <w:highlight w:val="none"/>
              </w:rPr>
              <w:t>1</w:t>
            </w:r>
          </w:p>
        </w:tc>
        <w:tc>
          <w:tcPr>
            <w:tcW w:w="2231" w:type="dxa"/>
            <w:shd w:val="clear" w:color="auto" w:fill="auto"/>
            <w:noWrap w:val="0"/>
            <w:vAlign w:val="center"/>
          </w:tcPr>
          <w:p w14:paraId="0D77A6E5">
            <w:pPr>
              <w:spacing w:line="380" w:lineRule="exact"/>
              <w:jc w:val="center"/>
              <w:rPr>
                <w:rFonts w:hint="eastAsia" w:ascii="宋体" w:hAnsi="宋体" w:eastAsia="宋体" w:cs="宋体"/>
                <w:b/>
                <w:color w:val="FF0000"/>
                <w:kern w:val="2"/>
                <w:sz w:val="21"/>
                <w:szCs w:val="21"/>
                <w:lang w:val="en-US" w:eastAsia="zh-CN" w:bidi="ar-SA"/>
              </w:rPr>
            </w:pPr>
            <w:r>
              <w:rPr>
                <w:rFonts w:hint="eastAsia" w:ascii="宋体" w:hAnsi="宋体" w:cs="宋体"/>
                <w:szCs w:val="21"/>
              </w:rPr>
              <w:t>技术规格偏离情况</w:t>
            </w:r>
          </w:p>
        </w:tc>
        <w:tc>
          <w:tcPr>
            <w:tcW w:w="754" w:type="dxa"/>
            <w:shd w:val="clear" w:color="auto" w:fill="auto"/>
            <w:noWrap w:val="0"/>
            <w:vAlign w:val="center"/>
          </w:tcPr>
          <w:p w14:paraId="4CCE9283">
            <w:pPr>
              <w:spacing w:line="380" w:lineRule="exact"/>
              <w:jc w:val="center"/>
              <w:rPr>
                <w:rFonts w:hint="default" w:ascii="宋体" w:hAnsi="宋体" w:eastAsia="宋体" w:cs="宋体"/>
                <w:kern w:val="2"/>
                <w:sz w:val="21"/>
                <w:szCs w:val="21"/>
                <w:lang w:val="en-US" w:eastAsia="zh-CN" w:bidi="ar-SA"/>
              </w:rPr>
            </w:pPr>
            <w:r>
              <w:rPr>
                <w:rFonts w:hint="eastAsia" w:ascii="宋体" w:hAnsi="宋体" w:cs="宋体"/>
                <w:szCs w:val="21"/>
                <w:lang w:val="en-US" w:eastAsia="zh-CN"/>
              </w:rPr>
              <w:t>48</w:t>
            </w:r>
          </w:p>
        </w:tc>
        <w:tc>
          <w:tcPr>
            <w:tcW w:w="4856" w:type="dxa"/>
            <w:noWrap w:val="0"/>
            <w:vAlign w:val="top"/>
          </w:tcPr>
          <w:p w14:paraId="35175263">
            <w:pPr>
              <w:numPr>
                <w:ilvl w:val="0"/>
                <w:numId w:val="10"/>
              </w:numPr>
              <w:spacing w:line="380" w:lineRule="exact"/>
              <w:jc w:val="left"/>
              <w:rPr>
                <w:rFonts w:hint="eastAsia" w:ascii="宋体" w:hAnsi="宋体" w:cs="宋体"/>
                <w:szCs w:val="21"/>
              </w:rPr>
            </w:pPr>
            <w:r>
              <w:rPr>
                <w:rFonts w:hint="eastAsia" w:ascii="宋体" w:hAnsi="宋体" w:cs="宋体"/>
                <w:szCs w:val="21"/>
              </w:rPr>
              <w:t xml:space="preserve">评分内容： </w:t>
            </w:r>
          </w:p>
          <w:p w14:paraId="1995D1AF">
            <w:pPr>
              <w:spacing w:line="380" w:lineRule="exact"/>
              <w:jc w:val="left"/>
              <w:rPr>
                <w:rFonts w:hint="eastAsia"/>
                <w:highlight w:val="none"/>
                <w:lang w:val="en-US" w:eastAsia="zh-CN"/>
              </w:rPr>
            </w:pPr>
            <w:r>
              <w:rPr>
                <w:rFonts w:hint="eastAsia" w:ascii="宋体" w:hAnsi="宋体" w:cs="宋体"/>
                <w:szCs w:val="21"/>
              </w:rPr>
              <w:t>投标人应如实填写《技术规格偏离表》，评审委员会根据</w:t>
            </w:r>
            <w:r>
              <w:rPr>
                <w:rFonts w:hint="eastAsia" w:ascii="宋体" w:hAnsi="宋体" w:cs="宋体"/>
                <w:szCs w:val="21"/>
                <w:lang w:eastAsia="zh-CN"/>
              </w:rPr>
              <w:t>征集</w:t>
            </w:r>
            <w:r>
              <w:rPr>
                <w:rFonts w:hint="eastAsia" w:ascii="宋体" w:hAnsi="宋体" w:cs="宋体"/>
                <w:szCs w:val="21"/>
              </w:rPr>
              <w:t>需求技术参数响应情况进行打分，各项技术参数指标及要求全部满足的得满分，一般参数负偏离一项扣</w:t>
            </w:r>
            <w:r>
              <w:rPr>
                <w:rFonts w:hint="eastAsia" w:ascii="宋体" w:hAnsi="宋体" w:cs="宋体"/>
                <w:szCs w:val="21"/>
                <w:lang w:val="en-US" w:eastAsia="zh-CN"/>
              </w:rPr>
              <w:t>8</w:t>
            </w:r>
            <w:r>
              <w:rPr>
                <w:rFonts w:hint="eastAsia" w:ascii="宋体" w:hAnsi="宋体" w:cs="宋体"/>
                <w:szCs w:val="21"/>
              </w:rPr>
              <w:t>分，标注“★”号的为实质性技术参数，未按照要求响应的，视为未实质性响应</w:t>
            </w:r>
            <w:r>
              <w:rPr>
                <w:rFonts w:hint="eastAsia" w:ascii="宋体" w:hAnsi="宋体" w:cs="宋体"/>
                <w:szCs w:val="21"/>
                <w:lang w:eastAsia="zh-CN"/>
              </w:rPr>
              <w:t>征集文件</w:t>
            </w:r>
            <w:r>
              <w:rPr>
                <w:rFonts w:hint="eastAsia" w:ascii="宋体" w:hAnsi="宋体" w:cs="宋体"/>
                <w:szCs w:val="21"/>
              </w:rPr>
              <w:t>要求，按照投标无效处理。除</w:t>
            </w:r>
            <w:r>
              <w:rPr>
                <w:rFonts w:hint="eastAsia" w:ascii="宋体" w:hAnsi="宋体" w:cs="宋体"/>
                <w:szCs w:val="21"/>
                <w:lang w:eastAsia="zh-CN"/>
              </w:rPr>
              <w:t>征集</w:t>
            </w:r>
            <w:r>
              <w:rPr>
                <w:rFonts w:hint="eastAsia" w:ascii="宋体" w:hAnsi="宋体" w:cs="宋体"/>
                <w:szCs w:val="21"/>
              </w:rPr>
              <w:t>需求技术参数详细响应方案外，要求同时提供完整的技术规格偏离表，并一一响应，未对</w:t>
            </w:r>
            <w:r>
              <w:rPr>
                <w:rFonts w:hint="eastAsia" w:ascii="宋体" w:hAnsi="宋体" w:cs="宋体"/>
                <w:szCs w:val="21"/>
                <w:lang w:eastAsia="zh-CN"/>
              </w:rPr>
              <w:t>征集文件</w:t>
            </w:r>
            <w:r>
              <w:rPr>
                <w:rFonts w:hint="eastAsia" w:ascii="宋体" w:hAnsi="宋体" w:cs="宋体"/>
                <w:szCs w:val="21"/>
              </w:rPr>
              <w:t>技术参数要求进行逐条响应的，视为不满足</w:t>
            </w:r>
            <w:r>
              <w:rPr>
                <w:rFonts w:hint="eastAsia" w:ascii="宋体" w:hAnsi="宋体" w:cs="宋体"/>
                <w:szCs w:val="21"/>
                <w:lang w:eastAsia="zh-CN"/>
              </w:rPr>
              <w:t>征集文件</w:t>
            </w:r>
            <w:r>
              <w:rPr>
                <w:rFonts w:hint="eastAsia" w:ascii="宋体" w:hAnsi="宋体" w:cs="宋体"/>
                <w:szCs w:val="21"/>
              </w:rPr>
              <w:t xml:space="preserve">要求，对其未响应的技术参数进行扣分。 </w:t>
            </w:r>
          </w:p>
        </w:tc>
      </w:tr>
      <w:tr w14:paraId="4223F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16" w:type="dxa"/>
            <w:vMerge w:val="continue"/>
            <w:noWrap w:val="0"/>
            <w:vAlign w:val="center"/>
          </w:tcPr>
          <w:p w14:paraId="66889FCA">
            <w:pPr>
              <w:pageBreakBefore w:val="0"/>
              <w:kinsoku/>
              <w:overflowPunct/>
              <w:topLinePunct w:val="0"/>
              <w:bidi w:val="0"/>
              <w:snapToGrid/>
              <w:spacing w:line="300" w:lineRule="exact"/>
              <w:ind w:left="0" w:leftChars="0"/>
              <w:rPr>
                <w:rFonts w:ascii="宋体" w:hAnsi="宋体" w:cs="宋体"/>
                <w:b/>
                <w:bCs/>
                <w:color w:val="0000FF"/>
                <w:sz w:val="24"/>
                <w:highlight w:val="none"/>
              </w:rPr>
            </w:pPr>
          </w:p>
        </w:tc>
        <w:tc>
          <w:tcPr>
            <w:tcW w:w="615" w:type="dxa"/>
            <w:noWrap w:val="0"/>
            <w:vAlign w:val="center"/>
          </w:tcPr>
          <w:p w14:paraId="198561C3">
            <w:pPr>
              <w:pageBreakBefore w:val="0"/>
              <w:kinsoku/>
              <w:wordWrap w:val="0"/>
              <w:overflowPunct/>
              <w:topLinePunct w:val="0"/>
              <w:bidi w:val="0"/>
              <w:snapToGrid/>
              <w:spacing w:line="300" w:lineRule="exact"/>
              <w:ind w:left="0" w:leftChars="0"/>
              <w:jc w:val="center"/>
              <w:rPr>
                <w:rFonts w:ascii="宋体" w:hAnsi="宋体" w:cs="宋体"/>
                <w:szCs w:val="21"/>
                <w:highlight w:val="none"/>
              </w:rPr>
            </w:pPr>
            <w:r>
              <w:rPr>
                <w:rFonts w:ascii="宋体" w:hAnsi="宋体"/>
                <w:szCs w:val="21"/>
                <w:highlight w:val="none"/>
              </w:rPr>
              <w:t>2</w:t>
            </w:r>
          </w:p>
        </w:tc>
        <w:tc>
          <w:tcPr>
            <w:tcW w:w="2231" w:type="dxa"/>
            <w:noWrap w:val="0"/>
            <w:vAlign w:val="center"/>
          </w:tcPr>
          <w:p w14:paraId="3F60E456">
            <w:pPr>
              <w:spacing w:line="360" w:lineRule="exact"/>
              <w:jc w:val="center"/>
              <w:rPr>
                <w:rFonts w:hint="eastAsia" w:ascii="宋体" w:hAnsi="宋体"/>
                <w:szCs w:val="21"/>
                <w:highlight w:val="none"/>
                <w:lang w:val="en-US" w:eastAsia="zh-CN"/>
              </w:rPr>
            </w:pPr>
            <w:r>
              <w:rPr>
                <w:rFonts w:hint="eastAsia" w:ascii="宋体" w:hAnsi="宋体" w:cs="宋体"/>
                <w:kern w:val="0"/>
                <w:szCs w:val="21"/>
              </w:rPr>
              <w:t>技术保障措施</w:t>
            </w:r>
          </w:p>
        </w:tc>
        <w:tc>
          <w:tcPr>
            <w:tcW w:w="754" w:type="dxa"/>
            <w:noWrap w:val="0"/>
            <w:vAlign w:val="center"/>
          </w:tcPr>
          <w:p w14:paraId="60CE288C">
            <w:pPr>
              <w:spacing w:line="360" w:lineRule="exact"/>
              <w:jc w:val="center"/>
              <w:rPr>
                <w:rFonts w:hint="default" w:ascii="宋体" w:hAnsi="宋体"/>
                <w:szCs w:val="21"/>
                <w:highlight w:val="none"/>
                <w:lang w:val="en-US" w:eastAsia="zh-CN"/>
              </w:rPr>
            </w:pPr>
            <w:r>
              <w:rPr>
                <w:rFonts w:hint="eastAsia" w:ascii="宋体" w:hAnsi="宋体" w:cs="仿宋"/>
                <w:szCs w:val="21"/>
              </w:rPr>
              <w:t>8</w:t>
            </w:r>
          </w:p>
        </w:tc>
        <w:tc>
          <w:tcPr>
            <w:tcW w:w="4856" w:type="dxa"/>
            <w:noWrap w:val="0"/>
            <w:vAlign w:val="center"/>
          </w:tcPr>
          <w:p w14:paraId="66027873">
            <w:pPr>
              <w:pStyle w:val="80"/>
              <w:spacing w:line="360" w:lineRule="exact"/>
              <w:ind w:firstLine="0" w:firstLineChars="0"/>
              <w:rPr>
                <w:rFonts w:ascii="宋体" w:hAnsi="宋体"/>
                <w:szCs w:val="21"/>
              </w:rPr>
            </w:pPr>
            <w:r>
              <w:rPr>
                <w:rFonts w:hint="eastAsia" w:ascii="宋体" w:hAnsi="宋体"/>
                <w:szCs w:val="21"/>
              </w:rPr>
              <w:t>（一）评分内容：</w:t>
            </w:r>
          </w:p>
          <w:p w14:paraId="7E398EB5">
            <w:pPr>
              <w:spacing w:line="360" w:lineRule="exact"/>
              <w:jc w:val="left"/>
              <w:rPr>
                <w:rFonts w:ascii="宋体" w:hAnsi="宋体" w:cs="仿宋"/>
                <w:szCs w:val="21"/>
              </w:rPr>
            </w:pPr>
            <w:r>
              <w:rPr>
                <w:rFonts w:hint="eastAsia" w:ascii="宋体" w:hAnsi="宋体" w:cs="仿宋"/>
                <w:szCs w:val="21"/>
              </w:rPr>
              <w:t>投标人</w:t>
            </w:r>
            <w:r>
              <w:rPr>
                <w:rFonts w:ascii="宋体" w:hAnsi="宋体" w:cs="仿宋"/>
                <w:szCs w:val="21"/>
              </w:rPr>
              <w:t>在投标文件中详细说明</w:t>
            </w:r>
            <w:r>
              <w:rPr>
                <w:rFonts w:hint="eastAsia" w:ascii="宋体" w:hAnsi="宋体" w:cs="仿宋"/>
                <w:szCs w:val="21"/>
              </w:rPr>
              <w:t>技术</w:t>
            </w:r>
            <w:r>
              <w:rPr>
                <w:rFonts w:ascii="宋体" w:hAnsi="宋体" w:cs="仿宋"/>
                <w:szCs w:val="21"/>
              </w:rPr>
              <w:t>保障措施</w:t>
            </w:r>
            <w:r>
              <w:rPr>
                <w:rFonts w:hint="eastAsia" w:asciiTheme="minorEastAsia" w:hAnsiTheme="minorEastAsia" w:eastAsiaTheme="minorEastAsia"/>
                <w:kern w:val="0"/>
                <w:szCs w:val="21"/>
              </w:rPr>
              <w:t>，包含以下内容：</w:t>
            </w:r>
          </w:p>
          <w:p w14:paraId="30037589">
            <w:pPr>
              <w:spacing w:line="360" w:lineRule="exact"/>
              <w:jc w:val="left"/>
              <w:rPr>
                <w:rFonts w:ascii="宋体" w:hAnsi="宋体" w:cs="仿宋"/>
                <w:szCs w:val="21"/>
              </w:rPr>
            </w:pPr>
            <w:r>
              <w:rPr>
                <w:rFonts w:hint="eastAsia" w:ascii="宋体" w:hAnsi="宋体" w:cs="仿宋"/>
                <w:szCs w:val="21"/>
              </w:rPr>
              <w:t>（1）</w:t>
            </w:r>
            <w:r>
              <w:rPr>
                <w:rFonts w:hint="eastAsia" w:ascii="宋体" w:hAnsi="宋体" w:cs="宋体"/>
                <w:color w:val="000000" w:themeColor="text1"/>
                <w:szCs w:val="21"/>
                <w14:textFill>
                  <w14:solidFill>
                    <w14:schemeClr w14:val="tx1"/>
                  </w14:solidFill>
                </w14:textFill>
              </w:rPr>
              <w:t>供货进度</w:t>
            </w:r>
            <w:r>
              <w:rPr>
                <w:rFonts w:hint="eastAsia" w:ascii="宋体" w:hAnsi="宋体" w:cs="宋体"/>
                <w:color w:val="000000" w:themeColor="text1"/>
                <w:szCs w:val="21"/>
                <w:lang w:val="en-US" w:eastAsia="zh-CN"/>
                <w14:textFill>
                  <w14:solidFill>
                    <w14:schemeClr w14:val="tx1"/>
                  </w14:solidFill>
                </w14:textFill>
              </w:rPr>
              <w:t>安排；</w:t>
            </w:r>
          </w:p>
          <w:p w14:paraId="378776DD">
            <w:pPr>
              <w:spacing w:line="360" w:lineRule="exact"/>
              <w:jc w:val="left"/>
              <w:rPr>
                <w:rFonts w:ascii="宋体" w:hAnsi="宋体" w:cs="仿宋"/>
                <w:szCs w:val="21"/>
              </w:rPr>
            </w:pPr>
            <w:r>
              <w:rPr>
                <w:rFonts w:hint="eastAsia" w:ascii="宋体" w:hAnsi="宋体" w:cs="仿宋"/>
                <w:szCs w:val="21"/>
              </w:rPr>
              <w:t>（2）</w:t>
            </w:r>
            <w:r>
              <w:rPr>
                <w:rFonts w:hint="eastAsia" w:ascii="宋体" w:hAnsi="宋体" w:cs="宋体"/>
                <w:color w:val="000000" w:themeColor="text1"/>
                <w:szCs w:val="21"/>
                <w14:textFill>
                  <w14:solidFill>
                    <w14:schemeClr w14:val="tx1"/>
                  </w14:solidFill>
                </w14:textFill>
              </w:rPr>
              <w:t>产品生产规范</w:t>
            </w:r>
            <w:r>
              <w:rPr>
                <w:rFonts w:hint="eastAsia" w:ascii="宋体" w:hAnsi="宋体" w:cs="仿宋"/>
                <w:szCs w:val="21"/>
              </w:rPr>
              <w:t>；</w:t>
            </w:r>
          </w:p>
          <w:p w14:paraId="1BE91271">
            <w:pPr>
              <w:spacing w:line="360" w:lineRule="exact"/>
              <w:jc w:val="left"/>
              <w:rPr>
                <w:rFonts w:hint="eastAsia" w:ascii="宋体" w:hAnsi="宋体" w:eastAsia="宋体" w:cs="仿宋"/>
                <w:szCs w:val="21"/>
                <w:lang w:eastAsia="zh-CN"/>
              </w:rPr>
            </w:pPr>
            <w:r>
              <w:rPr>
                <w:rFonts w:hint="eastAsia" w:ascii="宋体" w:hAnsi="宋体" w:cs="仿宋"/>
                <w:szCs w:val="21"/>
              </w:rPr>
              <w:t>（3）</w:t>
            </w:r>
            <w:r>
              <w:rPr>
                <w:rFonts w:hint="eastAsia" w:ascii="宋体" w:hAnsi="宋体" w:eastAsia="宋体" w:cs="宋体"/>
                <w:color w:val="auto"/>
                <w:sz w:val="21"/>
                <w:szCs w:val="21"/>
              </w:rPr>
              <w:t>质量控制措施</w:t>
            </w:r>
            <w:r>
              <w:rPr>
                <w:rFonts w:hint="eastAsia" w:ascii="宋体" w:hAnsi="宋体" w:eastAsia="宋体" w:cs="宋体"/>
                <w:color w:val="auto"/>
                <w:sz w:val="21"/>
                <w:szCs w:val="21"/>
                <w:lang w:eastAsia="zh-CN"/>
              </w:rPr>
              <w:t>；</w:t>
            </w:r>
          </w:p>
          <w:p w14:paraId="3D01922B">
            <w:pPr>
              <w:spacing w:line="360" w:lineRule="exact"/>
              <w:jc w:val="left"/>
              <w:rPr>
                <w:rFonts w:hint="eastAsia" w:ascii="宋体" w:hAnsi="宋体"/>
                <w:lang w:eastAsia="zh-CN"/>
              </w:rPr>
            </w:pPr>
            <w:r>
              <w:rPr>
                <w:rFonts w:hint="eastAsia" w:ascii="宋体" w:hAnsi="宋体" w:cs="仿宋"/>
                <w:szCs w:val="21"/>
                <w:lang w:eastAsia="zh-CN"/>
              </w:rPr>
              <w:t>（</w:t>
            </w:r>
            <w:r>
              <w:rPr>
                <w:rFonts w:hint="eastAsia" w:ascii="宋体" w:hAnsi="宋体" w:cs="仿宋"/>
                <w:szCs w:val="21"/>
                <w:lang w:val="en-US" w:eastAsia="zh-CN"/>
              </w:rPr>
              <w:t>4</w:t>
            </w:r>
            <w:r>
              <w:rPr>
                <w:rFonts w:hint="eastAsia" w:ascii="宋体" w:hAnsi="宋体" w:cs="仿宋"/>
                <w:szCs w:val="21"/>
                <w:lang w:eastAsia="zh-CN"/>
              </w:rPr>
              <w:t>）</w:t>
            </w:r>
            <w:r>
              <w:rPr>
                <w:rFonts w:hint="eastAsia" w:ascii="宋体" w:hAnsi="宋体" w:cs="仿宋"/>
                <w:szCs w:val="21"/>
              </w:rPr>
              <w:t>技术培训</w:t>
            </w:r>
            <w:r>
              <w:rPr>
                <w:rFonts w:hint="eastAsia" w:ascii="宋体" w:hAnsi="宋体"/>
              </w:rPr>
              <w:t>计划</w:t>
            </w:r>
            <w:r>
              <w:rPr>
                <w:rFonts w:hint="eastAsia" w:ascii="宋体" w:hAnsi="宋体"/>
                <w:lang w:eastAsia="zh-CN"/>
              </w:rPr>
              <w:t>；</w:t>
            </w:r>
          </w:p>
          <w:p w14:paraId="19D8DA50">
            <w:pPr>
              <w:spacing w:line="360" w:lineRule="exact"/>
              <w:jc w:val="left"/>
              <w:rPr>
                <w:rFonts w:hint="eastAsia" w:ascii="宋体" w:hAnsi="宋体" w:eastAsia="宋体"/>
                <w:lang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技术团队情况</w:t>
            </w:r>
            <w:r>
              <w:rPr>
                <w:rFonts w:hint="eastAsia" w:ascii="宋体" w:hAnsi="宋体" w:eastAsia="宋体" w:cs="宋体"/>
                <w:color w:val="auto"/>
                <w:sz w:val="21"/>
                <w:szCs w:val="21"/>
                <w:lang w:eastAsia="zh-CN"/>
              </w:rPr>
              <w:t>。</w:t>
            </w:r>
            <w:r>
              <w:rPr>
                <w:rFonts w:hint="eastAsia" w:ascii="宋体" w:hAnsi="宋体" w:eastAsia="宋体" w:cs="宋体"/>
                <w:color w:val="auto"/>
                <w:szCs w:val="21"/>
              </w:rPr>
              <w:t>（包括但不限于交货人员、验收人员、维修保养人员、培训人员等）</w:t>
            </w:r>
          </w:p>
          <w:p w14:paraId="48DBEFD9">
            <w:pPr>
              <w:autoSpaceDE w:val="0"/>
              <w:autoSpaceDN w:val="0"/>
              <w:adjustRightInd w:val="0"/>
              <w:spacing w:line="360" w:lineRule="exact"/>
              <w:jc w:val="left"/>
              <w:rPr>
                <w:rFonts w:ascii="宋体" w:hAnsi="宋体"/>
                <w:kern w:val="0"/>
                <w:szCs w:val="21"/>
              </w:rPr>
            </w:pPr>
            <w:r>
              <w:rPr>
                <w:rFonts w:hint="eastAsia" w:ascii="宋体" w:hAnsi="宋体"/>
                <w:kern w:val="0"/>
                <w:szCs w:val="21"/>
              </w:rPr>
              <w:t>（二）评分标准：</w:t>
            </w:r>
          </w:p>
          <w:p w14:paraId="2D942BC4">
            <w:pPr>
              <w:spacing w:line="360" w:lineRule="exact"/>
              <w:jc w:val="left"/>
              <w:rPr>
                <w:rFonts w:ascii="宋体" w:hAnsi="宋体" w:cs="仿宋"/>
                <w:szCs w:val="21"/>
              </w:rPr>
            </w:pPr>
            <w:r>
              <w:rPr>
                <w:rFonts w:hint="eastAsia" w:ascii="宋体" w:hAnsi="宋体" w:cs="仿宋"/>
                <w:szCs w:val="21"/>
              </w:rPr>
              <w:t>方案包含以上</w:t>
            </w:r>
            <w:r>
              <w:rPr>
                <w:rFonts w:hint="eastAsia" w:ascii="宋体" w:hAnsi="宋体" w:cs="仿宋"/>
                <w:szCs w:val="21"/>
                <w:lang w:val="en-US" w:eastAsia="zh-CN"/>
              </w:rPr>
              <w:t>五</w:t>
            </w:r>
            <w:r>
              <w:rPr>
                <w:rFonts w:hint="eastAsia" w:ascii="宋体" w:hAnsi="宋体" w:cs="仿宋"/>
                <w:szCs w:val="21"/>
              </w:rPr>
              <w:t>项内容得</w:t>
            </w:r>
            <w:r>
              <w:rPr>
                <w:rFonts w:hint="eastAsia" w:ascii="宋体" w:hAnsi="宋体" w:cs="仿宋"/>
                <w:szCs w:val="21"/>
                <w:lang w:val="en-US" w:eastAsia="zh-CN"/>
              </w:rPr>
              <w:t>5</w:t>
            </w:r>
            <w:r>
              <w:rPr>
                <w:rFonts w:hint="eastAsia" w:ascii="宋体" w:hAnsi="宋体" w:cs="仿宋"/>
                <w:szCs w:val="21"/>
              </w:rPr>
              <w:t>分；包含以上</w:t>
            </w:r>
            <w:r>
              <w:rPr>
                <w:rFonts w:hint="eastAsia" w:ascii="宋体" w:hAnsi="宋体" w:cs="仿宋"/>
                <w:szCs w:val="21"/>
                <w:lang w:val="en-US" w:eastAsia="zh-CN"/>
              </w:rPr>
              <w:t>四</w:t>
            </w:r>
            <w:r>
              <w:rPr>
                <w:rFonts w:hint="eastAsia" w:ascii="宋体" w:hAnsi="宋体" w:cs="仿宋"/>
                <w:szCs w:val="21"/>
              </w:rPr>
              <w:t>项内容得</w:t>
            </w:r>
            <w:r>
              <w:rPr>
                <w:rFonts w:hint="eastAsia" w:ascii="宋体" w:hAnsi="宋体" w:cs="仿宋"/>
                <w:szCs w:val="21"/>
                <w:lang w:val="en-US" w:eastAsia="zh-CN"/>
              </w:rPr>
              <w:t>4</w:t>
            </w:r>
            <w:r>
              <w:rPr>
                <w:rFonts w:hint="eastAsia" w:ascii="宋体" w:hAnsi="宋体" w:cs="仿宋"/>
                <w:szCs w:val="21"/>
              </w:rPr>
              <w:t>分；以上三项内容得3分；包含以上二项内容得2分；包含以上一项内容得1分；其他情况不得分。</w:t>
            </w:r>
          </w:p>
          <w:p w14:paraId="0EF3AFDD">
            <w:pPr>
              <w:spacing w:line="360" w:lineRule="exact"/>
              <w:jc w:val="left"/>
              <w:rPr>
                <w:rFonts w:ascii="宋体" w:hAnsi="宋体" w:cs="仿宋"/>
                <w:szCs w:val="21"/>
              </w:rPr>
            </w:pPr>
            <w:r>
              <w:rPr>
                <w:rFonts w:hint="eastAsia" w:ascii="宋体" w:hAnsi="宋体" w:cs="仿宋"/>
                <w:szCs w:val="21"/>
              </w:rPr>
              <w:t>在此基础上，根据方案响应情况进一步评审：</w:t>
            </w:r>
          </w:p>
          <w:p w14:paraId="6394A723">
            <w:pPr>
              <w:spacing w:line="360" w:lineRule="exact"/>
              <w:jc w:val="left"/>
              <w:rPr>
                <w:rFonts w:ascii="宋体" w:hAnsi="宋体" w:cs="仿宋"/>
                <w:szCs w:val="21"/>
              </w:rPr>
            </w:pPr>
            <w:r>
              <w:rPr>
                <w:rFonts w:hint="eastAsia" w:ascii="宋体" w:hAnsi="宋体" w:cs="仿宋"/>
                <w:szCs w:val="21"/>
              </w:rPr>
              <w:t>1.技术方案内容全面、具体，</w:t>
            </w:r>
            <w:r>
              <w:rPr>
                <w:rFonts w:hint="eastAsia" w:ascii="宋体" w:hAnsi="宋体" w:cs="宋体"/>
                <w:color w:val="000000" w:themeColor="text1"/>
                <w:szCs w:val="21"/>
                <w14:textFill>
                  <w14:solidFill>
                    <w14:schemeClr w14:val="tx1"/>
                  </w14:solidFill>
                </w14:textFill>
              </w:rPr>
              <w:t>产品生产规范、生产及供货进度计划</w:t>
            </w:r>
            <w:r>
              <w:rPr>
                <w:rFonts w:hint="eastAsia" w:ascii="宋体" w:hAnsi="宋体" w:cs="仿宋"/>
                <w:szCs w:val="21"/>
              </w:rPr>
              <w:t>可行性高的，评价为优，加</w:t>
            </w:r>
            <w:r>
              <w:rPr>
                <w:rFonts w:hint="eastAsia" w:ascii="宋体" w:hAnsi="宋体" w:cs="仿宋"/>
                <w:szCs w:val="21"/>
                <w:lang w:val="en-US" w:eastAsia="zh-CN"/>
              </w:rPr>
              <w:t>3</w:t>
            </w:r>
            <w:r>
              <w:rPr>
                <w:rFonts w:hint="eastAsia" w:ascii="宋体" w:hAnsi="宋体" w:cs="仿宋"/>
                <w:szCs w:val="21"/>
              </w:rPr>
              <w:t>分；</w:t>
            </w:r>
          </w:p>
          <w:p w14:paraId="7EBFC03D">
            <w:pPr>
              <w:spacing w:line="360" w:lineRule="exact"/>
              <w:jc w:val="left"/>
              <w:rPr>
                <w:rFonts w:ascii="宋体" w:hAnsi="宋体" w:cs="仿宋"/>
                <w:szCs w:val="21"/>
              </w:rPr>
            </w:pPr>
            <w:r>
              <w:rPr>
                <w:rFonts w:hint="eastAsia" w:ascii="宋体" w:hAnsi="宋体" w:cs="仿宋"/>
                <w:szCs w:val="21"/>
              </w:rPr>
              <w:t>2.技术方案内容较全面，</w:t>
            </w:r>
            <w:r>
              <w:rPr>
                <w:rFonts w:hint="eastAsia" w:ascii="宋体" w:hAnsi="宋体" w:cs="宋体"/>
                <w:color w:val="000000" w:themeColor="text1"/>
                <w:szCs w:val="21"/>
                <w14:textFill>
                  <w14:solidFill>
                    <w14:schemeClr w14:val="tx1"/>
                  </w14:solidFill>
                </w14:textFill>
              </w:rPr>
              <w:t>产品生产规范、生产及供货进度计划</w:t>
            </w:r>
            <w:r>
              <w:rPr>
                <w:rFonts w:hint="eastAsia" w:ascii="宋体" w:hAnsi="宋体" w:cs="仿宋"/>
                <w:szCs w:val="21"/>
              </w:rPr>
              <w:t>可行性较高的，评价为</w:t>
            </w:r>
            <w:r>
              <w:rPr>
                <w:rFonts w:hint="eastAsia" w:ascii="宋体" w:hAnsi="宋体" w:cs="仿宋"/>
                <w:szCs w:val="21"/>
                <w:lang w:val="en-US" w:eastAsia="zh-CN"/>
              </w:rPr>
              <w:t>良</w:t>
            </w:r>
            <w:r>
              <w:rPr>
                <w:rFonts w:hint="eastAsia" w:ascii="宋体" w:hAnsi="宋体" w:cs="仿宋"/>
                <w:szCs w:val="21"/>
              </w:rPr>
              <w:t>，加</w:t>
            </w:r>
            <w:r>
              <w:rPr>
                <w:rFonts w:hint="eastAsia" w:ascii="宋体" w:hAnsi="宋体" w:cs="仿宋"/>
                <w:szCs w:val="21"/>
                <w:lang w:val="en-US" w:eastAsia="zh-CN"/>
              </w:rPr>
              <w:t>2</w:t>
            </w:r>
            <w:r>
              <w:rPr>
                <w:rFonts w:hint="eastAsia" w:ascii="宋体" w:hAnsi="宋体" w:cs="仿宋"/>
                <w:szCs w:val="21"/>
              </w:rPr>
              <w:t>分；</w:t>
            </w:r>
          </w:p>
          <w:p w14:paraId="45AD100D">
            <w:pPr>
              <w:spacing w:line="360" w:lineRule="exact"/>
              <w:jc w:val="left"/>
              <w:rPr>
                <w:rFonts w:ascii="宋体" w:hAnsi="宋体" w:cs="仿宋"/>
                <w:szCs w:val="21"/>
              </w:rPr>
            </w:pPr>
            <w:r>
              <w:rPr>
                <w:rFonts w:hint="eastAsia" w:ascii="宋体" w:hAnsi="宋体" w:cs="仿宋"/>
                <w:szCs w:val="21"/>
              </w:rPr>
              <w:t>3.技术方案内容不够全面，</w:t>
            </w:r>
            <w:r>
              <w:rPr>
                <w:rFonts w:hint="eastAsia" w:ascii="宋体" w:hAnsi="宋体" w:cs="宋体"/>
                <w:color w:val="000000" w:themeColor="text1"/>
                <w:szCs w:val="21"/>
                <w14:textFill>
                  <w14:solidFill>
                    <w14:schemeClr w14:val="tx1"/>
                  </w14:solidFill>
                </w14:textFill>
              </w:rPr>
              <w:t>产品生产规范、生产及供货进度计划</w:t>
            </w:r>
            <w:r>
              <w:rPr>
                <w:rFonts w:hint="eastAsia" w:ascii="宋体" w:hAnsi="宋体" w:cs="仿宋"/>
                <w:szCs w:val="21"/>
              </w:rPr>
              <w:t>可行性一般的，评价为</w:t>
            </w:r>
            <w:r>
              <w:rPr>
                <w:rFonts w:hint="eastAsia" w:ascii="宋体" w:hAnsi="宋体" w:cs="仿宋"/>
                <w:szCs w:val="21"/>
                <w:lang w:val="en-US" w:eastAsia="zh-CN"/>
              </w:rPr>
              <w:t>中</w:t>
            </w:r>
            <w:r>
              <w:rPr>
                <w:rFonts w:hint="eastAsia" w:ascii="宋体" w:hAnsi="宋体" w:cs="仿宋"/>
                <w:szCs w:val="21"/>
              </w:rPr>
              <w:t>，加1分；</w:t>
            </w:r>
          </w:p>
          <w:p w14:paraId="20AFA54A">
            <w:pPr>
              <w:spacing w:line="360" w:lineRule="exact"/>
              <w:jc w:val="left"/>
              <w:rPr>
                <w:rFonts w:hint="eastAsia"/>
                <w:highlight w:val="none"/>
                <w:lang w:val="en-US" w:eastAsia="zh-CN"/>
              </w:rPr>
            </w:pPr>
            <w:r>
              <w:rPr>
                <w:rFonts w:hint="eastAsia" w:ascii="宋体" w:hAnsi="宋体" w:cs="仿宋"/>
                <w:szCs w:val="21"/>
              </w:rPr>
              <w:t>4.技术方案内容不全面，</w:t>
            </w:r>
            <w:r>
              <w:rPr>
                <w:rFonts w:hint="eastAsia" w:ascii="宋体" w:hAnsi="宋体" w:cs="宋体"/>
                <w:color w:val="000000" w:themeColor="text1"/>
                <w:szCs w:val="21"/>
                <w14:textFill>
                  <w14:solidFill>
                    <w14:schemeClr w14:val="tx1"/>
                  </w14:solidFill>
                </w14:textFill>
              </w:rPr>
              <w:t>产品生产规范、生产及供货进度计划</w:t>
            </w:r>
            <w:r>
              <w:rPr>
                <w:rFonts w:hint="eastAsia" w:ascii="宋体" w:hAnsi="宋体" w:cs="仿宋"/>
                <w:szCs w:val="21"/>
              </w:rPr>
              <w:t>可行性低的，评价为</w:t>
            </w:r>
            <w:r>
              <w:rPr>
                <w:rFonts w:hint="eastAsia" w:ascii="宋体" w:hAnsi="宋体" w:cs="仿宋"/>
                <w:szCs w:val="21"/>
                <w:lang w:val="en-US" w:eastAsia="zh-CN"/>
              </w:rPr>
              <w:t>差</w:t>
            </w:r>
            <w:r>
              <w:rPr>
                <w:rFonts w:hint="eastAsia" w:ascii="宋体" w:hAnsi="宋体" w:cs="仿宋"/>
                <w:szCs w:val="21"/>
              </w:rPr>
              <w:t>，不加分。</w:t>
            </w:r>
            <w:r>
              <w:rPr>
                <w:rFonts w:hint="eastAsia" w:ascii="宋体" w:hAnsi="宋体" w:eastAsia="宋体" w:cs="宋体"/>
                <w:color w:val="auto"/>
                <w:sz w:val="21"/>
                <w:szCs w:val="21"/>
              </w:rPr>
              <w:t>如果</w:t>
            </w:r>
            <w:r>
              <w:rPr>
                <w:rFonts w:hint="eastAsia" w:ascii="宋体" w:hAnsi="宋体" w:eastAsia="宋体" w:cs="宋体"/>
                <w:color w:val="auto"/>
                <w:sz w:val="21"/>
                <w:szCs w:val="21"/>
                <w:lang w:val="en-US" w:eastAsia="zh-CN"/>
              </w:rPr>
              <w:t>评价</w:t>
            </w:r>
            <w:r>
              <w:rPr>
                <w:rFonts w:hint="eastAsia" w:ascii="宋体" w:hAnsi="宋体" w:eastAsia="宋体" w:cs="宋体"/>
                <w:color w:val="auto"/>
                <w:sz w:val="21"/>
                <w:szCs w:val="21"/>
              </w:rPr>
              <w:t>为差，要求专家书面说明理由，并记录在档。</w:t>
            </w:r>
          </w:p>
        </w:tc>
      </w:tr>
      <w:tr w14:paraId="2DC9C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16" w:type="dxa"/>
            <w:vMerge w:val="restart"/>
            <w:noWrap w:val="0"/>
            <w:vAlign w:val="top"/>
          </w:tcPr>
          <w:p w14:paraId="498C72A8">
            <w:pPr>
              <w:pageBreakBefore w:val="0"/>
              <w:kinsoku/>
              <w:wordWrap w:val="0"/>
              <w:overflowPunct/>
              <w:topLinePunct w:val="0"/>
              <w:bidi w:val="0"/>
              <w:snapToGrid/>
              <w:spacing w:line="300" w:lineRule="exact"/>
              <w:ind w:left="0" w:leftChars="0"/>
              <w:jc w:val="center"/>
              <w:rPr>
                <w:rFonts w:ascii="宋体" w:hAnsi="宋体" w:cs="宋体"/>
                <w:b/>
                <w:bCs/>
                <w:color w:val="0000FF"/>
                <w:sz w:val="24"/>
                <w:highlight w:val="none"/>
              </w:rPr>
            </w:pPr>
            <w:r>
              <w:rPr>
                <w:b/>
                <w:bCs/>
                <w:color w:val="0000FF"/>
                <w:highlight w:val="none"/>
              </w:rPr>
              <w:t>3</w:t>
            </w:r>
          </w:p>
        </w:tc>
        <w:tc>
          <w:tcPr>
            <w:tcW w:w="3600" w:type="dxa"/>
            <w:gridSpan w:val="3"/>
            <w:noWrap w:val="0"/>
            <w:vAlign w:val="top"/>
          </w:tcPr>
          <w:p w14:paraId="664C8111">
            <w:pPr>
              <w:pageBreakBefore w:val="0"/>
              <w:kinsoku/>
              <w:wordWrap w:val="0"/>
              <w:overflowPunct/>
              <w:topLinePunct w:val="0"/>
              <w:bidi w:val="0"/>
              <w:snapToGrid/>
              <w:spacing w:line="300" w:lineRule="exact"/>
              <w:ind w:left="0" w:leftChars="0"/>
              <w:jc w:val="center"/>
              <w:rPr>
                <w:rFonts w:ascii="宋体" w:hAnsi="宋体" w:cs="宋体"/>
                <w:b/>
                <w:bCs/>
                <w:color w:val="0000FF"/>
                <w:sz w:val="24"/>
                <w:highlight w:val="none"/>
              </w:rPr>
            </w:pPr>
            <w:r>
              <w:rPr>
                <w:rFonts w:hint="eastAsia"/>
                <w:b/>
                <w:bCs/>
                <w:color w:val="0000FF"/>
                <w:highlight w:val="none"/>
              </w:rPr>
              <w:t>商务部分</w:t>
            </w:r>
          </w:p>
        </w:tc>
        <w:tc>
          <w:tcPr>
            <w:tcW w:w="4856" w:type="dxa"/>
            <w:noWrap w:val="0"/>
            <w:vAlign w:val="top"/>
          </w:tcPr>
          <w:p w14:paraId="2065D9CB">
            <w:pPr>
              <w:pageBreakBefore w:val="0"/>
              <w:kinsoku/>
              <w:wordWrap w:val="0"/>
              <w:overflowPunct/>
              <w:topLinePunct w:val="0"/>
              <w:bidi w:val="0"/>
              <w:snapToGrid/>
              <w:spacing w:line="300" w:lineRule="exact"/>
              <w:ind w:left="0" w:leftChars="0"/>
              <w:jc w:val="center"/>
              <w:rPr>
                <w:rFonts w:hint="default" w:ascii="宋体" w:hAnsi="宋体" w:eastAsia="宋体" w:cs="宋体"/>
                <w:b/>
                <w:bCs/>
                <w:color w:val="0000FF"/>
                <w:sz w:val="24"/>
                <w:highlight w:val="none"/>
                <w:lang w:val="en-US" w:eastAsia="zh-CN"/>
              </w:rPr>
            </w:pPr>
            <w:r>
              <w:rPr>
                <w:rFonts w:hint="eastAsia" w:ascii="宋体" w:hAnsi="宋体" w:cs="宋体"/>
                <w:b/>
                <w:bCs/>
                <w:color w:val="0000FF"/>
                <w:sz w:val="24"/>
                <w:highlight w:val="none"/>
                <w:lang w:val="en-US" w:eastAsia="zh-CN"/>
              </w:rPr>
              <w:t>9</w:t>
            </w:r>
          </w:p>
        </w:tc>
      </w:tr>
      <w:tr w14:paraId="07158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16" w:type="dxa"/>
            <w:vMerge w:val="continue"/>
            <w:noWrap w:val="0"/>
            <w:vAlign w:val="center"/>
          </w:tcPr>
          <w:p w14:paraId="575E7B96">
            <w:pPr>
              <w:pageBreakBefore w:val="0"/>
              <w:kinsoku/>
              <w:overflowPunct/>
              <w:topLinePunct w:val="0"/>
              <w:bidi w:val="0"/>
              <w:snapToGrid/>
              <w:spacing w:line="300" w:lineRule="exact"/>
              <w:ind w:left="0" w:leftChars="0"/>
              <w:rPr>
                <w:rFonts w:ascii="宋体" w:hAnsi="宋体" w:cs="宋体"/>
                <w:b/>
                <w:bCs/>
                <w:color w:val="0000FF"/>
                <w:sz w:val="24"/>
                <w:highlight w:val="none"/>
              </w:rPr>
            </w:pPr>
          </w:p>
        </w:tc>
        <w:tc>
          <w:tcPr>
            <w:tcW w:w="8456" w:type="dxa"/>
            <w:gridSpan w:val="4"/>
            <w:noWrap w:val="0"/>
            <w:vAlign w:val="top"/>
          </w:tcPr>
          <w:p w14:paraId="6E46BAD9">
            <w:pPr>
              <w:pageBreakBefore w:val="0"/>
              <w:kinsoku/>
              <w:wordWrap w:val="0"/>
              <w:overflowPunct/>
              <w:topLinePunct w:val="0"/>
              <w:bidi w:val="0"/>
              <w:snapToGrid/>
              <w:spacing w:line="300" w:lineRule="exact"/>
              <w:ind w:left="0" w:leftChars="0"/>
              <w:rPr>
                <w:rFonts w:ascii="宋体" w:hAnsi="宋体" w:cs="宋体"/>
                <w:szCs w:val="21"/>
                <w:highlight w:val="none"/>
              </w:rPr>
            </w:pPr>
          </w:p>
        </w:tc>
      </w:tr>
      <w:tr w14:paraId="60361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16" w:type="dxa"/>
            <w:vMerge w:val="continue"/>
            <w:shd w:val="clear" w:color="auto" w:fill="E6EFFA"/>
            <w:noWrap w:val="0"/>
            <w:vAlign w:val="center"/>
          </w:tcPr>
          <w:p w14:paraId="7BC3F48F">
            <w:pPr>
              <w:pageBreakBefore w:val="0"/>
              <w:kinsoku/>
              <w:overflowPunct/>
              <w:topLinePunct w:val="0"/>
              <w:bidi w:val="0"/>
              <w:snapToGrid/>
              <w:spacing w:line="300" w:lineRule="exact"/>
              <w:ind w:left="0" w:leftChars="0"/>
              <w:rPr>
                <w:rFonts w:ascii="宋体" w:hAnsi="宋体" w:cs="宋体"/>
                <w:b/>
                <w:bCs/>
                <w:color w:val="0000FF"/>
                <w:sz w:val="24"/>
                <w:highlight w:val="none"/>
              </w:rPr>
            </w:pPr>
          </w:p>
        </w:tc>
        <w:tc>
          <w:tcPr>
            <w:tcW w:w="615" w:type="dxa"/>
            <w:shd w:val="clear" w:color="auto" w:fill="E6EFFA"/>
            <w:noWrap w:val="0"/>
            <w:vAlign w:val="center"/>
          </w:tcPr>
          <w:p w14:paraId="49DCA812">
            <w:pPr>
              <w:pageBreakBefore w:val="0"/>
              <w:kinsoku/>
              <w:wordWrap w:val="0"/>
              <w:overflowPunct/>
              <w:topLinePunct w:val="0"/>
              <w:bidi w:val="0"/>
              <w:snapToGrid/>
              <w:spacing w:line="300" w:lineRule="exact"/>
              <w:ind w:left="0" w:leftChars="0"/>
              <w:jc w:val="center"/>
              <w:rPr>
                <w:rFonts w:ascii="宋体" w:hAnsi="宋体" w:cs="宋体"/>
                <w:szCs w:val="21"/>
                <w:highlight w:val="none"/>
              </w:rPr>
            </w:pPr>
            <w:r>
              <w:rPr>
                <w:szCs w:val="21"/>
                <w:highlight w:val="none"/>
              </w:rPr>
              <w:t>序号</w:t>
            </w:r>
          </w:p>
        </w:tc>
        <w:tc>
          <w:tcPr>
            <w:tcW w:w="2231" w:type="dxa"/>
            <w:shd w:val="clear" w:color="auto" w:fill="E6EFFA"/>
            <w:noWrap w:val="0"/>
            <w:vAlign w:val="center"/>
          </w:tcPr>
          <w:p w14:paraId="174B7174">
            <w:pPr>
              <w:pageBreakBefore w:val="0"/>
              <w:kinsoku/>
              <w:wordWrap w:val="0"/>
              <w:overflowPunct/>
              <w:topLinePunct w:val="0"/>
              <w:bidi w:val="0"/>
              <w:snapToGrid/>
              <w:spacing w:line="300" w:lineRule="exact"/>
              <w:ind w:left="0" w:leftChars="0"/>
              <w:jc w:val="center"/>
              <w:rPr>
                <w:rFonts w:ascii="宋体" w:hAnsi="宋体" w:cs="宋体"/>
                <w:szCs w:val="21"/>
                <w:highlight w:val="none"/>
              </w:rPr>
            </w:pPr>
            <w:r>
              <w:rPr>
                <w:rFonts w:hint="eastAsia"/>
                <w:szCs w:val="21"/>
                <w:highlight w:val="none"/>
              </w:rPr>
              <w:t>评审因素</w:t>
            </w:r>
          </w:p>
        </w:tc>
        <w:tc>
          <w:tcPr>
            <w:tcW w:w="754" w:type="dxa"/>
            <w:shd w:val="clear" w:color="auto" w:fill="E6EFFA"/>
            <w:noWrap w:val="0"/>
            <w:vAlign w:val="center"/>
          </w:tcPr>
          <w:p w14:paraId="464FE1E7">
            <w:pPr>
              <w:pageBreakBefore w:val="0"/>
              <w:kinsoku/>
              <w:wordWrap w:val="0"/>
              <w:overflowPunct/>
              <w:topLinePunct w:val="0"/>
              <w:bidi w:val="0"/>
              <w:snapToGrid/>
              <w:spacing w:line="300" w:lineRule="exact"/>
              <w:ind w:left="0" w:leftChars="0"/>
              <w:jc w:val="center"/>
              <w:rPr>
                <w:rFonts w:hint="eastAsia" w:ascii="宋体" w:hAnsi="宋体" w:eastAsia="宋体" w:cs="宋体"/>
                <w:szCs w:val="21"/>
                <w:highlight w:val="none"/>
                <w:lang w:eastAsia="zh-CN"/>
              </w:rPr>
            </w:pPr>
            <w:r>
              <w:rPr>
                <w:rFonts w:hint="eastAsia"/>
                <w:szCs w:val="21"/>
                <w:highlight w:val="none"/>
                <w:lang w:val="en-US" w:eastAsia="zh-CN"/>
              </w:rPr>
              <w:t>分值</w:t>
            </w:r>
          </w:p>
        </w:tc>
        <w:tc>
          <w:tcPr>
            <w:tcW w:w="4856" w:type="dxa"/>
            <w:shd w:val="clear" w:color="auto" w:fill="E6EFFA"/>
            <w:noWrap w:val="0"/>
            <w:vAlign w:val="center"/>
          </w:tcPr>
          <w:p w14:paraId="30CE7408">
            <w:pPr>
              <w:pageBreakBefore w:val="0"/>
              <w:kinsoku/>
              <w:wordWrap w:val="0"/>
              <w:overflowPunct/>
              <w:topLinePunct w:val="0"/>
              <w:bidi w:val="0"/>
              <w:snapToGrid/>
              <w:spacing w:line="300" w:lineRule="exact"/>
              <w:ind w:left="0" w:leftChars="0"/>
              <w:jc w:val="center"/>
              <w:rPr>
                <w:rFonts w:hint="default" w:ascii="宋体" w:hAnsi="宋体" w:eastAsia="宋体" w:cs="宋体"/>
                <w:szCs w:val="21"/>
                <w:highlight w:val="none"/>
                <w:lang w:val="en-US" w:eastAsia="zh-CN"/>
              </w:rPr>
            </w:pPr>
            <w:r>
              <w:rPr>
                <w:szCs w:val="21"/>
                <w:highlight w:val="none"/>
              </w:rPr>
              <w:t>评分准则</w:t>
            </w:r>
            <w:r>
              <w:rPr>
                <w:rFonts w:hint="eastAsia"/>
                <w:szCs w:val="21"/>
                <w:highlight w:val="none"/>
                <w:lang w:val="en-US" w:eastAsia="zh-CN"/>
              </w:rPr>
              <w:t xml:space="preserve"> </w:t>
            </w:r>
          </w:p>
        </w:tc>
      </w:tr>
      <w:tr w14:paraId="0B0CD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16" w:type="dxa"/>
            <w:vMerge w:val="continue"/>
            <w:noWrap w:val="0"/>
            <w:vAlign w:val="center"/>
          </w:tcPr>
          <w:p w14:paraId="465381A2">
            <w:pPr>
              <w:pageBreakBefore w:val="0"/>
              <w:kinsoku/>
              <w:overflowPunct/>
              <w:topLinePunct w:val="0"/>
              <w:bidi w:val="0"/>
              <w:snapToGrid/>
              <w:spacing w:line="300" w:lineRule="exact"/>
              <w:ind w:left="0" w:leftChars="0"/>
              <w:rPr>
                <w:rFonts w:ascii="宋体" w:hAnsi="宋体" w:cs="宋体"/>
                <w:b/>
                <w:bCs/>
                <w:color w:val="0000FF"/>
                <w:sz w:val="24"/>
                <w:highlight w:val="none"/>
              </w:rPr>
            </w:pPr>
          </w:p>
        </w:tc>
        <w:tc>
          <w:tcPr>
            <w:tcW w:w="615" w:type="dxa"/>
            <w:noWrap w:val="0"/>
            <w:vAlign w:val="center"/>
          </w:tcPr>
          <w:p w14:paraId="2C968511">
            <w:pPr>
              <w:pageBreakBefore w:val="0"/>
              <w:kinsoku/>
              <w:wordWrap w:val="0"/>
              <w:overflowPunct/>
              <w:topLinePunct w:val="0"/>
              <w:bidi w:val="0"/>
              <w:snapToGrid/>
              <w:spacing w:line="300" w:lineRule="exact"/>
              <w:ind w:left="0" w:leftChars="0"/>
              <w:jc w:val="center"/>
              <w:rPr>
                <w:rFonts w:ascii="宋体" w:hAnsi="宋体" w:cs="宋体"/>
                <w:szCs w:val="21"/>
                <w:highlight w:val="none"/>
              </w:rPr>
            </w:pPr>
            <w:r>
              <w:rPr>
                <w:rFonts w:ascii="宋体" w:hAnsi="宋体"/>
                <w:szCs w:val="21"/>
                <w:highlight w:val="none"/>
              </w:rPr>
              <w:t>1</w:t>
            </w:r>
          </w:p>
        </w:tc>
        <w:tc>
          <w:tcPr>
            <w:tcW w:w="2231" w:type="dxa"/>
            <w:shd w:val="clear" w:color="auto" w:fill="auto"/>
            <w:noWrap w:val="0"/>
            <w:vAlign w:val="center"/>
          </w:tcPr>
          <w:p w14:paraId="02CA78E9">
            <w:pPr>
              <w:widowControl/>
              <w:spacing w:line="360" w:lineRule="exact"/>
              <w:jc w:val="center"/>
              <w:rPr>
                <w:rFonts w:ascii="宋体" w:hAnsi="宋体" w:eastAsia="宋体" w:cs="仿宋"/>
                <w:kern w:val="0"/>
                <w:sz w:val="21"/>
                <w:szCs w:val="21"/>
                <w:lang w:val="en-US" w:eastAsia="zh-CN" w:bidi="ar-SA"/>
              </w:rPr>
            </w:pPr>
            <w:r>
              <w:rPr>
                <w:rFonts w:hint="eastAsia" w:ascii="宋体" w:hAnsi="宋体" w:cs="宋体"/>
                <w:kern w:val="0"/>
                <w:szCs w:val="21"/>
                <w:lang w:val="en-US" w:eastAsia="zh-CN"/>
              </w:rPr>
              <w:t>商务</w:t>
            </w:r>
            <w:r>
              <w:rPr>
                <w:rFonts w:hint="eastAsia" w:ascii="宋体" w:hAnsi="宋体" w:cs="宋体"/>
                <w:kern w:val="0"/>
                <w:szCs w:val="21"/>
              </w:rPr>
              <w:t>条款偏离情况</w:t>
            </w:r>
          </w:p>
        </w:tc>
        <w:tc>
          <w:tcPr>
            <w:tcW w:w="754" w:type="dxa"/>
            <w:shd w:val="clear" w:color="auto" w:fill="auto"/>
            <w:noWrap w:val="0"/>
            <w:vAlign w:val="center"/>
          </w:tcPr>
          <w:p w14:paraId="1D5946AA">
            <w:pPr>
              <w:widowControl/>
              <w:spacing w:line="360" w:lineRule="exact"/>
              <w:jc w:val="center"/>
              <w:rPr>
                <w:rFonts w:hint="default" w:ascii="宋体" w:hAnsi="宋体" w:eastAsia="宋体" w:cs="仿宋"/>
                <w:kern w:val="0"/>
                <w:sz w:val="21"/>
                <w:szCs w:val="21"/>
                <w:lang w:val="en-US" w:eastAsia="zh-CN" w:bidi="ar-SA"/>
              </w:rPr>
            </w:pPr>
            <w:r>
              <w:rPr>
                <w:rFonts w:hint="eastAsia" w:ascii="宋体" w:hAnsi="宋体" w:cs="仿宋"/>
                <w:kern w:val="0"/>
                <w:sz w:val="21"/>
                <w:szCs w:val="21"/>
                <w:lang w:val="en-US" w:eastAsia="zh-CN" w:bidi="ar-SA"/>
              </w:rPr>
              <w:t>9</w:t>
            </w:r>
          </w:p>
        </w:tc>
        <w:tc>
          <w:tcPr>
            <w:tcW w:w="4856" w:type="dxa"/>
            <w:shd w:val="clear" w:color="auto" w:fill="auto"/>
            <w:noWrap w:val="0"/>
            <w:vAlign w:val="center"/>
          </w:tcPr>
          <w:p w14:paraId="199D76BC">
            <w:pPr>
              <w:autoSpaceDE w:val="0"/>
              <w:autoSpaceDN w:val="0"/>
              <w:adjustRightInd w:val="0"/>
              <w:spacing w:line="360" w:lineRule="exact"/>
              <w:jc w:val="left"/>
              <w:rPr>
                <w:rFonts w:hint="default" w:ascii="宋体" w:hAnsi="宋体" w:eastAsia="宋体" w:cs="仿宋"/>
                <w:kern w:val="2"/>
                <w:sz w:val="21"/>
                <w:szCs w:val="21"/>
                <w:lang w:val="en-US" w:eastAsia="zh-CN" w:bidi="ar-SA"/>
              </w:rPr>
            </w:pPr>
            <w:r>
              <w:rPr>
                <w:rFonts w:hint="eastAsia" w:ascii="宋体" w:hAnsi="宋体" w:cs="仿宋"/>
                <w:szCs w:val="21"/>
              </w:rPr>
              <w:t>投标人应如实填写《商务</w:t>
            </w:r>
            <w:r>
              <w:rPr>
                <w:rFonts w:hint="eastAsia" w:ascii="宋体" w:hAnsi="宋体" w:cs="仿宋"/>
                <w:szCs w:val="21"/>
                <w:lang w:val="en-US" w:eastAsia="zh-CN"/>
              </w:rPr>
              <w:t>条款</w:t>
            </w:r>
            <w:r>
              <w:rPr>
                <w:rFonts w:hint="eastAsia" w:ascii="宋体" w:hAnsi="宋体" w:cs="仿宋"/>
                <w:szCs w:val="21"/>
              </w:rPr>
              <w:t>偏离表》，评审委员会根据</w:t>
            </w:r>
            <w:r>
              <w:rPr>
                <w:rFonts w:hint="eastAsia" w:ascii="宋体" w:hAnsi="宋体" w:cs="仿宋"/>
                <w:szCs w:val="21"/>
                <w:lang w:val="en-US" w:eastAsia="zh-CN"/>
              </w:rPr>
              <w:t>商务</w:t>
            </w:r>
            <w:r>
              <w:rPr>
                <w:rFonts w:hint="eastAsia" w:ascii="宋体" w:hAnsi="宋体" w:cs="仿宋"/>
                <w:szCs w:val="21"/>
              </w:rPr>
              <w:t>条款响应情况进行评审</w:t>
            </w:r>
            <w:r>
              <w:rPr>
                <w:rFonts w:hint="eastAsia" w:ascii="宋体" w:hAnsi="宋体" w:cs="仿宋"/>
                <w:szCs w:val="21"/>
                <w:lang w:eastAsia="zh-CN"/>
              </w:rPr>
              <w:t>，</w:t>
            </w:r>
            <w:r>
              <w:rPr>
                <w:rFonts w:hint="eastAsia" w:ascii="宋体" w:hAnsi="宋体" w:cs="仿宋"/>
                <w:szCs w:val="21"/>
              </w:rPr>
              <w:t>全部满足要求的得</w:t>
            </w:r>
            <w:r>
              <w:rPr>
                <w:rFonts w:hint="eastAsia" w:ascii="宋体" w:hAnsi="宋体" w:cs="仿宋"/>
                <w:szCs w:val="21"/>
                <w:lang w:val="en-US" w:eastAsia="zh-CN"/>
              </w:rPr>
              <w:t>9</w:t>
            </w:r>
            <w:r>
              <w:rPr>
                <w:rFonts w:hint="eastAsia" w:ascii="宋体" w:hAnsi="宋体" w:cs="仿宋"/>
                <w:szCs w:val="21"/>
              </w:rPr>
              <w:t>分</w:t>
            </w:r>
            <w:r>
              <w:rPr>
                <w:rFonts w:hint="eastAsia" w:ascii="宋体" w:hAnsi="宋体" w:cs="仿宋"/>
                <w:szCs w:val="21"/>
                <w:lang w:eastAsia="zh-CN"/>
              </w:rPr>
              <w:t>，</w:t>
            </w:r>
            <w:r>
              <w:rPr>
                <w:rFonts w:hint="eastAsia" w:ascii="宋体" w:hAnsi="宋体" w:cs="仿宋"/>
                <w:szCs w:val="21"/>
              </w:rPr>
              <w:t>每负偏离一项扣</w:t>
            </w:r>
            <w:r>
              <w:rPr>
                <w:rFonts w:hint="eastAsia" w:ascii="宋体" w:hAnsi="宋体" w:cs="仿宋"/>
                <w:szCs w:val="21"/>
                <w:lang w:val="en-US" w:eastAsia="zh-CN"/>
              </w:rPr>
              <w:t>2.5</w:t>
            </w:r>
            <w:r>
              <w:rPr>
                <w:rFonts w:hint="eastAsia" w:ascii="宋体" w:hAnsi="宋体" w:cs="仿宋"/>
                <w:szCs w:val="21"/>
              </w:rPr>
              <w:t>分，正偏离不加分</w:t>
            </w:r>
            <w:r>
              <w:rPr>
                <w:rFonts w:hint="eastAsia" w:ascii="宋体" w:hAnsi="宋体" w:cs="仿宋"/>
                <w:szCs w:val="21"/>
                <w:lang w:eastAsia="zh-CN"/>
              </w:rPr>
              <w:t>。</w:t>
            </w:r>
            <w:r>
              <w:rPr>
                <w:rFonts w:hint="eastAsia" w:ascii="宋体" w:hAnsi="宋体"/>
                <w:szCs w:val="21"/>
              </w:rPr>
              <w:t>如</w:t>
            </w:r>
            <w:r>
              <w:rPr>
                <w:rFonts w:hint="eastAsia" w:ascii="宋体" w:hAnsi="宋体"/>
                <w:szCs w:val="21"/>
                <w:lang w:eastAsia="zh-CN"/>
              </w:rPr>
              <w:t>投标人</w:t>
            </w:r>
            <w:r>
              <w:rPr>
                <w:rFonts w:hint="eastAsia" w:ascii="宋体" w:hAnsi="宋体"/>
                <w:szCs w:val="21"/>
              </w:rPr>
              <w:t>对</w:t>
            </w:r>
            <w:r>
              <w:rPr>
                <w:rFonts w:hint="eastAsia" w:ascii="宋体" w:hAnsi="宋体"/>
                <w:szCs w:val="21"/>
                <w:lang w:eastAsia="zh-CN"/>
              </w:rPr>
              <w:t>某</w:t>
            </w:r>
            <w:r>
              <w:rPr>
                <w:rFonts w:hint="eastAsia" w:ascii="宋体" w:hAnsi="宋体"/>
                <w:szCs w:val="21"/>
              </w:rPr>
              <w:t>一项</w:t>
            </w:r>
            <w:r>
              <w:rPr>
                <w:rFonts w:hint="eastAsia" w:ascii="宋体" w:hAnsi="宋体"/>
                <w:szCs w:val="21"/>
                <w:lang w:eastAsia="zh-CN"/>
              </w:rPr>
              <w:t>商务条款</w:t>
            </w:r>
            <w:r>
              <w:rPr>
                <w:rFonts w:hint="eastAsia" w:ascii="宋体" w:hAnsi="宋体"/>
                <w:szCs w:val="21"/>
              </w:rPr>
              <w:t>（以</w:t>
            </w:r>
            <w:r>
              <w:rPr>
                <w:rFonts w:hint="eastAsia" w:ascii="宋体" w:hAnsi="宋体"/>
                <w:szCs w:val="21"/>
                <w:lang w:eastAsia="zh-CN"/>
              </w:rPr>
              <w:t>征集文件商务要求中</w:t>
            </w:r>
            <w:r>
              <w:rPr>
                <w:rFonts w:hint="eastAsia" w:ascii="宋体" w:hAnsi="宋体"/>
                <w:szCs w:val="21"/>
              </w:rPr>
              <w:t>划分框为准）存在两处（或以上）负偏离的，在评分时只作一项负偏离</w:t>
            </w:r>
            <w:r>
              <w:rPr>
                <w:rFonts w:hint="eastAsia" w:ascii="宋体" w:hAnsi="宋体"/>
                <w:szCs w:val="21"/>
                <w:lang w:eastAsia="zh-CN"/>
              </w:rPr>
              <w:t>计算</w:t>
            </w:r>
            <w:r>
              <w:rPr>
                <w:rFonts w:hint="eastAsia" w:ascii="宋体" w:hAnsi="宋体"/>
                <w:szCs w:val="21"/>
              </w:rPr>
              <w:t>扣分。</w:t>
            </w:r>
          </w:p>
        </w:tc>
      </w:tr>
      <w:tr w14:paraId="17096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16" w:type="dxa"/>
            <w:noWrap w:val="0"/>
            <w:vAlign w:val="top"/>
          </w:tcPr>
          <w:p w14:paraId="13119848">
            <w:pPr>
              <w:pageBreakBefore w:val="0"/>
              <w:kinsoku/>
              <w:wordWrap w:val="0"/>
              <w:overflowPunct/>
              <w:topLinePunct w:val="0"/>
              <w:bidi w:val="0"/>
              <w:snapToGrid/>
              <w:spacing w:line="300" w:lineRule="exact"/>
              <w:ind w:left="0" w:leftChars="0"/>
              <w:jc w:val="center"/>
              <w:rPr>
                <w:rFonts w:ascii="宋体" w:hAnsi="宋体" w:cs="宋体"/>
                <w:b/>
                <w:bCs/>
                <w:color w:val="0000FF"/>
                <w:sz w:val="24"/>
                <w:highlight w:val="none"/>
              </w:rPr>
            </w:pPr>
            <w:r>
              <w:rPr>
                <w:b/>
                <w:bCs/>
                <w:color w:val="0000FF"/>
                <w:highlight w:val="none"/>
              </w:rPr>
              <w:t>4</w:t>
            </w:r>
          </w:p>
        </w:tc>
        <w:tc>
          <w:tcPr>
            <w:tcW w:w="3600" w:type="dxa"/>
            <w:gridSpan w:val="3"/>
            <w:noWrap w:val="0"/>
            <w:vAlign w:val="top"/>
          </w:tcPr>
          <w:p w14:paraId="53405B73">
            <w:pPr>
              <w:pageBreakBefore w:val="0"/>
              <w:kinsoku/>
              <w:wordWrap w:val="0"/>
              <w:overflowPunct/>
              <w:topLinePunct w:val="0"/>
              <w:bidi w:val="0"/>
              <w:snapToGrid/>
              <w:spacing w:line="300" w:lineRule="exact"/>
              <w:ind w:left="0" w:leftChars="0"/>
              <w:jc w:val="center"/>
              <w:rPr>
                <w:rFonts w:ascii="宋体" w:hAnsi="宋体" w:cs="宋体"/>
                <w:b/>
                <w:bCs/>
                <w:color w:val="0000FF"/>
                <w:sz w:val="24"/>
                <w:highlight w:val="none"/>
              </w:rPr>
            </w:pPr>
            <w:r>
              <w:rPr>
                <w:b/>
                <w:bCs/>
                <w:color w:val="0000FF"/>
                <w:highlight w:val="none"/>
              </w:rPr>
              <w:t>诚信情况</w:t>
            </w:r>
          </w:p>
        </w:tc>
        <w:tc>
          <w:tcPr>
            <w:tcW w:w="4856" w:type="dxa"/>
            <w:noWrap w:val="0"/>
            <w:vAlign w:val="top"/>
          </w:tcPr>
          <w:p w14:paraId="59AEEDB9">
            <w:pPr>
              <w:pageBreakBefore w:val="0"/>
              <w:kinsoku/>
              <w:wordWrap w:val="0"/>
              <w:overflowPunct/>
              <w:topLinePunct w:val="0"/>
              <w:bidi w:val="0"/>
              <w:snapToGrid/>
              <w:spacing w:line="300" w:lineRule="exact"/>
              <w:ind w:left="0" w:leftChars="0"/>
              <w:jc w:val="center"/>
              <w:rPr>
                <w:rFonts w:ascii="宋体" w:hAnsi="宋体" w:cs="宋体"/>
                <w:b/>
                <w:bCs/>
                <w:color w:val="0000FF"/>
                <w:sz w:val="24"/>
                <w:highlight w:val="none"/>
              </w:rPr>
            </w:pPr>
            <w:r>
              <w:rPr>
                <w:b/>
                <w:bCs/>
                <w:color w:val="0000FF"/>
                <w:highlight w:val="none"/>
              </w:rPr>
              <w:t>5</w:t>
            </w:r>
          </w:p>
        </w:tc>
      </w:tr>
      <w:tr w14:paraId="1C0B9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16" w:type="dxa"/>
            <w:vMerge w:val="restart"/>
            <w:shd w:val="clear" w:color="auto" w:fill="E6EFFA"/>
            <w:noWrap w:val="0"/>
            <w:vAlign w:val="center"/>
          </w:tcPr>
          <w:p w14:paraId="3A9F1022">
            <w:pPr>
              <w:pageBreakBefore w:val="0"/>
              <w:kinsoku/>
              <w:overflowPunct/>
              <w:topLinePunct w:val="0"/>
              <w:bidi w:val="0"/>
              <w:snapToGrid/>
              <w:spacing w:line="300" w:lineRule="exact"/>
              <w:ind w:left="0" w:leftChars="0"/>
              <w:rPr>
                <w:rFonts w:ascii="宋体" w:hAnsi="宋体" w:cs="宋体"/>
                <w:b/>
                <w:bCs/>
                <w:color w:val="0000FF"/>
                <w:sz w:val="24"/>
                <w:highlight w:val="none"/>
              </w:rPr>
            </w:pPr>
          </w:p>
        </w:tc>
        <w:tc>
          <w:tcPr>
            <w:tcW w:w="615" w:type="dxa"/>
            <w:shd w:val="clear" w:color="auto" w:fill="E6EFFA"/>
            <w:noWrap w:val="0"/>
            <w:vAlign w:val="center"/>
          </w:tcPr>
          <w:p w14:paraId="1D511512">
            <w:pPr>
              <w:pageBreakBefore w:val="0"/>
              <w:kinsoku/>
              <w:wordWrap w:val="0"/>
              <w:overflowPunct/>
              <w:topLinePunct w:val="0"/>
              <w:bidi w:val="0"/>
              <w:snapToGrid/>
              <w:spacing w:line="300" w:lineRule="exact"/>
              <w:ind w:left="0" w:leftChars="0"/>
              <w:jc w:val="center"/>
              <w:rPr>
                <w:rFonts w:ascii="宋体" w:hAnsi="宋体" w:cs="宋体"/>
                <w:szCs w:val="21"/>
                <w:highlight w:val="none"/>
              </w:rPr>
            </w:pPr>
            <w:r>
              <w:rPr>
                <w:szCs w:val="21"/>
                <w:highlight w:val="none"/>
              </w:rPr>
              <w:t>序号</w:t>
            </w:r>
          </w:p>
        </w:tc>
        <w:tc>
          <w:tcPr>
            <w:tcW w:w="2231" w:type="dxa"/>
            <w:shd w:val="clear" w:color="auto" w:fill="E6EFFA"/>
            <w:noWrap w:val="0"/>
            <w:vAlign w:val="center"/>
          </w:tcPr>
          <w:p w14:paraId="4C999CB4">
            <w:pPr>
              <w:pageBreakBefore w:val="0"/>
              <w:kinsoku/>
              <w:wordWrap w:val="0"/>
              <w:overflowPunct/>
              <w:topLinePunct w:val="0"/>
              <w:bidi w:val="0"/>
              <w:snapToGrid/>
              <w:spacing w:line="300" w:lineRule="exact"/>
              <w:ind w:left="0" w:leftChars="0"/>
              <w:jc w:val="center"/>
              <w:rPr>
                <w:rFonts w:ascii="宋体" w:hAnsi="宋体" w:cs="宋体"/>
                <w:szCs w:val="21"/>
                <w:highlight w:val="none"/>
              </w:rPr>
            </w:pPr>
            <w:r>
              <w:rPr>
                <w:rFonts w:hint="eastAsia"/>
                <w:szCs w:val="21"/>
                <w:highlight w:val="none"/>
              </w:rPr>
              <w:t>评审因素</w:t>
            </w:r>
          </w:p>
        </w:tc>
        <w:tc>
          <w:tcPr>
            <w:tcW w:w="754" w:type="dxa"/>
            <w:shd w:val="clear" w:color="auto" w:fill="E6EFFA"/>
            <w:noWrap w:val="0"/>
            <w:vAlign w:val="center"/>
          </w:tcPr>
          <w:p w14:paraId="01669CE1">
            <w:pPr>
              <w:pageBreakBefore w:val="0"/>
              <w:kinsoku/>
              <w:wordWrap w:val="0"/>
              <w:overflowPunct/>
              <w:topLinePunct w:val="0"/>
              <w:bidi w:val="0"/>
              <w:snapToGrid/>
              <w:spacing w:line="300" w:lineRule="exact"/>
              <w:ind w:left="0" w:leftChars="0"/>
              <w:jc w:val="center"/>
              <w:rPr>
                <w:rFonts w:ascii="宋体" w:hAnsi="宋体" w:cs="宋体"/>
                <w:szCs w:val="21"/>
                <w:highlight w:val="none"/>
              </w:rPr>
            </w:pPr>
            <w:r>
              <w:rPr>
                <w:szCs w:val="21"/>
                <w:highlight w:val="none"/>
              </w:rPr>
              <w:t>权重</w:t>
            </w:r>
            <w:r>
              <w:rPr>
                <w:rFonts w:hint="eastAsia"/>
                <w:szCs w:val="21"/>
                <w:highlight w:val="none"/>
                <w:lang w:eastAsia="zh-CN"/>
              </w:rPr>
              <w:t>（</w:t>
            </w:r>
            <w:r>
              <w:rPr>
                <w:szCs w:val="21"/>
                <w:highlight w:val="none"/>
              </w:rPr>
              <w:t>%)</w:t>
            </w:r>
          </w:p>
        </w:tc>
        <w:tc>
          <w:tcPr>
            <w:tcW w:w="4856" w:type="dxa"/>
            <w:shd w:val="clear" w:color="auto" w:fill="E6EFFA"/>
            <w:noWrap w:val="0"/>
            <w:vAlign w:val="center"/>
          </w:tcPr>
          <w:p w14:paraId="0FB05912">
            <w:pPr>
              <w:pageBreakBefore w:val="0"/>
              <w:kinsoku/>
              <w:wordWrap w:val="0"/>
              <w:overflowPunct/>
              <w:topLinePunct w:val="0"/>
              <w:bidi w:val="0"/>
              <w:snapToGrid/>
              <w:spacing w:line="300" w:lineRule="exact"/>
              <w:ind w:left="0" w:leftChars="0"/>
              <w:jc w:val="center"/>
              <w:rPr>
                <w:rFonts w:ascii="宋体" w:hAnsi="宋体" w:cs="宋体"/>
                <w:szCs w:val="21"/>
                <w:highlight w:val="none"/>
              </w:rPr>
            </w:pPr>
            <w:r>
              <w:rPr>
                <w:szCs w:val="21"/>
                <w:highlight w:val="none"/>
              </w:rPr>
              <w:t>评分准则</w:t>
            </w:r>
          </w:p>
        </w:tc>
      </w:tr>
      <w:tr w14:paraId="0D33D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16" w:type="dxa"/>
            <w:vMerge w:val="continue"/>
            <w:noWrap w:val="0"/>
            <w:vAlign w:val="center"/>
          </w:tcPr>
          <w:p w14:paraId="00009A6C">
            <w:pPr>
              <w:pageBreakBefore w:val="0"/>
              <w:kinsoku/>
              <w:overflowPunct/>
              <w:topLinePunct w:val="0"/>
              <w:bidi w:val="0"/>
              <w:snapToGrid/>
              <w:spacing w:line="300" w:lineRule="exact"/>
              <w:ind w:left="0" w:leftChars="0"/>
              <w:rPr>
                <w:rFonts w:ascii="宋体" w:hAnsi="宋体" w:cs="宋体"/>
                <w:b/>
                <w:bCs/>
                <w:color w:val="0000FF"/>
                <w:sz w:val="24"/>
                <w:highlight w:val="none"/>
              </w:rPr>
            </w:pPr>
          </w:p>
        </w:tc>
        <w:tc>
          <w:tcPr>
            <w:tcW w:w="615" w:type="dxa"/>
            <w:noWrap w:val="0"/>
            <w:vAlign w:val="center"/>
          </w:tcPr>
          <w:p w14:paraId="20E09C33">
            <w:pPr>
              <w:pageBreakBefore w:val="0"/>
              <w:kinsoku/>
              <w:wordWrap w:val="0"/>
              <w:overflowPunct/>
              <w:topLinePunct w:val="0"/>
              <w:bidi w:val="0"/>
              <w:snapToGrid/>
              <w:spacing w:line="300" w:lineRule="exact"/>
              <w:ind w:left="0" w:leftChars="0"/>
              <w:jc w:val="center"/>
              <w:rPr>
                <w:rFonts w:ascii="宋体" w:hAnsi="宋体"/>
                <w:szCs w:val="21"/>
                <w:highlight w:val="none"/>
              </w:rPr>
            </w:pPr>
            <w:r>
              <w:rPr>
                <w:rFonts w:ascii="宋体" w:hAnsi="宋体"/>
                <w:szCs w:val="21"/>
                <w:highlight w:val="none"/>
              </w:rPr>
              <w:t>1</w:t>
            </w:r>
          </w:p>
        </w:tc>
        <w:tc>
          <w:tcPr>
            <w:tcW w:w="2231" w:type="dxa"/>
            <w:noWrap w:val="0"/>
            <w:vAlign w:val="center"/>
          </w:tcPr>
          <w:p w14:paraId="0E90AAC8">
            <w:pPr>
              <w:pageBreakBefore w:val="0"/>
              <w:kinsoku/>
              <w:wordWrap w:val="0"/>
              <w:overflowPunct/>
              <w:topLinePunct w:val="0"/>
              <w:bidi w:val="0"/>
              <w:snapToGrid/>
              <w:spacing w:line="300" w:lineRule="exact"/>
              <w:ind w:left="0" w:leftChars="0"/>
              <w:jc w:val="center"/>
              <w:rPr>
                <w:rFonts w:ascii="宋体" w:hAnsi="宋体"/>
                <w:szCs w:val="21"/>
                <w:highlight w:val="none"/>
              </w:rPr>
            </w:pPr>
            <w:r>
              <w:rPr>
                <w:rFonts w:ascii="宋体" w:hAnsi="宋体"/>
                <w:szCs w:val="21"/>
                <w:highlight w:val="none"/>
              </w:rPr>
              <w:t>诚信情况</w:t>
            </w:r>
          </w:p>
        </w:tc>
        <w:tc>
          <w:tcPr>
            <w:tcW w:w="754" w:type="dxa"/>
            <w:noWrap w:val="0"/>
            <w:vAlign w:val="center"/>
          </w:tcPr>
          <w:p w14:paraId="622B85AD">
            <w:pPr>
              <w:pageBreakBefore w:val="0"/>
              <w:kinsoku/>
              <w:wordWrap w:val="0"/>
              <w:overflowPunct/>
              <w:topLinePunct w:val="0"/>
              <w:bidi w:val="0"/>
              <w:snapToGrid/>
              <w:spacing w:line="300" w:lineRule="exact"/>
              <w:ind w:left="0" w:leftChars="0"/>
              <w:jc w:val="center"/>
              <w:rPr>
                <w:rFonts w:ascii="宋体" w:hAnsi="宋体" w:cs="宋体"/>
                <w:szCs w:val="21"/>
                <w:highlight w:val="none"/>
              </w:rPr>
            </w:pPr>
            <w:r>
              <w:rPr>
                <w:szCs w:val="21"/>
                <w:highlight w:val="none"/>
              </w:rPr>
              <w:t>5</w:t>
            </w:r>
          </w:p>
        </w:tc>
        <w:tc>
          <w:tcPr>
            <w:tcW w:w="4856" w:type="dxa"/>
            <w:noWrap w:val="0"/>
            <w:vAlign w:val="top"/>
          </w:tcPr>
          <w:p w14:paraId="684CA6A4">
            <w:pPr>
              <w:pageBreakBefore w:val="0"/>
              <w:kinsoku/>
              <w:overflowPunct/>
              <w:topLinePunct w:val="0"/>
              <w:bidi w:val="0"/>
              <w:snapToGrid/>
              <w:spacing w:line="300" w:lineRule="exact"/>
              <w:ind w:left="0" w:leftChars="0"/>
              <w:rPr>
                <w:rFonts w:hint="eastAsia"/>
                <w:b/>
                <w:bCs/>
                <w:highlight w:val="none"/>
                <w:lang w:val="en-US" w:eastAsia="zh-CN"/>
              </w:rPr>
            </w:pPr>
            <w:r>
              <w:rPr>
                <w:rFonts w:hint="eastAsia"/>
                <w:b/>
                <w:bCs/>
                <w:highlight w:val="none"/>
                <w:lang w:val="en-US" w:eastAsia="zh-CN"/>
              </w:rPr>
              <w:t>（一）评分内容：</w:t>
            </w:r>
          </w:p>
          <w:p w14:paraId="245BDBC1">
            <w:pPr>
              <w:pageBreakBefore w:val="0"/>
              <w:kinsoku/>
              <w:overflowPunct/>
              <w:topLinePunct w:val="0"/>
              <w:bidi w:val="0"/>
              <w:snapToGrid/>
              <w:spacing w:line="300" w:lineRule="exact"/>
              <w:ind w:left="0" w:leftChars="0"/>
              <w:rPr>
                <w:rFonts w:hint="eastAsia"/>
                <w:highlight w:val="none"/>
              </w:rPr>
            </w:pPr>
            <w:r>
              <w:rPr>
                <w:rFonts w:hint="eastAsia"/>
                <w:highlight w:val="none"/>
              </w:rPr>
              <w:t>供应商存在《深圳市财政局政府采购供应商信用信息管理办法》（深财规〔2023〕3号）列明的一般行政处罚信息、一般违法失信记录信息的，本项不得分，不存在上述情形的本项得</w:t>
            </w:r>
            <w:r>
              <w:rPr>
                <w:rFonts w:hint="eastAsia"/>
                <w:highlight w:val="none"/>
                <w:lang w:val="en-US" w:eastAsia="zh-CN"/>
              </w:rPr>
              <w:t>5</w:t>
            </w:r>
            <w:r>
              <w:rPr>
                <w:rFonts w:hint="eastAsia"/>
                <w:highlight w:val="none"/>
              </w:rPr>
              <w:t>分。供应商无需提供任何证明材料，评标过程中由工作人员向评审委员会提供有关供应商诚信查询结果。</w:t>
            </w:r>
          </w:p>
          <w:p w14:paraId="792D7B27">
            <w:pPr>
              <w:pageBreakBefore w:val="0"/>
              <w:kinsoku/>
              <w:overflowPunct/>
              <w:topLinePunct w:val="0"/>
              <w:bidi w:val="0"/>
              <w:snapToGrid/>
              <w:spacing w:line="300" w:lineRule="exact"/>
              <w:ind w:left="0" w:leftChars="0"/>
              <w:rPr>
                <w:rFonts w:hint="eastAsia"/>
                <w:b/>
                <w:bCs/>
                <w:highlight w:val="none"/>
                <w:lang w:val="en-US" w:eastAsia="zh-CN"/>
              </w:rPr>
            </w:pPr>
            <w:r>
              <w:rPr>
                <w:rFonts w:hint="eastAsia"/>
                <w:b/>
                <w:bCs/>
                <w:highlight w:val="none"/>
                <w:lang w:val="en-US" w:eastAsia="zh-CN"/>
              </w:rPr>
              <w:t>（二）评分依据：</w:t>
            </w:r>
          </w:p>
          <w:p w14:paraId="2672FA1B">
            <w:pPr>
              <w:pageBreakBefore w:val="0"/>
              <w:kinsoku/>
              <w:overflowPunct/>
              <w:topLinePunct w:val="0"/>
              <w:bidi w:val="0"/>
              <w:snapToGrid/>
              <w:spacing w:line="300" w:lineRule="exact"/>
              <w:ind w:left="0" w:leftChars="0"/>
              <w:rPr>
                <w:rFonts w:ascii="宋体" w:hAnsi="宋体" w:cs="宋体"/>
                <w:szCs w:val="21"/>
                <w:highlight w:val="none"/>
              </w:rPr>
            </w:pPr>
            <w:r>
              <w:rPr>
                <w:rFonts w:hint="eastAsia"/>
                <w:highlight w:val="none"/>
              </w:rPr>
              <w:t>查询渠道：通过“信用中国”（www.creditchina.gov.cn，下载信用信息报告）、“中国政府采购网”（www.ccgp.gov.cn）以及“深圳市政府采购监管网”（http://zfcg.sz.gov.cn）查询供应商信用信息，信用信息以开标当日的查询结果为准。</w:t>
            </w:r>
          </w:p>
        </w:tc>
      </w:tr>
    </w:tbl>
    <w:p w14:paraId="6D2FFA73">
      <w:pPr>
        <w:keepNext w:val="0"/>
        <w:keepLines w:val="0"/>
        <w:pageBreakBefore w:val="0"/>
        <w:kinsoku/>
        <w:overflowPunct/>
        <w:topLinePunct w:val="0"/>
        <w:autoSpaceDE/>
        <w:autoSpaceDN/>
        <w:bidi w:val="0"/>
        <w:spacing w:line="380" w:lineRule="exact"/>
        <w:rPr>
          <w:rFonts w:hint="eastAsia" w:ascii="宋体" w:hAnsi="宋体" w:eastAsia="宋体" w:cs="宋体"/>
          <w:b/>
          <w:bCs/>
          <w:sz w:val="21"/>
          <w:szCs w:val="21"/>
        </w:rPr>
      </w:pPr>
      <w:r>
        <w:rPr>
          <w:rFonts w:hint="eastAsia" w:ascii="宋体" w:hAnsi="宋体" w:eastAsia="宋体" w:cs="宋体"/>
          <w:b/>
          <w:bCs/>
          <w:sz w:val="21"/>
          <w:szCs w:val="21"/>
        </w:rPr>
        <w:t>注：如无特殊说明，所有评分项的证明文件均需加盖投标人公章。</w:t>
      </w:r>
    </w:p>
    <w:p w14:paraId="3026993C">
      <w:pPr>
        <w:pStyle w:val="56"/>
        <w:rPr>
          <w:rFonts w:hint="eastAsia"/>
        </w:rPr>
      </w:pPr>
    </w:p>
    <w:bookmarkEnd w:id="2"/>
    <w:p w14:paraId="1EF3CF9E">
      <w:pPr>
        <w:keepNext w:val="0"/>
        <w:keepLines w:val="0"/>
        <w:pageBreakBefore w:val="0"/>
        <w:kinsoku/>
        <w:overflowPunct/>
        <w:topLinePunct w:val="0"/>
        <w:autoSpaceDE/>
        <w:autoSpaceDN/>
        <w:bidi w:val="0"/>
        <w:spacing w:line="380" w:lineRule="exact"/>
        <w:rPr>
          <w:rFonts w:hint="eastAsia" w:ascii="宋体" w:hAnsi="宋体" w:eastAsia="宋体" w:cs="宋体"/>
          <w:b/>
          <w:bCs/>
          <w:sz w:val="21"/>
          <w:szCs w:val="21"/>
        </w:rPr>
      </w:pPr>
      <w:bookmarkStart w:id="3" w:name="OLE_LINK15"/>
    </w:p>
    <w:bookmarkEnd w:id="3"/>
    <w:p w14:paraId="25692885">
      <w:pPr>
        <w:keepNext w:val="0"/>
        <w:keepLines w:val="0"/>
        <w:pageBreakBefore w:val="0"/>
        <w:kinsoku/>
        <w:overflowPunct/>
        <w:topLinePunct w:val="0"/>
        <w:autoSpaceDE/>
        <w:autoSpaceDN/>
        <w:bidi w:val="0"/>
        <w:spacing w:line="380" w:lineRule="exact"/>
        <w:rPr>
          <w:rFonts w:hint="eastAsia" w:ascii="宋体" w:hAnsi="宋体" w:eastAsia="宋体" w:cs="宋体"/>
          <w:b/>
          <w:bCs/>
          <w:sz w:val="21"/>
          <w:szCs w:val="21"/>
        </w:rPr>
      </w:pPr>
      <w:r>
        <w:rPr>
          <w:rFonts w:hint="eastAsia" w:ascii="宋体" w:hAnsi="宋体" w:eastAsia="宋体" w:cs="宋体"/>
          <w:b/>
          <w:bCs/>
          <w:sz w:val="21"/>
          <w:szCs w:val="21"/>
        </w:rPr>
        <w:br w:type="page"/>
      </w:r>
    </w:p>
    <w:p w14:paraId="6887E41E">
      <w:pPr>
        <w:pStyle w:val="2"/>
        <w:rPr>
          <w:rFonts w:cs="宋体"/>
          <w:b/>
          <w:bCs/>
          <w:sz w:val="32"/>
          <w:szCs w:val="72"/>
        </w:rPr>
      </w:pPr>
      <w:r>
        <w:rPr>
          <w:rFonts w:hint="eastAsia" w:cs="宋体"/>
          <w:b/>
          <w:bCs/>
          <w:sz w:val="32"/>
          <w:szCs w:val="72"/>
        </w:rPr>
        <w:t>目录</w:t>
      </w:r>
    </w:p>
    <w:p w14:paraId="4047386D">
      <w:pPr>
        <w:rPr>
          <w:b/>
          <w:sz w:val="24"/>
        </w:rPr>
      </w:pPr>
      <w:r>
        <w:rPr>
          <w:rFonts w:hint="eastAsia"/>
          <w:b/>
          <w:sz w:val="24"/>
        </w:rPr>
        <w:t>第一册专用条款</w:t>
      </w:r>
    </w:p>
    <w:p w14:paraId="074C8C29">
      <w:pPr>
        <w:rPr>
          <w:sz w:val="24"/>
        </w:rPr>
      </w:pPr>
      <w:r>
        <w:rPr>
          <w:rFonts w:hint="eastAsia"/>
          <w:sz w:val="24"/>
        </w:rPr>
        <w:t>关键信息</w:t>
      </w:r>
    </w:p>
    <w:p w14:paraId="1EA9BD37">
      <w:pPr>
        <w:ind w:left="630" w:leftChars="300" w:firstLine="630" w:firstLineChars="300"/>
        <w:rPr>
          <w:rFonts w:hint="eastAsia" w:ascii="宋体" w:hAnsi="宋体" w:eastAsia="宋体"/>
          <w:szCs w:val="21"/>
          <w:lang w:eastAsia="zh-CN"/>
        </w:rPr>
      </w:pPr>
      <w:r>
        <w:rPr>
          <w:rFonts w:hint="eastAsia" w:ascii="宋体" w:hAnsi="宋体"/>
          <w:szCs w:val="21"/>
        </w:rPr>
        <w:t xml:space="preserve">第一章  </w:t>
      </w:r>
      <w:r>
        <w:rPr>
          <w:rFonts w:hint="eastAsia" w:ascii="宋体" w:hAnsi="宋体"/>
          <w:szCs w:val="21"/>
          <w:lang w:eastAsia="zh-CN"/>
        </w:rPr>
        <w:t>征集公告</w:t>
      </w:r>
    </w:p>
    <w:p w14:paraId="70CCA2EC">
      <w:pPr>
        <w:ind w:left="630" w:leftChars="300" w:firstLine="630" w:firstLineChars="300"/>
        <w:rPr>
          <w:rFonts w:hint="eastAsia" w:ascii="宋体" w:hAnsi="宋体"/>
          <w:szCs w:val="21"/>
        </w:rPr>
      </w:pPr>
      <w:r>
        <w:rPr>
          <w:rFonts w:hint="eastAsia" w:ascii="宋体" w:hAnsi="宋体"/>
          <w:szCs w:val="21"/>
        </w:rPr>
        <w:t xml:space="preserve">第二章  </w:t>
      </w:r>
      <w:r>
        <w:rPr>
          <w:rFonts w:hint="eastAsia" w:ascii="宋体" w:hAnsi="宋体"/>
          <w:szCs w:val="21"/>
          <w:lang w:eastAsia="zh-CN"/>
        </w:rPr>
        <w:t>征集</w:t>
      </w:r>
      <w:r>
        <w:rPr>
          <w:rFonts w:hint="eastAsia" w:ascii="宋体" w:hAnsi="宋体"/>
          <w:szCs w:val="21"/>
        </w:rPr>
        <w:t>项目需求</w:t>
      </w:r>
    </w:p>
    <w:p w14:paraId="75931D8F">
      <w:pPr>
        <w:ind w:left="630" w:leftChars="300" w:firstLine="630" w:firstLineChars="300"/>
        <w:rPr>
          <w:rFonts w:hint="eastAsia" w:ascii="宋体" w:hAnsi="宋体"/>
          <w:szCs w:val="21"/>
        </w:rPr>
      </w:pPr>
      <w:r>
        <w:rPr>
          <w:rFonts w:hint="eastAsia" w:ascii="宋体" w:hAnsi="宋体"/>
          <w:szCs w:val="21"/>
        </w:rPr>
        <w:t>第三章  投标文件组成、格式</w:t>
      </w:r>
    </w:p>
    <w:p w14:paraId="27E1F175">
      <w:pPr>
        <w:ind w:left="630" w:leftChars="300" w:firstLine="630" w:firstLineChars="300"/>
        <w:rPr>
          <w:rFonts w:hint="eastAsia" w:ascii="宋体" w:hAnsi="宋体"/>
          <w:szCs w:val="21"/>
        </w:rPr>
      </w:pPr>
      <w:r>
        <w:rPr>
          <w:rFonts w:hint="eastAsia" w:ascii="宋体" w:hAnsi="宋体"/>
          <w:szCs w:val="21"/>
        </w:rPr>
        <w:t>第四章  政府采购合同的签订、履行及验收</w:t>
      </w:r>
    </w:p>
    <w:p w14:paraId="21F8EEBF">
      <w:pPr>
        <w:rPr>
          <w:b/>
          <w:sz w:val="24"/>
        </w:rPr>
      </w:pPr>
    </w:p>
    <w:p w14:paraId="65EBD5AC">
      <w:pPr>
        <w:rPr>
          <w:b/>
          <w:sz w:val="24"/>
        </w:rPr>
      </w:pPr>
      <w:r>
        <w:rPr>
          <w:rFonts w:hint="eastAsia"/>
          <w:b/>
          <w:sz w:val="24"/>
        </w:rPr>
        <w:t>第二册通用条款</w:t>
      </w:r>
    </w:p>
    <w:p w14:paraId="237121D8">
      <w:pPr>
        <w:ind w:left="630" w:leftChars="300" w:firstLine="630" w:firstLineChars="300"/>
        <w:rPr>
          <w:rFonts w:hint="eastAsia" w:ascii="宋体" w:hAnsi="宋体"/>
          <w:szCs w:val="21"/>
        </w:rPr>
      </w:pPr>
      <w:r>
        <w:rPr>
          <w:rFonts w:hint="eastAsia" w:ascii="宋体" w:hAnsi="宋体"/>
          <w:szCs w:val="21"/>
        </w:rPr>
        <w:t>第一章  总则</w:t>
      </w:r>
    </w:p>
    <w:p w14:paraId="462C26B2">
      <w:pPr>
        <w:ind w:left="630" w:leftChars="300" w:firstLine="630" w:firstLineChars="300"/>
        <w:rPr>
          <w:rFonts w:hint="eastAsia" w:ascii="宋体" w:hAnsi="宋体" w:eastAsia="宋体"/>
          <w:szCs w:val="21"/>
          <w:lang w:eastAsia="zh-CN"/>
        </w:rPr>
      </w:pPr>
      <w:r>
        <w:rPr>
          <w:rFonts w:hint="eastAsia" w:ascii="宋体" w:hAnsi="宋体"/>
          <w:szCs w:val="21"/>
        </w:rPr>
        <w:t xml:space="preserve">第二章  </w:t>
      </w:r>
      <w:r>
        <w:rPr>
          <w:rFonts w:hint="eastAsia" w:ascii="宋体" w:hAnsi="宋体"/>
          <w:szCs w:val="21"/>
          <w:lang w:eastAsia="zh-CN"/>
        </w:rPr>
        <w:t>征集文件</w:t>
      </w:r>
    </w:p>
    <w:p w14:paraId="26D56297">
      <w:pPr>
        <w:ind w:left="630" w:leftChars="300" w:firstLine="630" w:firstLineChars="300"/>
        <w:rPr>
          <w:rFonts w:hint="eastAsia" w:ascii="宋体" w:hAnsi="宋体"/>
          <w:szCs w:val="21"/>
        </w:rPr>
      </w:pPr>
      <w:r>
        <w:rPr>
          <w:rFonts w:hint="eastAsia" w:ascii="宋体" w:hAnsi="宋体"/>
          <w:szCs w:val="21"/>
        </w:rPr>
        <w:t>第三章  投标文件的编制</w:t>
      </w:r>
    </w:p>
    <w:p w14:paraId="63341238">
      <w:pPr>
        <w:ind w:left="630" w:leftChars="300" w:firstLine="630" w:firstLineChars="300"/>
        <w:rPr>
          <w:rFonts w:hint="eastAsia" w:ascii="宋体" w:hAnsi="宋体"/>
          <w:szCs w:val="21"/>
        </w:rPr>
      </w:pPr>
      <w:r>
        <w:rPr>
          <w:rFonts w:hint="eastAsia" w:ascii="宋体" w:hAnsi="宋体"/>
          <w:szCs w:val="21"/>
        </w:rPr>
        <w:t>第四章  投标文件的递交</w:t>
      </w:r>
    </w:p>
    <w:p w14:paraId="5FABE69A">
      <w:pPr>
        <w:ind w:left="630" w:leftChars="300" w:firstLine="630" w:firstLineChars="300"/>
        <w:rPr>
          <w:rFonts w:hint="eastAsia" w:ascii="宋体" w:hAnsi="宋体"/>
          <w:szCs w:val="21"/>
        </w:rPr>
      </w:pPr>
      <w:r>
        <w:rPr>
          <w:rFonts w:hint="eastAsia" w:ascii="宋体" w:hAnsi="宋体"/>
          <w:szCs w:val="21"/>
        </w:rPr>
        <w:t>第五章  开标</w:t>
      </w:r>
    </w:p>
    <w:p w14:paraId="60BA903D">
      <w:pPr>
        <w:ind w:left="630" w:leftChars="300" w:firstLine="630" w:firstLineChars="300"/>
        <w:rPr>
          <w:rFonts w:hint="eastAsia" w:ascii="宋体" w:hAnsi="宋体"/>
          <w:szCs w:val="21"/>
        </w:rPr>
      </w:pPr>
      <w:r>
        <w:rPr>
          <w:rFonts w:hint="eastAsia" w:ascii="宋体" w:hAnsi="宋体"/>
          <w:szCs w:val="21"/>
        </w:rPr>
        <w:t>第六章  评标要求</w:t>
      </w:r>
    </w:p>
    <w:p w14:paraId="703C5C62">
      <w:pPr>
        <w:ind w:left="630" w:leftChars="300" w:firstLine="630" w:firstLineChars="300"/>
        <w:rPr>
          <w:rFonts w:hint="eastAsia" w:ascii="宋体" w:hAnsi="宋体"/>
          <w:szCs w:val="21"/>
        </w:rPr>
      </w:pPr>
      <w:r>
        <w:rPr>
          <w:rFonts w:hint="eastAsia" w:ascii="宋体" w:hAnsi="宋体"/>
          <w:szCs w:val="21"/>
        </w:rPr>
        <w:t>第七章  评标程序及评标方法</w:t>
      </w:r>
    </w:p>
    <w:p w14:paraId="56B10ED7">
      <w:pPr>
        <w:ind w:left="630" w:leftChars="300" w:firstLine="630" w:firstLineChars="300"/>
        <w:rPr>
          <w:rFonts w:hint="eastAsia" w:ascii="宋体" w:hAnsi="宋体"/>
          <w:szCs w:val="21"/>
        </w:rPr>
      </w:pPr>
      <w:r>
        <w:rPr>
          <w:rFonts w:hint="eastAsia" w:ascii="宋体" w:hAnsi="宋体"/>
          <w:szCs w:val="21"/>
        </w:rPr>
        <w:t>第八章  定标及公示</w:t>
      </w:r>
    </w:p>
    <w:p w14:paraId="61933607">
      <w:pPr>
        <w:ind w:left="630" w:leftChars="300" w:firstLine="630" w:firstLineChars="300"/>
        <w:rPr>
          <w:rFonts w:hint="eastAsia" w:ascii="宋体" w:hAnsi="宋体"/>
          <w:szCs w:val="21"/>
        </w:rPr>
      </w:pPr>
      <w:r>
        <w:rPr>
          <w:rFonts w:hint="eastAsia" w:ascii="宋体" w:hAnsi="宋体"/>
          <w:szCs w:val="21"/>
        </w:rPr>
        <w:t xml:space="preserve">第九章  </w:t>
      </w:r>
      <w:r>
        <w:rPr>
          <w:rFonts w:hint="eastAsia" w:ascii="宋体" w:hAnsi="宋体"/>
          <w:szCs w:val="21"/>
          <w:lang w:eastAsia="zh-CN"/>
        </w:rPr>
        <w:t>公开征集</w:t>
      </w:r>
      <w:r>
        <w:rPr>
          <w:rFonts w:hint="eastAsia" w:ascii="宋体" w:hAnsi="宋体"/>
          <w:szCs w:val="21"/>
        </w:rPr>
        <w:t>失败的后续处理</w:t>
      </w:r>
    </w:p>
    <w:p w14:paraId="678CA845">
      <w:pPr>
        <w:ind w:left="630" w:leftChars="300" w:firstLine="630" w:firstLineChars="300"/>
        <w:rPr>
          <w:rFonts w:hint="eastAsia" w:ascii="宋体" w:hAnsi="宋体"/>
          <w:szCs w:val="21"/>
        </w:rPr>
      </w:pPr>
      <w:r>
        <w:rPr>
          <w:rFonts w:hint="eastAsia" w:ascii="宋体" w:hAnsi="宋体"/>
          <w:szCs w:val="21"/>
        </w:rPr>
        <w:t>第十章  合同的授予与备案</w:t>
      </w:r>
    </w:p>
    <w:p w14:paraId="1A205754">
      <w:pPr>
        <w:ind w:left="630" w:leftChars="300" w:firstLine="630" w:firstLineChars="300"/>
        <w:rPr>
          <w:rFonts w:hint="eastAsia" w:ascii="宋体" w:hAnsi="宋体"/>
          <w:szCs w:val="21"/>
        </w:rPr>
      </w:pPr>
      <w:r>
        <w:rPr>
          <w:rFonts w:hint="eastAsia" w:ascii="宋体" w:hAnsi="宋体"/>
          <w:szCs w:val="21"/>
        </w:rPr>
        <w:t>第十一章  质疑处理</w:t>
      </w:r>
    </w:p>
    <w:p w14:paraId="03E872A5">
      <w:pPr>
        <w:pStyle w:val="8"/>
      </w:pPr>
    </w:p>
    <w:p w14:paraId="0782CA75">
      <w:pPr>
        <w:rPr>
          <w:sz w:val="24"/>
        </w:rPr>
      </w:pPr>
    </w:p>
    <w:p w14:paraId="3F9DABEB">
      <w:pPr>
        <w:rPr>
          <w:b/>
        </w:rPr>
      </w:pPr>
      <w:r>
        <w:rPr>
          <w:rFonts w:hint="eastAsia"/>
          <w:b/>
        </w:rPr>
        <w:t>备注：</w:t>
      </w:r>
    </w:p>
    <w:p w14:paraId="1ED91FCE">
      <w:pPr>
        <w:ind w:firstLine="420" w:firstLineChars="200"/>
        <w:rPr>
          <w:b/>
        </w:rPr>
      </w:pPr>
      <w:r>
        <w:rPr>
          <w:rFonts w:hint="eastAsia" w:ascii="宋体" w:hAnsi="宋体"/>
          <w:szCs w:val="21"/>
        </w:rPr>
        <w:t>1.本</w:t>
      </w:r>
      <w:r>
        <w:rPr>
          <w:rFonts w:hint="eastAsia" w:ascii="宋体" w:hAnsi="宋体"/>
          <w:szCs w:val="21"/>
          <w:lang w:eastAsia="zh-CN"/>
        </w:rPr>
        <w:t>征集文件</w:t>
      </w:r>
      <w:r>
        <w:rPr>
          <w:rFonts w:hint="eastAsia" w:ascii="宋体" w:hAnsi="宋体"/>
          <w:szCs w:val="21"/>
        </w:rPr>
        <w:t>分为第一册“专用条款”和第二册“通用条款”。</w:t>
      </w:r>
    </w:p>
    <w:p w14:paraId="0AA5D59D">
      <w:pPr>
        <w:spacing w:line="360" w:lineRule="auto"/>
        <w:ind w:firstLine="420" w:firstLineChars="200"/>
        <w:jc w:val="left"/>
        <w:rPr>
          <w:rFonts w:hint="eastAsia" w:ascii="宋体" w:hAnsi="宋体"/>
          <w:szCs w:val="21"/>
        </w:rPr>
      </w:pPr>
      <w:r>
        <w:rPr>
          <w:rFonts w:hint="eastAsia" w:ascii="宋体" w:hAnsi="宋体"/>
          <w:szCs w:val="21"/>
        </w:rPr>
        <w:t>2.“专用条款”是对本次采购项目的具体要求，包含</w:t>
      </w:r>
      <w:r>
        <w:rPr>
          <w:rFonts w:hint="eastAsia" w:ascii="宋体" w:hAnsi="宋体"/>
          <w:szCs w:val="21"/>
          <w:lang w:eastAsia="zh-CN"/>
        </w:rPr>
        <w:t>征集公告</w:t>
      </w:r>
      <w:r>
        <w:rPr>
          <w:rFonts w:hint="eastAsia" w:ascii="宋体" w:hAnsi="宋体"/>
          <w:szCs w:val="21"/>
        </w:rPr>
        <w:t>、</w:t>
      </w:r>
      <w:r>
        <w:rPr>
          <w:rFonts w:hint="eastAsia" w:ascii="宋体" w:hAnsi="宋体"/>
          <w:szCs w:val="21"/>
          <w:lang w:eastAsia="zh-CN"/>
        </w:rPr>
        <w:t>征集</w:t>
      </w:r>
      <w:r>
        <w:rPr>
          <w:rFonts w:hint="eastAsia" w:ascii="宋体" w:hAnsi="宋体"/>
          <w:szCs w:val="21"/>
        </w:rPr>
        <w:t>项目需求、合同条款及格式、投标文件格式、附件等内容。</w:t>
      </w:r>
    </w:p>
    <w:p w14:paraId="1700AF38">
      <w:pPr>
        <w:spacing w:line="360" w:lineRule="auto"/>
        <w:ind w:firstLine="420" w:firstLineChars="200"/>
        <w:jc w:val="left"/>
        <w:rPr>
          <w:rFonts w:hint="eastAsia" w:ascii="宋体" w:hAnsi="宋体"/>
          <w:szCs w:val="21"/>
        </w:rPr>
      </w:pPr>
      <w:r>
        <w:rPr>
          <w:rFonts w:hint="eastAsia" w:ascii="宋体" w:hAnsi="宋体"/>
          <w:szCs w:val="21"/>
        </w:rPr>
        <w:t>3.“通用条款”是通用于政府采购项目的基础性条款，具有普遍性和通用性。</w:t>
      </w:r>
    </w:p>
    <w:p w14:paraId="104EC041">
      <w:pPr>
        <w:spacing w:line="360" w:lineRule="auto"/>
        <w:ind w:firstLine="420" w:firstLineChars="200"/>
        <w:jc w:val="both"/>
        <w:rPr>
          <w:rFonts w:hint="eastAsia" w:ascii="宋体" w:hAnsi="宋体"/>
          <w:szCs w:val="21"/>
        </w:rPr>
      </w:pPr>
      <w:r>
        <w:rPr>
          <w:rFonts w:hint="eastAsia" w:ascii="宋体" w:hAnsi="宋体"/>
          <w:szCs w:val="21"/>
        </w:rPr>
        <w:t>4.当出现“专用条款”和“通用条款”表述不一致或有冲突时，以“专用条款”为准。</w:t>
      </w:r>
    </w:p>
    <w:p w14:paraId="383226F9">
      <w:pPr>
        <w:adjustRightInd w:val="0"/>
        <w:spacing w:line="360" w:lineRule="auto"/>
        <w:jc w:val="center"/>
        <w:outlineLvl w:val="0"/>
        <w:rPr>
          <w:b/>
          <w:bCs/>
          <w:sz w:val="32"/>
          <w:szCs w:val="32"/>
        </w:rPr>
      </w:pPr>
      <w:r>
        <w:br w:type="page"/>
      </w:r>
      <w:bookmarkStart w:id="4" w:name="bt其他资料由投标人自定"/>
      <w:bookmarkEnd w:id="4"/>
      <w:bookmarkStart w:id="5" w:name="bt项目管理班子配备情况"/>
      <w:bookmarkEnd w:id="5"/>
      <w:bookmarkStart w:id="6" w:name="bt投标函"/>
      <w:bookmarkEnd w:id="6"/>
      <w:bookmarkStart w:id="7" w:name="bt合同条款及格式"/>
      <w:bookmarkEnd w:id="7"/>
      <w:bookmarkStart w:id="8" w:name="合同格式"/>
      <w:bookmarkEnd w:id="8"/>
      <w:bookmarkStart w:id="9" w:name="bt投标人须知"/>
      <w:bookmarkEnd w:id="9"/>
      <w:bookmarkStart w:id="10" w:name="bt本工程承诺书"/>
      <w:bookmarkEnd w:id="10"/>
      <w:bookmarkStart w:id="11" w:name="bt技术标投标文件格式"/>
      <w:bookmarkEnd w:id="11"/>
      <w:bookmarkStart w:id="12" w:name="bt投标人情况介绍"/>
      <w:bookmarkEnd w:id="12"/>
      <w:bookmarkStart w:id="13" w:name="bt合同条款"/>
      <w:bookmarkEnd w:id="13"/>
      <w:bookmarkStart w:id="14" w:name="bt商务标投标文件格式"/>
      <w:bookmarkEnd w:id="14"/>
      <w:bookmarkStart w:id="15" w:name="bt其他资料2"/>
      <w:bookmarkEnd w:id="15"/>
      <w:bookmarkStart w:id="16" w:name="bt投标文件签署授权委托书"/>
      <w:bookmarkEnd w:id="16"/>
      <w:bookmarkStart w:id="17" w:name="bt说明"/>
      <w:bookmarkEnd w:id="17"/>
      <w:bookmarkStart w:id="18" w:name="bt合同格式"/>
      <w:bookmarkEnd w:id="18"/>
      <w:bookmarkStart w:id="19" w:name="bt开标一览表"/>
      <w:bookmarkEnd w:id="19"/>
      <w:bookmarkStart w:id="20" w:name="bt投标报价汇总表"/>
      <w:bookmarkEnd w:id="20"/>
      <w:r>
        <w:rPr>
          <w:rFonts w:hint="eastAsia"/>
          <w:b/>
          <w:bCs/>
          <w:sz w:val="32"/>
          <w:szCs w:val="32"/>
        </w:rPr>
        <w:t>第一册专用条款</w:t>
      </w:r>
    </w:p>
    <w:p w14:paraId="4CBB63B7">
      <w:pPr>
        <w:pStyle w:val="3"/>
        <w:numPr>
          <w:ilvl w:val="0"/>
          <w:numId w:val="11"/>
        </w:numPr>
        <w:rPr>
          <w:b/>
          <w:bCs/>
          <w:sz w:val="28"/>
          <w:szCs w:val="21"/>
        </w:rPr>
      </w:pPr>
      <w:r>
        <w:rPr>
          <w:rFonts w:hint="eastAsia"/>
          <w:b/>
          <w:bCs/>
          <w:sz w:val="28"/>
          <w:szCs w:val="21"/>
          <w:lang w:val="en-US" w:eastAsia="zh-CN"/>
        </w:rPr>
        <w:t>征集</w:t>
      </w:r>
      <w:r>
        <w:rPr>
          <w:rFonts w:hint="eastAsia"/>
          <w:b/>
          <w:bCs/>
          <w:sz w:val="28"/>
          <w:szCs w:val="21"/>
          <w:lang w:eastAsia="zh-CN"/>
        </w:rPr>
        <w:t>公告</w:t>
      </w:r>
    </w:p>
    <w:p w14:paraId="5AF45FF2"/>
    <w:p w14:paraId="4EA650C9">
      <w:pPr>
        <w:keepNext w:val="0"/>
        <w:keepLines w:val="0"/>
        <w:pageBreakBefore w:val="0"/>
        <w:widowControl w:val="0"/>
        <w:kinsoku/>
        <w:wordWrap/>
        <w:overflowPunct/>
        <w:topLinePunct w:val="0"/>
        <w:autoSpaceDE/>
        <w:autoSpaceDN/>
        <w:bidi w:val="0"/>
        <w:spacing w:line="240" w:lineRule="auto"/>
        <w:ind w:firstLine="420" w:firstLineChars="200"/>
        <w:jc w:val="left"/>
        <w:rPr>
          <w:rFonts w:hint="eastAsia" w:ascii="宋体" w:hAnsi="宋体" w:cs="宋体"/>
          <w:sz w:val="21"/>
          <w:szCs w:val="21"/>
        </w:rPr>
      </w:pPr>
      <w:r>
        <w:rPr>
          <w:rFonts w:hint="eastAsia" w:ascii="宋体" w:hAnsi="宋体" w:cs="宋体"/>
          <w:sz w:val="21"/>
          <w:szCs w:val="21"/>
        </w:rPr>
        <w:t>北京大学深圳医院</w:t>
      </w:r>
      <w:r>
        <w:rPr>
          <w:rFonts w:hint="eastAsia" w:ascii="宋体" w:hAnsi="宋体" w:cs="宋体"/>
          <w:sz w:val="21"/>
          <w:szCs w:val="21"/>
          <w:lang w:val="en-US" w:eastAsia="zh-CN"/>
        </w:rPr>
        <w:t>体外冲击波治疗仪手柄套件</w:t>
      </w:r>
      <w:r>
        <w:rPr>
          <w:rFonts w:hint="eastAsia" w:ascii="宋体" w:hAnsi="宋体" w:cs="宋体"/>
          <w:sz w:val="21"/>
          <w:szCs w:val="21"/>
        </w:rPr>
        <w:t>采购项目现进行公开征集，欢迎符合资格条件的供应商参加。报名供应商应在医院门户网站获取征集文件，并于 2026年</w:t>
      </w:r>
      <w:r>
        <w:rPr>
          <w:rFonts w:hint="eastAsia" w:ascii="宋体" w:hAnsi="宋体" w:cs="宋体"/>
          <w:sz w:val="21"/>
          <w:szCs w:val="21"/>
          <w:lang w:val="en-US" w:eastAsia="zh-CN"/>
        </w:rPr>
        <w:t>7</w:t>
      </w:r>
      <w:r>
        <w:rPr>
          <w:rFonts w:hint="eastAsia" w:ascii="宋体" w:hAnsi="宋体" w:cs="宋体"/>
          <w:sz w:val="21"/>
          <w:szCs w:val="21"/>
        </w:rPr>
        <w:t>月</w:t>
      </w:r>
      <w:r>
        <w:rPr>
          <w:rFonts w:hint="eastAsia" w:ascii="宋体" w:hAnsi="宋体" w:cs="宋体"/>
          <w:sz w:val="21"/>
          <w:szCs w:val="21"/>
          <w:lang w:val="en-US" w:eastAsia="zh-CN"/>
        </w:rPr>
        <w:t>13</w:t>
      </w:r>
      <w:r>
        <w:rPr>
          <w:rFonts w:hint="eastAsia" w:ascii="宋体" w:hAnsi="宋体" w:cs="宋体"/>
          <w:sz w:val="21"/>
          <w:szCs w:val="21"/>
        </w:rPr>
        <w:t>日下午17：00前（北京时间）前现场递交投标文件。</w:t>
      </w:r>
    </w:p>
    <w:p w14:paraId="528018CE">
      <w:pPr>
        <w:pStyle w:val="3"/>
        <w:keepNext w:val="0"/>
        <w:keepLines w:val="0"/>
        <w:pageBreakBefore w:val="0"/>
        <w:widowControl w:val="0"/>
        <w:kinsoku/>
        <w:wordWrap/>
        <w:overflowPunct/>
        <w:topLinePunct w:val="0"/>
        <w:autoSpaceDE/>
        <w:autoSpaceDN/>
        <w:bidi w:val="0"/>
        <w:spacing w:line="240" w:lineRule="auto"/>
        <w:ind w:firstLine="422" w:firstLineChars="200"/>
        <w:jc w:val="left"/>
        <w:rPr>
          <w:rFonts w:hint="eastAsia" w:ascii="宋体" w:hAnsi="宋体" w:cs="宋体"/>
          <w:b/>
          <w:bCs/>
          <w:sz w:val="21"/>
          <w:szCs w:val="21"/>
        </w:rPr>
      </w:pPr>
      <w:r>
        <w:rPr>
          <w:rFonts w:hint="eastAsia" w:ascii="宋体" w:hAnsi="宋体" w:cs="宋体"/>
          <w:b/>
          <w:bCs/>
          <w:sz w:val="21"/>
          <w:szCs w:val="21"/>
        </w:rPr>
        <w:t>一、项目基本情况</w:t>
      </w:r>
    </w:p>
    <w:p w14:paraId="71736506">
      <w:pPr>
        <w:keepNext w:val="0"/>
        <w:keepLines w:val="0"/>
        <w:pageBreakBefore w:val="0"/>
        <w:widowControl w:val="0"/>
        <w:kinsoku/>
        <w:wordWrap/>
        <w:overflowPunct/>
        <w:topLinePunct w:val="0"/>
        <w:autoSpaceDE/>
        <w:autoSpaceDN/>
        <w:bidi w:val="0"/>
        <w:spacing w:line="240" w:lineRule="auto"/>
        <w:ind w:firstLine="420" w:firstLineChars="200"/>
        <w:jc w:val="both"/>
        <w:rPr>
          <w:rFonts w:hint="eastAsia" w:ascii="宋体" w:hAnsi="宋体" w:eastAsia="宋体" w:cs="宋体"/>
          <w:sz w:val="21"/>
          <w:szCs w:val="21"/>
          <w:lang w:eastAsia="zh-CN"/>
        </w:rPr>
      </w:pPr>
      <w:r>
        <w:rPr>
          <w:rFonts w:hint="eastAsia" w:ascii="宋体" w:hAnsi="宋体" w:cs="宋体"/>
          <w:sz w:val="21"/>
          <w:szCs w:val="21"/>
        </w:rPr>
        <w:t>项目编号：</w:t>
      </w:r>
      <w:r>
        <w:rPr>
          <w:rFonts w:hint="eastAsia" w:ascii="宋体" w:hAnsi="宋体" w:cs="宋体"/>
          <w:sz w:val="21"/>
          <w:szCs w:val="21"/>
          <w:lang w:eastAsia="zh-CN"/>
        </w:rPr>
        <w:t>BDYYZXCG-05</w:t>
      </w:r>
    </w:p>
    <w:p w14:paraId="3AC28A91">
      <w:pPr>
        <w:keepNext w:val="0"/>
        <w:keepLines w:val="0"/>
        <w:pageBreakBefore w:val="0"/>
        <w:widowControl w:val="0"/>
        <w:kinsoku/>
        <w:wordWrap/>
        <w:overflowPunct/>
        <w:topLinePunct w:val="0"/>
        <w:autoSpaceDE/>
        <w:autoSpaceDN/>
        <w:bidi w:val="0"/>
        <w:spacing w:line="240" w:lineRule="auto"/>
        <w:ind w:firstLine="420" w:firstLineChars="200"/>
        <w:jc w:val="left"/>
        <w:rPr>
          <w:rFonts w:hint="eastAsia" w:ascii="宋体" w:hAnsi="宋体" w:eastAsia="宋体" w:cs="宋体"/>
          <w:sz w:val="21"/>
          <w:szCs w:val="21"/>
          <w:lang w:eastAsia="zh-CN"/>
        </w:rPr>
      </w:pPr>
      <w:r>
        <w:rPr>
          <w:rFonts w:hint="eastAsia" w:ascii="宋体" w:hAnsi="宋体" w:cs="宋体"/>
          <w:sz w:val="21"/>
          <w:szCs w:val="21"/>
        </w:rPr>
        <w:t>项目名称：</w:t>
      </w:r>
      <w:r>
        <w:rPr>
          <w:rFonts w:hint="eastAsia" w:ascii="宋体" w:hAnsi="宋体" w:cs="宋体"/>
          <w:sz w:val="21"/>
          <w:szCs w:val="21"/>
          <w:lang w:eastAsia="zh-CN"/>
        </w:rPr>
        <w:t>北京大学深圳医院</w:t>
      </w:r>
      <w:r>
        <w:rPr>
          <w:rFonts w:hint="eastAsia" w:ascii="宋体" w:hAnsi="宋体" w:cs="宋体"/>
          <w:sz w:val="21"/>
          <w:szCs w:val="21"/>
          <w:lang w:val="en-US" w:eastAsia="zh-CN"/>
        </w:rPr>
        <w:t>体外冲击波治疗仪手柄套件采购</w:t>
      </w:r>
      <w:r>
        <w:rPr>
          <w:rFonts w:hint="eastAsia" w:ascii="宋体" w:hAnsi="宋体" w:cs="宋体"/>
          <w:sz w:val="21"/>
          <w:szCs w:val="21"/>
          <w:lang w:eastAsia="zh-CN"/>
        </w:rPr>
        <w:t>项目</w:t>
      </w:r>
    </w:p>
    <w:p w14:paraId="544ABB4F">
      <w:pPr>
        <w:keepNext w:val="0"/>
        <w:keepLines w:val="0"/>
        <w:pageBreakBefore w:val="0"/>
        <w:widowControl w:val="0"/>
        <w:kinsoku/>
        <w:wordWrap/>
        <w:overflowPunct/>
        <w:topLinePunct w:val="0"/>
        <w:autoSpaceDE/>
        <w:autoSpaceDN/>
        <w:bidi w:val="0"/>
        <w:spacing w:line="240" w:lineRule="auto"/>
        <w:ind w:firstLine="420" w:firstLineChars="200"/>
        <w:jc w:val="left"/>
        <w:rPr>
          <w:rFonts w:hint="eastAsia" w:ascii="宋体" w:hAnsi="宋体" w:cs="宋体"/>
          <w:sz w:val="21"/>
          <w:szCs w:val="21"/>
          <w:lang w:eastAsia="zh-CN"/>
        </w:rPr>
      </w:pPr>
      <w:r>
        <w:rPr>
          <w:rFonts w:hint="eastAsia" w:ascii="宋体" w:hAnsi="宋体" w:cs="宋体"/>
          <w:sz w:val="21"/>
          <w:szCs w:val="21"/>
        </w:rPr>
        <w:t>预算金额</w:t>
      </w:r>
      <w:r>
        <w:rPr>
          <w:rFonts w:hint="eastAsia" w:ascii="宋体" w:hAnsi="宋体" w:cs="宋体"/>
          <w:sz w:val="21"/>
          <w:szCs w:val="21"/>
          <w:lang w:eastAsia="zh-CN"/>
        </w:rPr>
        <w:t>：人民币</w:t>
      </w:r>
      <w:r>
        <w:rPr>
          <w:rFonts w:hint="eastAsia" w:ascii="宋体" w:hAnsi="宋体" w:cs="宋体"/>
          <w:sz w:val="21"/>
          <w:szCs w:val="21"/>
          <w:lang w:val="en-US" w:eastAsia="zh-CN"/>
        </w:rPr>
        <w:t>24.00</w:t>
      </w:r>
      <w:r>
        <w:rPr>
          <w:rFonts w:hint="eastAsia" w:ascii="宋体" w:hAnsi="宋体" w:cs="宋体"/>
          <w:sz w:val="21"/>
          <w:szCs w:val="21"/>
          <w:lang w:eastAsia="zh-CN"/>
        </w:rPr>
        <w:t>万元</w:t>
      </w:r>
    </w:p>
    <w:p w14:paraId="5A695796">
      <w:pPr>
        <w:keepNext w:val="0"/>
        <w:keepLines w:val="0"/>
        <w:pageBreakBefore w:val="0"/>
        <w:widowControl w:val="0"/>
        <w:kinsoku/>
        <w:wordWrap/>
        <w:overflowPunct/>
        <w:topLinePunct w:val="0"/>
        <w:autoSpaceDE/>
        <w:autoSpaceDN/>
        <w:bidi w:val="0"/>
        <w:spacing w:line="240" w:lineRule="auto"/>
        <w:ind w:firstLine="420" w:firstLineChars="200"/>
        <w:jc w:val="left"/>
        <w:rPr>
          <w:rFonts w:hint="default" w:ascii="宋体" w:hAnsi="宋体" w:cs="宋体"/>
          <w:sz w:val="21"/>
          <w:szCs w:val="21"/>
          <w:lang w:val="en-US" w:eastAsia="zh-CN"/>
        </w:rPr>
      </w:pPr>
      <w:r>
        <w:rPr>
          <w:rFonts w:hint="eastAsia" w:ascii="宋体" w:hAnsi="宋体" w:cs="宋体"/>
          <w:sz w:val="21"/>
          <w:szCs w:val="21"/>
          <w:lang w:val="en-US" w:eastAsia="zh-CN"/>
        </w:rPr>
        <w:t>所属行业：工业</w:t>
      </w:r>
    </w:p>
    <w:p w14:paraId="17601F89">
      <w:pPr>
        <w:keepNext w:val="0"/>
        <w:keepLines w:val="0"/>
        <w:pageBreakBefore w:val="0"/>
        <w:widowControl w:val="0"/>
        <w:kinsoku/>
        <w:wordWrap/>
        <w:overflowPunct/>
        <w:topLinePunct w:val="0"/>
        <w:autoSpaceDE/>
        <w:autoSpaceDN/>
        <w:bidi w:val="0"/>
        <w:spacing w:line="240" w:lineRule="auto"/>
        <w:ind w:left="420" w:leftChars="200"/>
        <w:jc w:val="left"/>
        <w:rPr>
          <w:rFonts w:hint="eastAsia" w:ascii="宋体" w:hAnsi="宋体" w:cs="宋体"/>
          <w:sz w:val="21"/>
          <w:szCs w:val="21"/>
        </w:rPr>
      </w:pPr>
      <w:r>
        <w:rPr>
          <w:rFonts w:hint="eastAsia" w:ascii="宋体" w:hAnsi="宋体" w:cs="宋体"/>
          <w:sz w:val="21"/>
          <w:szCs w:val="21"/>
        </w:rPr>
        <w:t>采购需求：</w:t>
      </w:r>
      <w:r>
        <w:rPr>
          <w:rFonts w:hint="eastAsia" w:ascii="宋体" w:hAnsi="宋体" w:cs="宋体"/>
          <w:sz w:val="21"/>
          <w:szCs w:val="21"/>
          <w:lang w:val="en-US" w:eastAsia="zh-CN"/>
        </w:rPr>
        <w:t>体外冲击波治疗仪手柄套件8套</w:t>
      </w:r>
      <w:r>
        <w:rPr>
          <w:rFonts w:hint="eastAsia" w:ascii="宋体" w:hAnsi="宋体" w:cs="宋体"/>
          <w:sz w:val="21"/>
          <w:szCs w:val="21"/>
        </w:rPr>
        <w:t>，详见</w:t>
      </w:r>
      <w:r>
        <w:rPr>
          <w:rFonts w:hint="eastAsia" w:ascii="宋体" w:hAnsi="宋体" w:cs="宋体"/>
          <w:sz w:val="21"/>
          <w:szCs w:val="21"/>
          <w:lang w:eastAsia="zh-CN"/>
        </w:rPr>
        <w:t>征集</w:t>
      </w:r>
      <w:r>
        <w:rPr>
          <w:rFonts w:hint="eastAsia" w:ascii="宋体" w:hAnsi="宋体" w:cs="宋体"/>
          <w:sz w:val="21"/>
          <w:szCs w:val="21"/>
        </w:rPr>
        <w:t>项目需求。</w:t>
      </w:r>
    </w:p>
    <w:p w14:paraId="6FD89738">
      <w:pPr>
        <w:pStyle w:val="3"/>
        <w:keepNext w:val="0"/>
        <w:keepLines w:val="0"/>
        <w:pageBreakBefore w:val="0"/>
        <w:widowControl w:val="0"/>
        <w:kinsoku/>
        <w:wordWrap/>
        <w:overflowPunct/>
        <w:topLinePunct w:val="0"/>
        <w:autoSpaceDE/>
        <w:autoSpaceDN/>
        <w:bidi w:val="0"/>
        <w:spacing w:line="240" w:lineRule="auto"/>
        <w:ind w:firstLine="422" w:firstLineChars="200"/>
        <w:jc w:val="left"/>
        <w:rPr>
          <w:rFonts w:hint="eastAsia" w:ascii="宋体" w:hAnsi="宋体" w:cs="宋体"/>
          <w:b/>
          <w:bCs/>
          <w:sz w:val="21"/>
          <w:szCs w:val="21"/>
        </w:rPr>
      </w:pPr>
      <w:r>
        <w:rPr>
          <w:rFonts w:hint="eastAsia" w:ascii="宋体" w:hAnsi="宋体" w:cs="宋体"/>
          <w:b/>
          <w:bCs/>
          <w:sz w:val="21"/>
          <w:szCs w:val="21"/>
        </w:rPr>
        <w:t>二、</w:t>
      </w:r>
      <w:r>
        <w:rPr>
          <w:rFonts w:hint="eastAsia" w:ascii="宋体" w:hAnsi="宋体" w:cs="宋体"/>
          <w:b/>
          <w:bCs/>
          <w:sz w:val="21"/>
          <w:szCs w:val="21"/>
          <w:lang w:val="en-US" w:eastAsia="zh-CN"/>
        </w:rPr>
        <w:t>供应商</w:t>
      </w:r>
      <w:r>
        <w:rPr>
          <w:rFonts w:hint="eastAsia" w:ascii="宋体" w:hAnsi="宋体" w:cs="宋体"/>
          <w:b/>
          <w:bCs/>
          <w:sz w:val="21"/>
          <w:szCs w:val="21"/>
        </w:rPr>
        <w:t>资格要求：</w:t>
      </w:r>
    </w:p>
    <w:p w14:paraId="56BD5EBE">
      <w:pPr>
        <w:keepNext w:val="0"/>
        <w:keepLines w:val="0"/>
        <w:pageBreakBefore w:val="0"/>
        <w:widowControl w:val="0"/>
        <w:kinsoku/>
        <w:wordWrap/>
        <w:overflowPunct/>
        <w:topLinePunct w:val="0"/>
        <w:autoSpaceDE/>
        <w:autoSpaceDN/>
        <w:bidi w:val="0"/>
        <w:spacing w:line="240" w:lineRule="auto"/>
        <w:ind w:firstLine="420" w:firstLineChars="200"/>
        <w:jc w:val="left"/>
        <w:rPr>
          <w:rFonts w:hint="eastAsia" w:ascii="宋体" w:hAnsi="宋体" w:cs="宋体"/>
          <w:sz w:val="21"/>
          <w:szCs w:val="21"/>
          <w:lang w:val="en-US" w:eastAsia="zh-CN"/>
        </w:rPr>
      </w:pPr>
      <w:r>
        <w:rPr>
          <w:rFonts w:hint="eastAsia" w:ascii="宋体" w:hAnsi="宋体" w:cs="宋体"/>
          <w:sz w:val="21"/>
          <w:szCs w:val="21"/>
          <w:lang w:val="en-US" w:eastAsia="zh-CN"/>
        </w:rPr>
        <w:t>（一）供应商必须是具有独立法人资格或是具有独立承担民事责任能力的其它组织（提供营业执照或事业单位法人证书或其他证明材料复印件加盖公章，如果参与投标的供应商为分公司则须提供分公司营业执照、其所属集团(或总公司)等具有独立法人资格的组织出具愿为其参与本项目投标以及履约行为承担民事责任的授权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上述资料原件备查）；</w:t>
      </w:r>
    </w:p>
    <w:p w14:paraId="00211BFD">
      <w:pPr>
        <w:keepNext w:val="0"/>
        <w:keepLines w:val="0"/>
        <w:pageBreakBefore w:val="0"/>
        <w:widowControl w:val="0"/>
        <w:kinsoku/>
        <w:wordWrap/>
        <w:overflowPunct/>
        <w:topLinePunct w:val="0"/>
        <w:autoSpaceDE/>
        <w:autoSpaceDN/>
        <w:bidi w:val="0"/>
        <w:spacing w:line="240" w:lineRule="auto"/>
        <w:ind w:firstLine="420" w:firstLineChars="200"/>
        <w:jc w:val="left"/>
        <w:rPr>
          <w:rFonts w:hint="eastAsia" w:ascii="宋体" w:hAnsi="宋体" w:cs="宋体"/>
          <w:sz w:val="21"/>
          <w:szCs w:val="21"/>
          <w:lang w:val="en-US" w:eastAsia="zh-CN"/>
        </w:rPr>
      </w:pPr>
      <w:r>
        <w:rPr>
          <w:rFonts w:hint="eastAsia" w:ascii="宋体" w:hAnsi="宋体" w:cs="宋体"/>
          <w:sz w:val="21"/>
          <w:szCs w:val="21"/>
          <w:lang w:val="en-US" w:eastAsia="zh-CN"/>
        </w:rPr>
        <w:t>（二）参与本项目政府采购活动时不存在被有关部门禁止参与政府采购活动且在有效期内的情况（由供应商在《投标及履约承诺函》中作出声明，加盖公章）；</w:t>
      </w:r>
    </w:p>
    <w:p w14:paraId="6937FFA9">
      <w:pPr>
        <w:keepNext w:val="0"/>
        <w:keepLines w:val="0"/>
        <w:pageBreakBefore w:val="0"/>
        <w:widowControl w:val="0"/>
        <w:kinsoku/>
        <w:wordWrap/>
        <w:overflowPunct/>
        <w:topLinePunct w:val="0"/>
        <w:autoSpaceDE/>
        <w:autoSpaceDN/>
        <w:bidi w:val="0"/>
        <w:spacing w:line="240" w:lineRule="auto"/>
        <w:ind w:firstLine="420" w:firstLineChars="200"/>
        <w:jc w:val="left"/>
        <w:rPr>
          <w:rFonts w:hint="eastAsia" w:ascii="宋体" w:hAnsi="宋体" w:cs="宋体"/>
          <w:sz w:val="21"/>
          <w:szCs w:val="21"/>
          <w:lang w:val="en-US" w:eastAsia="zh-CN"/>
        </w:rPr>
      </w:pPr>
      <w:r>
        <w:rPr>
          <w:rFonts w:hint="eastAsia" w:ascii="宋体" w:hAnsi="宋体" w:cs="宋体"/>
          <w:sz w:val="21"/>
          <w:szCs w:val="21"/>
          <w:lang w:val="en-US" w:eastAsia="zh-CN"/>
        </w:rPr>
        <w:t>（三）具备《中华人民共和国政府采购法》第二十二条第一款的条件（由供应商在《投标及履约承诺函》中作出声明，加盖公章）；</w:t>
      </w:r>
    </w:p>
    <w:p w14:paraId="3C056558">
      <w:pPr>
        <w:keepNext w:val="0"/>
        <w:keepLines w:val="0"/>
        <w:pageBreakBefore w:val="0"/>
        <w:widowControl w:val="0"/>
        <w:kinsoku/>
        <w:wordWrap/>
        <w:overflowPunct/>
        <w:topLinePunct w:val="0"/>
        <w:autoSpaceDE/>
        <w:autoSpaceDN/>
        <w:bidi w:val="0"/>
        <w:spacing w:line="240" w:lineRule="auto"/>
        <w:ind w:firstLine="420" w:firstLineChars="200"/>
        <w:jc w:val="left"/>
        <w:rPr>
          <w:rFonts w:hint="eastAsia" w:ascii="宋体" w:hAnsi="宋体" w:cs="宋体"/>
          <w:sz w:val="21"/>
          <w:szCs w:val="21"/>
          <w:lang w:val="en-US" w:eastAsia="zh-CN"/>
        </w:rPr>
      </w:pPr>
      <w:r>
        <w:rPr>
          <w:rFonts w:hint="eastAsia" w:ascii="宋体" w:hAnsi="宋体" w:cs="宋体"/>
          <w:sz w:val="21"/>
          <w:szCs w:val="21"/>
          <w:lang w:val="en-US" w:eastAsia="zh-CN"/>
        </w:rPr>
        <w:t>（四）不存在《深圳市财政局政府采购供应商信用信息管理办法》（深财规〔2023〕3 号）列明的严重违法失信行为，未被列入失信被执行人、重大税收违法失信主体、政府采购严重违法失信行为记录名单（由供应商在《投标及履约承诺函》中作出声明，加盖公章）；【注：采购人将通过“信用中国”中“信用服务”栏的“重大税收违法案件当事人名单”“失信被执行人”、“中国政府采购网”中的“政府采购严重违法失信行为记录名单”、“深圳信用网”以及“深圳市政府采购监管网”查询供应商的信用信息，相关信息以开标当日的查询结果为准。信用信息查询记录将作为项目档案材料一并保存。】</w:t>
      </w:r>
    </w:p>
    <w:p w14:paraId="1A76441F">
      <w:pPr>
        <w:keepNext w:val="0"/>
        <w:keepLines w:val="0"/>
        <w:pageBreakBefore w:val="0"/>
        <w:widowControl w:val="0"/>
        <w:kinsoku/>
        <w:wordWrap/>
        <w:overflowPunct/>
        <w:topLinePunct w:val="0"/>
        <w:autoSpaceDE/>
        <w:autoSpaceDN/>
        <w:bidi w:val="0"/>
        <w:spacing w:line="240" w:lineRule="auto"/>
        <w:ind w:firstLine="420" w:firstLineChars="200"/>
        <w:jc w:val="left"/>
        <w:rPr>
          <w:rFonts w:hint="eastAsia" w:ascii="宋体" w:hAnsi="宋体" w:cs="宋体"/>
          <w:sz w:val="21"/>
          <w:szCs w:val="21"/>
          <w:lang w:val="en-US" w:eastAsia="zh-CN"/>
        </w:rPr>
      </w:pPr>
      <w:r>
        <w:rPr>
          <w:rFonts w:hint="eastAsia" w:ascii="宋体" w:hAnsi="宋体" w:cs="宋体"/>
          <w:sz w:val="21"/>
          <w:szCs w:val="21"/>
          <w:lang w:val="en-US" w:eastAsia="zh-CN"/>
        </w:rPr>
        <w:t>（五）为采购项目提供整体设计、规范编制或者项目管理、监理、检测等服务的供应商，不得再参加该采购项目的其他采购活动（由供应商在《投标及履约承诺函》中作出声明，加盖公章）；</w:t>
      </w:r>
    </w:p>
    <w:p w14:paraId="54A71A75">
      <w:pPr>
        <w:keepNext w:val="0"/>
        <w:keepLines w:val="0"/>
        <w:pageBreakBefore w:val="0"/>
        <w:widowControl w:val="0"/>
        <w:kinsoku/>
        <w:wordWrap/>
        <w:overflowPunct/>
        <w:topLinePunct w:val="0"/>
        <w:autoSpaceDE/>
        <w:autoSpaceDN/>
        <w:bidi w:val="0"/>
        <w:spacing w:line="240" w:lineRule="auto"/>
        <w:ind w:firstLine="420" w:firstLineChars="200"/>
        <w:jc w:val="left"/>
        <w:rPr>
          <w:rFonts w:hint="eastAsia" w:ascii="宋体" w:hAnsi="宋体" w:cs="宋体"/>
          <w:sz w:val="21"/>
          <w:szCs w:val="21"/>
          <w:lang w:val="en-US" w:eastAsia="zh-CN"/>
        </w:rPr>
      </w:pPr>
      <w:r>
        <w:rPr>
          <w:rFonts w:hint="eastAsia" w:ascii="宋体" w:hAnsi="宋体" w:cs="宋体"/>
          <w:sz w:val="21"/>
          <w:szCs w:val="21"/>
          <w:lang w:val="en-US" w:eastAsia="zh-CN"/>
        </w:rPr>
        <w:t>（六）不同供应商的法定代表人、主要经营负责人、项目投标（响应）授权代表人、项目负责人、主要技术人员不得为同一人、属同一单位或者在同一单位缴纳社会保险；不同投标（响应）供应商的投标（响应）文件不得由同一单位或者同一人编制；单位负责人为同一人或者存在直接控股、管理关系的不同供应商，不得参加本项目政府采购活动（由供应商填写《供应商基本情况表》相关信息，如发现不同投标（响应）供应商的相关信息存在上述“不得”的情形，作投标（响应）无效处理）；</w:t>
      </w:r>
    </w:p>
    <w:p w14:paraId="47E0FAAC">
      <w:pPr>
        <w:keepNext w:val="0"/>
        <w:keepLines w:val="0"/>
        <w:pageBreakBefore w:val="0"/>
        <w:widowControl w:val="0"/>
        <w:kinsoku/>
        <w:wordWrap/>
        <w:overflowPunct/>
        <w:topLinePunct w:val="0"/>
        <w:autoSpaceDE/>
        <w:autoSpaceDN/>
        <w:bidi w:val="0"/>
        <w:spacing w:line="240" w:lineRule="auto"/>
        <w:ind w:firstLine="422" w:firstLineChars="200"/>
        <w:jc w:val="left"/>
        <w:rPr>
          <w:rFonts w:hint="eastAsia" w:ascii="宋体" w:hAnsi="宋体" w:cs="宋体"/>
          <w:b/>
          <w:bCs/>
          <w:color w:val="FF0000"/>
          <w:sz w:val="21"/>
          <w:szCs w:val="21"/>
          <w:lang w:val="en-US" w:eastAsia="zh-CN"/>
        </w:rPr>
      </w:pPr>
      <w:r>
        <w:rPr>
          <w:rFonts w:hint="eastAsia" w:ascii="宋体" w:hAnsi="宋体" w:cs="宋体"/>
          <w:b/>
          <w:bCs/>
          <w:color w:val="FF0000"/>
          <w:sz w:val="21"/>
          <w:szCs w:val="21"/>
          <w:lang w:val="en-US" w:eastAsia="zh-CN"/>
        </w:rPr>
        <w:t>（七）本项目接受供应商选用进口产品参与投标（响应），不接受联合体投标（响应），不允许转包分包；</w:t>
      </w:r>
    </w:p>
    <w:p w14:paraId="20ADFFBF">
      <w:pPr>
        <w:keepNext w:val="0"/>
        <w:keepLines w:val="0"/>
        <w:pageBreakBefore w:val="0"/>
        <w:widowControl w:val="0"/>
        <w:kinsoku/>
        <w:wordWrap/>
        <w:overflowPunct/>
        <w:topLinePunct w:val="0"/>
        <w:autoSpaceDE/>
        <w:autoSpaceDN/>
        <w:bidi w:val="0"/>
        <w:spacing w:line="240" w:lineRule="auto"/>
        <w:ind w:firstLine="422" w:firstLineChars="200"/>
        <w:jc w:val="left"/>
        <w:rPr>
          <w:rFonts w:hint="eastAsia" w:ascii="宋体" w:hAnsi="宋体" w:cs="宋体"/>
          <w:b/>
          <w:bCs/>
          <w:color w:val="FF0000"/>
          <w:sz w:val="21"/>
          <w:szCs w:val="21"/>
          <w:lang w:val="en-US" w:eastAsia="zh-CN"/>
        </w:rPr>
      </w:pPr>
      <w:r>
        <w:rPr>
          <w:rFonts w:hint="eastAsia" w:ascii="宋体" w:hAnsi="宋体" w:cs="宋体"/>
          <w:b/>
          <w:bCs/>
          <w:color w:val="FF0000"/>
          <w:sz w:val="21"/>
          <w:szCs w:val="21"/>
          <w:lang w:val="en-US" w:eastAsia="zh-CN"/>
        </w:rPr>
        <w:t>（八）纳入采购人有效期内诚信档案管理名单的投标人不得参与本项目采购活动；</w:t>
      </w:r>
    </w:p>
    <w:p w14:paraId="7008B95E">
      <w:pPr>
        <w:keepNext w:val="0"/>
        <w:keepLines w:val="0"/>
        <w:pageBreakBefore w:val="0"/>
        <w:widowControl w:val="0"/>
        <w:kinsoku/>
        <w:wordWrap/>
        <w:overflowPunct/>
        <w:topLinePunct w:val="0"/>
        <w:autoSpaceDE/>
        <w:autoSpaceDN/>
        <w:bidi w:val="0"/>
        <w:spacing w:line="240" w:lineRule="auto"/>
        <w:ind w:firstLine="422" w:firstLineChars="200"/>
        <w:jc w:val="left"/>
        <w:rPr>
          <w:rFonts w:hint="eastAsia" w:ascii="宋体" w:hAnsi="宋体" w:cs="宋体"/>
          <w:b/>
          <w:bCs/>
          <w:color w:val="FF0000"/>
          <w:sz w:val="21"/>
          <w:szCs w:val="21"/>
          <w:lang w:val="en-US" w:eastAsia="zh-CN"/>
        </w:rPr>
      </w:pPr>
      <w:r>
        <w:rPr>
          <w:rFonts w:hint="eastAsia" w:ascii="宋体" w:hAnsi="宋体" w:cs="宋体"/>
          <w:b/>
          <w:bCs/>
          <w:color w:val="FF0000"/>
          <w:sz w:val="21"/>
          <w:szCs w:val="21"/>
          <w:lang w:val="en-US" w:eastAsia="zh-CN"/>
        </w:rPr>
        <w:t>（九）投标人具有《医疗器械生产许可证》或《医疗器械经营许</w:t>
      </w:r>
      <w:bookmarkStart w:id="102" w:name="_GoBack"/>
      <w:bookmarkEnd w:id="102"/>
      <w:r>
        <w:rPr>
          <w:rFonts w:hint="eastAsia" w:ascii="宋体" w:hAnsi="宋体" w:cs="宋体"/>
          <w:b/>
          <w:bCs/>
          <w:color w:val="FF0000"/>
          <w:sz w:val="21"/>
          <w:szCs w:val="21"/>
          <w:lang w:val="en-US" w:eastAsia="zh-CN"/>
        </w:rPr>
        <w:t>可证》（提供在有效期内许可证书的扫描件）。</w:t>
      </w:r>
    </w:p>
    <w:p w14:paraId="05273982">
      <w:pPr>
        <w:pStyle w:val="3"/>
        <w:keepNext w:val="0"/>
        <w:keepLines w:val="0"/>
        <w:pageBreakBefore w:val="0"/>
        <w:widowControl w:val="0"/>
        <w:kinsoku/>
        <w:wordWrap/>
        <w:overflowPunct/>
        <w:topLinePunct w:val="0"/>
        <w:autoSpaceDE/>
        <w:autoSpaceDN/>
        <w:bidi w:val="0"/>
        <w:spacing w:line="240" w:lineRule="auto"/>
        <w:ind w:firstLine="422" w:firstLineChars="200"/>
        <w:jc w:val="left"/>
        <w:rPr>
          <w:rFonts w:hint="eastAsia" w:ascii="宋体" w:hAnsi="宋体" w:eastAsia="宋体" w:cs="宋体"/>
          <w:b/>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
          <w:bCs/>
          <w:color w:val="000000" w:themeColor="text1"/>
          <w:kern w:val="0"/>
          <w:sz w:val="21"/>
          <w:szCs w:val="21"/>
          <w:lang w:val="en-US" w:eastAsia="zh-CN" w:bidi="ar-SA"/>
          <w14:textFill>
            <w14:solidFill>
              <w14:schemeClr w14:val="tx1"/>
            </w14:solidFill>
          </w14:textFill>
        </w:rPr>
        <w:t>三、递交投标报价文件的截止时间</w:t>
      </w:r>
      <w:r>
        <w:rPr>
          <w:rFonts w:hint="eastAsia" w:ascii="宋体" w:hAnsi="宋体" w:cs="宋体"/>
          <w:b/>
          <w:bCs/>
          <w:color w:val="000000" w:themeColor="text1"/>
          <w:kern w:val="0"/>
          <w:sz w:val="21"/>
          <w:szCs w:val="21"/>
          <w:lang w:val="en-US" w:eastAsia="zh-CN" w:bidi="ar-SA"/>
          <w14:textFill>
            <w14:solidFill>
              <w14:schemeClr w14:val="tx1"/>
            </w14:solidFill>
          </w14:textFill>
        </w:rPr>
        <w:t>、</w:t>
      </w:r>
      <w:r>
        <w:rPr>
          <w:rFonts w:hint="eastAsia" w:ascii="宋体" w:hAnsi="宋体" w:eastAsia="宋体" w:cs="宋体"/>
          <w:b/>
          <w:bCs/>
          <w:color w:val="000000" w:themeColor="text1"/>
          <w:kern w:val="0"/>
          <w:sz w:val="21"/>
          <w:szCs w:val="21"/>
          <w:lang w:val="en-US" w:eastAsia="zh-CN" w:bidi="ar-SA"/>
          <w14:textFill>
            <w14:solidFill>
              <w14:schemeClr w14:val="tx1"/>
            </w14:solidFill>
          </w14:textFill>
        </w:rPr>
        <w:t>地点</w:t>
      </w:r>
      <w:r>
        <w:rPr>
          <w:rFonts w:hint="eastAsia" w:ascii="宋体" w:hAnsi="宋体" w:cs="宋体"/>
          <w:b/>
          <w:bCs/>
          <w:color w:val="000000" w:themeColor="text1"/>
          <w:kern w:val="0"/>
          <w:sz w:val="21"/>
          <w:szCs w:val="21"/>
          <w:lang w:val="en-US" w:eastAsia="zh-CN" w:bidi="ar-SA"/>
          <w14:textFill>
            <w14:solidFill>
              <w14:schemeClr w14:val="tx1"/>
            </w14:solidFill>
          </w14:textFill>
        </w:rPr>
        <w:t>、</w:t>
      </w:r>
      <w:r>
        <w:rPr>
          <w:rFonts w:hint="eastAsia" w:ascii="宋体" w:hAnsi="宋体" w:eastAsia="宋体" w:cs="宋体"/>
          <w:b/>
          <w:bCs/>
          <w:color w:val="000000" w:themeColor="text1"/>
          <w:kern w:val="0"/>
          <w:sz w:val="21"/>
          <w:szCs w:val="21"/>
          <w:lang w:val="en-US" w:eastAsia="zh-CN" w:bidi="ar-SA"/>
          <w14:textFill>
            <w14:solidFill>
              <w14:schemeClr w14:val="tx1"/>
            </w14:solidFill>
          </w14:textFill>
        </w:rPr>
        <w:t>开标</w:t>
      </w:r>
      <w:r>
        <w:rPr>
          <w:rFonts w:hint="eastAsia" w:ascii="宋体" w:hAnsi="宋体" w:cs="宋体"/>
          <w:b/>
          <w:bCs/>
          <w:color w:val="000000" w:themeColor="text1"/>
          <w:kern w:val="0"/>
          <w:sz w:val="21"/>
          <w:szCs w:val="21"/>
          <w:lang w:val="en-US" w:eastAsia="zh-CN" w:bidi="ar-SA"/>
          <w14:textFill>
            <w14:solidFill>
              <w14:schemeClr w14:val="tx1"/>
            </w14:solidFill>
          </w14:textFill>
        </w:rPr>
        <w:t>时间及地点</w:t>
      </w:r>
    </w:p>
    <w:p w14:paraId="3A60200D">
      <w:pPr>
        <w:pStyle w:val="3"/>
        <w:keepNext w:val="0"/>
        <w:keepLines w:val="0"/>
        <w:pageBreakBefore w:val="0"/>
        <w:widowControl w:val="0"/>
        <w:kinsoku/>
        <w:wordWrap/>
        <w:overflowPunct/>
        <w:topLinePunct w:val="0"/>
        <w:autoSpaceDE/>
        <w:autoSpaceDN/>
        <w:bidi w:val="0"/>
        <w:spacing w:line="240" w:lineRule="auto"/>
        <w:ind w:firstLine="422" w:firstLineChars="200"/>
        <w:jc w:val="left"/>
        <w:rPr>
          <w:rFonts w:hint="eastAsia" w:ascii="宋体" w:hAnsi="宋体" w:eastAsia="宋体" w:cs="宋体"/>
          <w:b/>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
          <w:bCs/>
          <w:color w:val="000000" w:themeColor="text1"/>
          <w:kern w:val="0"/>
          <w:sz w:val="21"/>
          <w:szCs w:val="21"/>
          <w:lang w:val="en-US" w:eastAsia="zh-CN" w:bidi="ar-SA"/>
          <w14:textFill>
            <w14:solidFill>
              <w14:schemeClr w14:val="tx1"/>
            </w14:solidFill>
          </w14:textFill>
        </w:rPr>
        <w:t>（一）时间：2026年</w:t>
      </w:r>
      <w:r>
        <w:rPr>
          <w:rFonts w:hint="eastAsia" w:ascii="宋体" w:hAnsi="宋体" w:cs="宋体"/>
          <w:b/>
          <w:bCs/>
          <w:color w:val="000000" w:themeColor="text1"/>
          <w:kern w:val="0"/>
          <w:sz w:val="21"/>
          <w:szCs w:val="21"/>
          <w:lang w:val="en-US" w:eastAsia="zh-CN" w:bidi="ar-SA"/>
          <w14:textFill>
            <w14:solidFill>
              <w14:schemeClr w14:val="tx1"/>
            </w14:solidFill>
          </w14:textFill>
        </w:rPr>
        <w:t>7</w:t>
      </w:r>
      <w:r>
        <w:rPr>
          <w:rFonts w:hint="eastAsia" w:ascii="宋体" w:hAnsi="宋体" w:eastAsia="宋体" w:cs="宋体"/>
          <w:b/>
          <w:bCs/>
          <w:color w:val="000000" w:themeColor="text1"/>
          <w:kern w:val="0"/>
          <w:sz w:val="21"/>
          <w:szCs w:val="21"/>
          <w:lang w:val="en-US" w:eastAsia="zh-CN" w:bidi="ar-SA"/>
          <w14:textFill>
            <w14:solidFill>
              <w14:schemeClr w14:val="tx1"/>
            </w14:solidFill>
          </w14:textFill>
        </w:rPr>
        <w:t>月</w:t>
      </w:r>
      <w:r>
        <w:rPr>
          <w:rFonts w:hint="eastAsia" w:ascii="宋体" w:hAnsi="宋体" w:cs="宋体"/>
          <w:b/>
          <w:bCs/>
          <w:color w:val="000000" w:themeColor="text1"/>
          <w:kern w:val="0"/>
          <w:sz w:val="21"/>
          <w:szCs w:val="21"/>
          <w:lang w:val="en-US" w:eastAsia="zh-CN" w:bidi="ar-SA"/>
          <w14:textFill>
            <w14:solidFill>
              <w14:schemeClr w14:val="tx1"/>
            </w14:solidFill>
          </w14:textFill>
        </w:rPr>
        <w:t>13</w:t>
      </w:r>
      <w:r>
        <w:rPr>
          <w:rFonts w:hint="eastAsia" w:ascii="宋体" w:hAnsi="宋体" w:eastAsia="宋体" w:cs="宋体"/>
          <w:b/>
          <w:bCs/>
          <w:color w:val="000000" w:themeColor="text1"/>
          <w:kern w:val="0"/>
          <w:sz w:val="21"/>
          <w:szCs w:val="21"/>
          <w:lang w:val="en-US" w:eastAsia="zh-CN" w:bidi="ar-SA"/>
          <w14:textFill>
            <w14:solidFill>
              <w14:schemeClr w14:val="tx1"/>
            </w14:solidFill>
          </w14:textFill>
        </w:rPr>
        <w:t>日</w:t>
      </w:r>
      <w:r>
        <w:rPr>
          <w:rFonts w:hint="eastAsia" w:ascii="宋体" w:hAnsi="宋体" w:cs="宋体"/>
          <w:b/>
          <w:bCs/>
          <w:color w:val="000000" w:themeColor="text1"/>
          <w:kern w:val="0"/>
          <w:sz w:val="21"/>
          <w:szCs w:val="21"/>
          <w:lang w:val="en-US" w:eastAsia="zh-CN" w:bidi="ar-SA"/>
          <w14:textFill>
            <w14:solidFill>
              <w14:schemeClr w14:val="tx1"/>
            </w14:solidFill>
          </w14:textFill>
        </w:rPr>
        <w:t xml:space="preserve">下午17:00（北京时间） </w:t>
      </w:r>
      <w:r>
        <w:rPr>
          <w:rFonts w:hint="eastAsia" w:ascii="宋体" w:hAnsi="宋体" w:eastAsia="宋体" w:cs="宋体"/>
          <w:b/>
          <w:bCs/>
          <w:color w:val="000000" w:themeColor="text1"/>
          <w:kern w:val="0"/>
          <w:sz w:val="21"/>
          <w:szCs w:val="21"/>
          <w:lang w:val="en-US" w:eastAsia="zh-CN" w:bidi="ar-SA"/>
          <w14:textFill>
            <w14:solidFill>
              <w14:schemeClr w14:val="tx1"/>
            </w14:solidFill>
          </w14:textFill>
        </w:rPr>
        <w:t>止（公休日及节假日除外）。</w:t>
      </w:r>
    </w:p>
    <w:p w14:paraId="063172C8">
      <w:pPr>
        <w:pStyle w:val="3"/>
        <w:keepNext w:val="0"/>
        <w:keepLines w:val="0"/>
        <w:pageBreakBefore w:val="0"/>
        <w:widowControl w:val="0"/>
        <w:kinsoku/>
        <w:wordWrap/>
        <w:overflowPunct/>
        <w:topLinePunct w:val="0"/>
        <w:autoSpaceDE/>
        <w:autoSpaceDN/>
        <w:bidi w:val="0"/>
        <w:spacing w:line="240" w:lineRule="auto"/>
        <w:ind w:firstLine="422" w:firstLineChars="200"/>
        <w:jc w:val="left"/>
        <w:rPr>
          <w:rFonts w:hint="eastAsia" w:ascii="宋体" w:hAnsi="宋体" w:eastAsia="宋体" w:cs="宋体"/>
          <w:b/>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
          <w:bCs/>
          <w:color w:val="000000" w:themeColor="text1"/>
          <w:kern w:val="0"/>
          <w:sz w:val="21"/>
          <w:szCs w:val="21"/>
          <w:lang w:val="en-US" w:eastAsia="zh-CN" w:bidi="ar-SA"/>
          <w14:textFill>
            <w14:solidFill>
              <w14:schemeClr w14:val="tx1"/>
            </w14:solidFill>
          </w14:textFill>
        </w:rPr>
        <w:t>（二）地点：北京大学深圳医院 综合楼 402。</w:t>
      </w:r>
    </w:p>
    <w:p w14:paraId="19FBEE31">
      <w:pPr>
        <w:pStyle w:val="3"/>
        <w:keepNext w:val="0"/>
        <w:keepLines w:val="0"/>
        <w:pageBreakBefore w:val="0"/>
        <w:widowControl w:val="0"/>
        <w:kinsoku/>
        <w:wordWrap/>
        <w:overflowPunct/>
        <w:topLinePunct w:val="0"/>
        <w:autoSpaceDE/>
        <w:autoSpaceDN/>
        <w:bidi w:val="0"/>
        <w:spacing w:line="240" w:lineRule="auto"/>
        <w:ind w:firstLine="422" w:firstLineChars="200"/>
        <w:jc w:val="left"/>
        <w:rPr>
          <w:rFonts w:hint="eastAsia" w:ascii="宋体" w:hAnsi="宋体" w:eastAsia="宋体" w:cs="宋体"/>
          <w:b/>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
          <w:bCs/>
          <w:color w:val="000000" w:themeColor="text1"/>
          <w:kern w:val="0"/>
          <w:sz w:val="21"/>
          <w:szCs w:val="21"/>
          <w:lang w:val="en-US" w:eastAsia="zh-CN" w:bidi="ar-SA"/>
          <w14:textFill>
            <w14:solidFill>
              <w14:schemeClr w14:val="tx1"/>
            </w14:solidFill>
          </w14:textFill>
        </w:rPr>
        <w:t>（三）联系人及方式：</w:t>
      </w:r>
      <w:r>
        <w:rPr>
          <w:rFonts w:hint="eastAsia" w:ascii="宋体" w:hAnsi="宋体" w:cs="宋体"/>
          <w:b/>
          <w:bCs/>
          <w:color w:val="000000" w:themeColor="text1"/>
          <w:kern w:val="0"/>
          <w:sz w:val="21"/>
          <w:szCs w:val="21"/>
          <w:lang w:val="en-US" w:eastAsia="zh-CN" w:bidi="ar-SA"/>
          <w14:textFill>
            <w14:solidFill>
              <w14:schemeClr w14:val="tx1"/>
            </w14:solidFill>
          </w14:textFill>
        </w:rPr>
        <w:t>谢</w:t>
      </w:r>
      <w:r>
        <w:rPr>
          <w:rFonts w:hint="eastAsia" w:ascii="宋体" w:hAnsi="宋体" w:eastAsia="宋体" w:cs="宋体"/>
          <w:b/>
          <w:bCs/>
          <w:color w:val="000000" w:themeColor="text1"/>
          <w:kern w:val="0"/>
          <w:sz w:val="21"/>
          <w:szCs w:val="21"/>
          <w:lang w:val="en-US" w:eastAsia="zh-CN" w:bidi="ar-SA"/>
          <w14:textFill>
            <w14:solidFill>
              <w14:schemeClr w14:val="tx1"/>
            </w14:solidFill>
          </w14:textFill>
        </w:rPr>
        <w:t>老师，83923333-8953。</w:t>
      </w:r>
    </w:p>
    <w:p w14:paraId="04084936">
      <w:pPr>
        <w:pStyle w:val="3"/>
        <w:keepNext w:val="0"/>
        <w:keepLines w:val="0"/>
        <w:pageBreakBefore w:val="0"/>
        <w:widowControl w:val="0"/>
        <w:kinsoku/>
        <w:wordWrap/>
        <w:overflowPunct/>
        <w:topLinePunct w:val="0"/>
        <w:autoSpaceDE/>
        <w:autoSpaceDN/>
        <w:bidi w:val="0"/>
        <w:spacing w:line="240" w:lineRule="auto"/>
        <w:ind w:firstLine="422" w:firstLineChars="200"/>
        <w:jc w:val="left"/>
        <w:rPr>
          <w:rFonts w:hint="eastAsia" w:ascii="宋体" w:hAnsi="宋体" w:cs="宋体"/>
          <w:b/>
          <w:bCs/>
          <w:sz w:val="21"/>
          <w:szCs w:val="21"/>
        </w:rPr>
      </w:pPr>
      <w:r>
        <w:rPr>
          <w:rFonts w:hint="eastAsia" w:ascii="宋体" w:hAnsi="宋体" w:eastAsia="宋体" w:cs="宋体"/>
          <w:b/>
          <w:bCs/>
          <w:color w:val="000000" w:themeColor="text1"/>
          <w:kern w:val="0"/>
          <w:sz w:val="21"/>
          <w:szCs w:val="21"/>
          <w:lang w:val="en-US" w:eastAsia="zh-CN" w:bidi="ar-SA"/>
          <w14:textFill>
            <w14:solidFill>
              <w14:schemeClr w14:val="tx1"/>
            </w14:solidFill>
          </w14:textFill>
        </w:rPr>
        <w:t>（四）开标时间及地点：2026年</w:t>
      </w:r>
      <w:r>
        <w:rPr>
          <w:rFonts w:hint="eastAsia" w:ascii="宋体" w:hAnsi="宋体" w:cs="宋体"/>
          <w:b/>
          <w:bCs/>
          <w:color w:val="000000" w:themeColor="text1"/>
          <w:kern w:val="0"/>
          <w:sz w:val="21"/>
          <w:szCs w:val="21"/>
          <w:lang w:val="en-US" w:eastAsia="zh-CN" w:bidi="ar-SA"/>
          <w14:textFill>
            <w14:solidFill>
              <w14:schemeClr w14:val="tx1"/>
            </w14:solidFill>
          </w14:textFill>
        </w:rPr>
        <w:t>7</w:t>
      </w:r>
      <w:r>
        <w:rPr>
          <w:rFonts w:hint="eastAsia" w:ascii="宋体" w:hAnsi="宋体" w:eastAsia="宋体" w:cs="宋体"/>
          <w:b/>
          <w:bCs/>
          <w:color w:val="000000" w:themeColor="text1"/>
          <w:kern w:val="0"/>
          <w:sz w:val="21"/>
          <w:szCs w:val="21"/>
          <w:lang w:val="en-US" w:eastAsia="zh-CN" w:bidi="ar-SA"/>
          <w14:textFill>
            <w14:solidFill>
              <w14:schemeClr w14:val="tx1"/>
            </w14:solidFill>
          </w14:textFill>
        </w:rPr>
        <w:t>月</w:t>
      </w:r>
      <w:r>
        <w:rPr>
          <w:rFonts w:hint="eastAsia" w:ascii="宋体" w:hAnsi="宋体" w:cs="宋体"/>
          <w:b/>
          <w:bCs/>
          <w:color w:val="000000" w:themeColor="text1"/>
          <w:kern w:val="0"/>
          <w:sz w:val="21"/>
          <w:szCs w:val="21"/>
          <w:lang w:val="en-US" w:eastAsia="zh-CN" w:bidi="ar-SA"/>
          <w14:textFill>
            <w14:solidFill>
              <w14:schemeClr w14:val="tx1"/>
            </w14:solidFill>
          </w14:textFill>
        </w:rPr>
        <w:t xml:space="preserve">14 </w:t>
      </w:r>
      <w:r>
        <w:rPr>
          <w:rFonts w:hint="eastAsia" w:ascii="宋体" w:hAnsi="宋体" w:eastAsia="宋体" w:cs="宋体"/>
          <w:b/>
          <w:bCs/>
          <w:color w:val="000000" w:themeColor="text1"/>
          <w:kern w:val="0"/>
          <w:sz w:val="21"/>
          <w:szCs w:val="21"/>
          <w:lang w:val="en-US" w:eastAsia="zh-CN" w:bidi="ar-SA"/>
          <w14:textFill>
            <w14:solidFill>
              <w14:schemeClr w14:val="tx1"/>
            </w14:solidFill>
          </w14:textFill>
        </w:rPr>
        <w:t>日</w:t>
      </w:r>
      <w:r>
        <w:rPr>
          <w:rFonts w:hint="eastAsia" w:ascii="宋体" w:hAnsi="宋体" w:cs="宋体"/>
          <w:b/>
          <w:bCs/>
          <w:color w:val="000000" w:themeColor="text1"/>
          <w:kern w:val="0"/>
          <w:sz w:val="21"/>
          <w:szCs w:val="21"/>
          <w:lang w:val="en-US" w:eastAsia="zh-CN" w:bidi="ar-SA"/>
          <w14:textFill>
            <w14:solidFill>
              <w14:schemeClr w14:val="tx1"/>
            </w14:solidFill>
          </w14:textFill>
        </w:rPr>
        <w:t xml:space="preserve"> 下午14:30</w:t>
      </w:r>
      <w:r>
        <w:rPr>
          <w:rFonts w:hint="eastAsia" w:ascii="宋体" w:hAnsi="宋体" w:eastAsia="宋体" w:cs="宋体"/>
          <w:b/>
          <w:bCs/>
          <w:color w:val="000000" w:themeColor="text1"/>
          <w:kern w:val="0"/>
          <w:sz w:val="21"/>
          <w:szCs w:val="21"/>
          <w:lang w:val="en-US" w:eastAsia="zh-CN" w:bidi="ar-SA"/>
          <w14:textFill>
            <w14:solidFill>
              <w14:schemeClr w14:val="tx1"/>
            </w14:solidFill>
          </w14:textFill>
        </w:rPr>
        <w:t>（北京时间），北京大学深圳医院评标室。</w:t>
      </w:r>
    </w:p>
    <w:p w14:paraId="4CED5197">
      <w:pPr>
        <w:pStyle w:val="3"/>
        <w:keepNext w:val="0"/>
        <w:keepLines w:val="0"/>
        <w:pageBreakBefore w:val="0"/>
        <w:widowControl w:val="0"/>
        <w:kinsoku/>
        <w:wordWrap/>
        <w:overflowPunct/>
        <w:topLinePunct w:val="0"/>
        <w:autoSpaceDE/>
        <w:autoSpaceDN/>
        <w:bidi w:val="0"/>
        <w:spacing w:line="240" w:lineRule="auto"/>
        <w:ind w:firstLine="420" w:firstLineChars="200"/>
        <w:jc w:val="left"/>
        <w:rPr>
          <w:rFonts w:hint="eastAsia" w:ascii="宋体" w:hAnsi="宋体" w:cs="宋体"/>
          <w:b w:val="0"/>
          <w:bCs w:val="0"/>
          <w:sz w:val="21"/>
          <w:szCs w:val="21"/>
        </w:rPr>
      </w:pPr>
      <w:r>
        <w:rPr>
          <w:rFonts w:hint="eastAsia" w:ascii="宋体" w:hAnsi="宋体" w:cs="宋体"/>
          <w:b w:val="0"/>
          <w:bCs w:val="0"/>
          <w:sz w:val="21"/>
          <w:szCs w:val="21"/>
          <w:lang w:val="en-US" w:eastAsia="zh-CN"/>
        </w:rPr>
        <w:t>四</w:t>
      </w:r>
      <w:r>
        <w:rPr>
          <w:rFonts w:hint="eastAsia" w:ascii="宋体" w:hAnsi="宋体" w:cs="宋体"/>
          <w:b w:val="0"/>
          <w:bCs w:val="0"/>
          <w:sz w:val="21"/>
          <w:szCs w:val="21"/>
        </w:rPr>
        <w:t>、其他补充事宜</w:t>
      </w:r>
    </w:p>
    <w:p w14:paraId="09D6F6E4">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rPr>
          <w:rFonts w:hint="eastAsia" w:ascii="宋体" w:hAnsi="宋体" w:cs="宋体"/>
          <w:kern w:val="0"/>
          <w:sz w:val="21"/>
          <w:szCs w:val="21"/>
        </w:rPr>
      </w:pPr>
      <w:r>
        <w:rPr>
          <w:rFonts w:hint="eastAsia" w:ascii="宋体" w:hAnsi="宋体" w:cs="宋体"/>
          <w:b w:val="0"/>
          <w:bCs w:val="0"/>
          <w:kern w:val="0"/>
          <w:sz w:val="21"/>
          <w:szCs w:val="21"/>
          <w:lang w:eastAsia="zh-CN"/>
        </w:rPr>
        <w:t>（</w:t>
      </w:r>
      <w:r>
        <w:rPr>
          <w:rFonts w:hint="eastAsia" w:ascii="宋体" w:hAnsi="宋体" w:cs="宋体"/>
          <w:b w:val="0"/>
          <w:bCs w:val="0"/>
          <w:kern w:val="0"/>
          <w:sz w:val="21"/>
          <w:szCs w:val="21"/>
          <w:lang w:val="en-US" w:eastAsia="zh-CN"/>
        </w:rPr>
        <w:t>一</w:t>
      </w:r>
      <w:r>
        <w:rPr>
          <w:rFonts w:hint="eastAsia" w:ascii="宋体" w:hAnsi="宋体" w:cs="宋体"/>
          <w:b w:val="0"/>
          <w:bCs w:val="0"/>
          <w:kern w:val="0"/>
          <w:sz w:val="21"/>
          <w:szCs w:val="21"/>
          <w:lang w:eastAsia="zh-CN"/>
        </w:rPr>
        <w:t>）</w:t>
      </w:r>
      <w:r>
        <w:rPr>
          <w:rFonts w:hint="eastAsia" w:ascii="宋体" w:hAnsi="宋体" w:cs="宋体"/>
          <w:b w:val="0"/>
          <w:bCs w:val="0"/>
          <w:kern w:val="0"/>
          <w:sz w:val="21"/>
          <w:szCs w:val="21"/>
        </w:rPr>
        <w:t>各供应商</w:t>
      </w:r>
      <w:r>
        <w:rPr>
          <w:rFonts w:hint="eastAsia" w:ascii="宋体" w:hAnsi="宋体" w:cs="宋体"/>
          <w:b w:val="0"/>
          <w:bCs w:val="0"/>
          <w:kern w:val="0"/>
          <w:sz w:val="21"/>
          <w:szCs w:val="21"/>
          <w:lang w:eastAsia="zh-CN"/>
        </w:rPr>
        <w:t>法定代表人（负责人）</w:t>
      </w:r>
      <w:r>
        <w:rPr>
          <w:rFonts w:hint="eastAsia" w:ascii="宋体" w:hAnsi="宋体" w:cs="宋体"/>
          <w:b w:val="0"/>
          <w:bCs w:val="0"/>
          <w:kern w:val="0"/>
          <w:sz w:val="21"/>
          <w:szCs w:val="21"/>
        </w:rPr>
        <w:t>或其授权代表</w:t>
      </w:r>
      <w:r>
        <w:rPr>
          <w:rFonts w:hint="eastAsia" w:ascii="宋体" w:hAnsi="宋体" w:cs="宋体"/>
          <w:b w:val="0"/>
          <w:bCs w:val="0"/>
          <w:kern w:val="0"/>
          <w:sz w:val="21"/>
          <w:szCs w:val="21"/>
          <w:lang w:eastAsia="zh-CN"/>
        </w:rPr>
        <w:t>（</w:t>
      </w:r>
      <w:r>
        <w:rPr>
          <w:rFonts w:hint="eastAsia" w:ascii="宋体" w:hAnsi="宋体" w:cs="宋体"/>
          <w:b w:val="0"/>
          <w:bCs w:val="0"/>
          <w:kern w:val="0"/>
          <w:sz w:val="21"/>
          <w:szCs w:val="21"/>
          <w:lang w:val="en-US" w:eastAsia="zh-CN"/>
        </w:rPr>
        <w:t>带上身份证），需前往北京大学深圳医院综合楼402提交密封盖章的投标文件</w:t>
      </w:r>
      <w:r>
        <w:rPr>
          <w:rFonts w:hint="eastAsia" w:ascii="宋体" w:hAnsi="宋体" w:cs="宋体"/>
          <w:b w:val="0"/>
          <w:bCs w:val="0"/>
          <w:kern w:val="0"/>
          <w:sz w:val="21"/>
          <w:szCs w:val="21"/>
          <w:lang w:eastAsia="zh-CN"/>
        </w:rPr>
        <w:t>，</w:t>
      </w:r>
      <w:r>
        <w:rPr>
          <w:rFonts w:hint="eastAsia" w:ascii="宋体" w:hAnsi="宋体" w:cs="宋体"/>
          <w:b w:val="0"/>
          <w:bCs w:val="0"/>
          <w:kern w:val="0"/>
          <w:sz w:val="21"/>
          <w:szCs w:val="21"/>
        </w:rPr>
        <w:t>逾期或不符合</w:t>
      </w:r>
      <w:r>
        <w:rPr>
          <w:rFonts w:hint="eastAsia" w:ascii="宋体" w:hAnsi="宋体" w:cs="宋体"/>
          <w:kern w:val="0"/>
          <w:sz w:val="21"/>
          <w:szCs w:val="21"/>
        </w:rPr>
        <w:t>规定的投标文件不予接受。</w:t>
      </w:r>
    </w:p>
    <w:p w14:paraId="65AC2F4C">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rPr>
          <w:rFonts w:hint="eastAsia" w:ascii="宋体" w:hAnsi="宋体" w:cs="宋体"/>
          <w:kern w:val="0"/>
          <w:sz w:val="21"/>
          <w:szCs w:val="21"/>
        </w:rPr>
      </w:pPr>
      <w:r>
        <w:rPr>
          <w:rFonts w:hint="eastAsia" w:ascii="宋体" w:hAnsi="宋体" w:cs="宋体"/>
          <w:kern w:val="0"/>
          <w:sz w:val="21"/>
          <w:szCs w:val="21"/>
          <w:lang w:eastAsia="zh-CN"/>
        </w:rPr>
        <w:t>（</w:t>
      </w:r>
      <w:r>
        <w:rPr>
          <w:rFonts w:hint="eastAsia" w:ascii="宋体" w:hAnsi="宋体" w:cs="宋体"/>
          <w:kern w:val="0"/>
          <w:sz w:val="21"/>
          <w:szCs w:val="21"/>
          <w:lang w:val="en-US" w:eastAsia="zh-CN"/>
        </w:rPr>
        <w:t>二</w:t>
      </w:r>
      <w:r>
        <w:rPr>
          <w:rFonts w:hint="eastAsia" w:ascii="宋体" w:hAnsi="宋体" w:cs="宋体"/>
          <w:kern w:val="0"/>
          <w:sz w:val="21"/>
          <w:szCs w:val="21"/>
          <w:lang w:eastAsia="zh-CN"/>
        </w:rPr>
        <w:t>）</w:t>
      </w:r>
      <w:r>
        <w:rPr>
          <w:rFonts w:hint="eastAsia" w:ascii="宋体" w:hAnsi="宋体" w:cs="宋体"/>
          <w:kern w:val="0"/>
          <w:sz w:val="21"/>
          <w:szCs w:val="21"/>
        </w:rPr>
        <w:t>不接受供应商以</w:t>
      </w:r>
      <w:r>
        <w:rPr>
          <w:rFonts w:hint="eastAsia" w:ascii="宋体" w:hAnsi="宋体" w:cs="宋体"/>
          <w:kern w:val="0"/>
          <w:sz w:val="21"/>
          <w:szCs w:val="21"/>
          <w:lang w:val="en-US" w:eastAsia="zh-CN"/>
        </w:rPr>
        <w:t>快递形式</w:t>
      </w:r>
      <w:r>
        <w:rPr>
          <w:rFonts w:hint="eastAsia" w:ascii="宋体" w:hAnsi="宋体" w:cs="宋体"/>
          <w:kern w:val="0"/>
          <w:sz w:val="21"/>
          <w:szCs w:val="21"/>
        </w:rPr>
        <w:t>递交投标文件。</w:t>
      </w:r>
    </w:p>
    <w:p w14:paraId="3C5D4B51">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rPr>
          <w:rFonts w:hint="eastAsia" w:ascii="宋体" w:hAnsi="宋体" w:cs="宋体"/>
          <w:kern w:val="0"/>
          <w:sz w:val="21"/>
          <w:szCs w:val="21"/>
        </w:rPr>
      </w:pPr>
    </w:p>
    <w:p w14:paraId="60B6B4AE">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rPr>
          <w:rFonts w:hint="eastAsia" w:ascii="宋体" w:hAnsi="宋体" w:cs="宋体"/>
          <w:kern w:val="0"/>
          <w:sz w:val="21"/>
          <w:szCs w:val="21"/>
        </w:rPr>
      </w:pPr>
    </w:p>
    <w:p w14:paraId="7DC780FF">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right"/>
        <w:rPr>
          <w:rFonts w:hint="eastAsia" w:ascii="宋体" w:hAnsi="宋体" w:cs="宋体"/>
          <w:kern w:val="0"/>
          <w:sz w:val="21"/>
          <w:szCs w:val="21"/>
          <w:lang w:val="en-US" w:eastAsia="zh-CN"/>
        </w:rPr>
      </w:pPr>
      <w:r>
        <w:rPr>
          <w:rFonts w:hint="eastAsia" w:ascii="宋体" w:hAnsi="宋体" w:cs="宋体"/>
          <w:kern w:val="0"/>
          <w:sz w:val="21"/>
          <w:szCs w:val="21"/>
          <w:lang w:val="en-US" w:eastAsia="zh-CN"/>
        </w:rPr>
        <w:t>北京大学深圳医院</w:t>
      </w:r>
    </w:p>
    <w:p w14:paraId="687306FB">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right"/>
        <w:rPr>
          <w:rFonts w:hint="default" w:ascii="宋体" w:hAnsi="宋体" w:cs="宋体"/>
          <w:kern w:val="0"/>
          <w:sz w:val="21"/>
          <w:szCs w:val="21"/>
          <w:lang w:val="en-US" w:eastAsia="zh-CN"/>
        </w:rPr>
      </w:pPr>
      <w:r>
        <w:rPr>
          <w:rFonts w:hint="eastAsia" w:ascii="宋体" w:hAnsi="宋体" w:cs="宋体"/>
          <w:kern w:val="0"/>
          <w:sz w:val="21"/>
          <w:szCs w:val="21"/>
          <w:lang w:val="en-US" w:eastAsia="zh-CN"/>
        </w:rPr>
        <w:t>2026年7月2日</w:t>
      </w:r>
    </w:p>
    <w:p w14:paraId="2F66F9C3">
      <w:pPr>
        <w:pStyle w:val="3"/>
        <w:numPr>
          <w:ilvl w:val="0"/>
          <w:numId w:val="11"/>
        </w:numPr>
        <w:spacing w:line="400" w:lineRule="exact"/>
        <w:rPr>
          <w:sz w:val="28"/>
          <w:szCs w:val="21"/>
        </w:rPr>
      </w:pPr>
      <w:r>
        <w:rPr>
          <w:rFonts w:hint="eastAsia"/>
        </w:rPr>
        <w:br w:type="page"/>
      </w:r>
      <w:bookmarkStart w:id="21" w:name="_Toc3487"/>
      <w:bookmarkStart w:id="22" w:name="_Toc31030"/>
      <w:bookmarkStart w:id="23" w:name="_Toc29517"/>
      <w:bookmarkStart w:id="24" w:name="_Toc14652"/>
      <w:r>
        <w:rPr>
          <w:rFonts w:hint="eastAsia"/>
          <w:b/>
          <w:bCs/>
          <w:sz w:val="28"/>
          <w:szCs w:val="21"/>
          <w:lang w:eastAsia="zh-CN"/>
        </w:rPr>
        <w:t>征集</w:t>
      </w:r>
      <w:r>
        <w:rPr>
          <w:rFonts w:hint="eastAsia"/>
          <w:b/>
          <w:bCs/>
          <w:sz w:val="28"/>
          <w:szCs w:val="21"/>
        </w:rPr>
        <w:t>项目需求</w:t>
      </w:r>
    </w:p>
    <w:p w14:paraId="1C888A61">
      <w:pPr>
        <w:pStyle w:val="3"/>
        <w:spacing w:line="400" w:lineRule="exact"/>
        <w:jc w:val="left"/>
        <w:rPr>
          <w:rFonts w:hint="eastAsia" w:ascii="宋体" w:hAnsi="宋体" w:cs="宋体"/>
          <w:b/>
          <w:bCs/>
          <w:sz w:val="21"/>
          <w:szCs w:val="21"/>
        </w:rPr>
      </w:pPr>
      <w:bookmarkStart w:id="25" w:name="_Toc73517639"/>
      <w:bookmarkStart w:id="26" w:name="_Toc60631620"/>
      <w:bookmarkStart w:id="27" w:name="_Toc73521635"/>
      <w:bookmarkStart w:id="28" w:name="_Toc101074876"/>
      <w:bookmarkStart w:id="29" w:name="_Toc73518117"/>
      <w:bookmarkStart w:id="30" w:name="_Toc100052364"/>
      <w:bookmarkStart w:id="31" w:name="_Toc73521547"/>
      <w:bookmarkStart w:id="32" w:name="_Toc60560625"/>
      <w:r>
        <w:rPr>
          <w:rFonts w:hint="eastAsia" w:ascii="宋体" w:hAnsi="宋体" w:cs="宋体"/>
          <w:b/>
          <w:bCs/>
          <w:sz w:val="21"/>
          <w:szCs w:val="21"/>
        </w:rPr>
        <w:t>一、对通用条款的补充内容</w:t>
      </w:r>
      <w:bookmarkEnd w:id="25"/>
      <w:bookmarkEnd w:id="26"/>
      <w:bookmarkEnd w:id="27"/>
      <w:bookmarkEnd w:id="28"/>
      <w:bookmarkEnd w:id="29"/>
      <w:bookmarkEnd w:id="30"/>
      <w:bookmarkEnd w:id="31"/>
      <w:bookmarkEnd w:id="32"/>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
        <w:gridCol w:w="7713"/>
      </w:tblGrid>
      <w:tr w14:paraId="01FD1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887" w:type="dxa"/>
            <w:vAlign w:val="center"/>
          </w:tcPr>
          <w:p w14:paraId="3D316B3A">
            <w:pPr>
              <w:snapToGrid w:val="0"/>
              <w:spacing w:line="360" w:lineRule="exact"/>
              <w:contextualSpacing/>
              <w:jc w:val="center"/>
              <w:rPr>
                <w:rFonts w:cs="Arial"/>
                <w:b/>
                <w:bCs/>
              </w:rPr>
            </w:pPr>
            <w:r>
              <w:rPr>
                <w:rFonts w:hint="eastAsia" w:cs="Arial"/>
                <w:b/>
                <w:bCs/>
              </w:rPr>
              <w:t>序号</w:t>
            </w:r>
          </w:p>
        </w:tc>
        <w:tc>
          <w:tcPr>
            <w:tcW w:w="7713" w:type="dxa"/>
          </w:tcPr>
          <w:p w14:paraId="2BEB6E8E">
            <w:pPr>
              <w:snapToGrid w:val="0"/>
              <w:spacing w:line="360" w:lineRule="exact"/>
              <w:ind w:firstLine="3114" w:firstLineChars="1477"/>
              <w:contextualSpacing/>
              <w:rPr>
                <w:rFonts w:cs="Arial"/>
                <w:b/>
                <w:bCs/>
              </w:rPr>
            </w:pPr>
            <w:r>
              <w:rPr>
                <w:rFonts w:hint="eastAsia" w:cs="Arial"/>
                <w:b/>
                <w:bCs/>
              </w:rPr>
              <w:t>内容</w:t>
            </w:r>
          </w:p>
        </w:tc>
      </w:tr>
      <w:tr w14:paraId="57B6C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887" w:type="dxa"/>
            <w:vAlign w:val="center"/>
          </w:tcPr>
          <w:p w14:paraId="65C05F09">
            <w:pPr>
              <w:snapToGrid w:val="0"/>
              <w:spacing w:line="360" w:lineRule="exact"/>
              <w:contextualSpacing/>
              <w:jc w:val="center"/>
              <w:rPr>
                <w:rFonts w:hint="eastAsia" w:ascii="宋体" w:hAnsi="宋体" w:eastAsia="宋体" w:cs="宋体"/>
              </w:rPr>
            </w:pPr>
            <w:r>
              <w:rPr>
                <w:rFonts w:hint="eastAsia" w:ascii="宋体" w:hAnsi="宋体" w:eastAsia="宋体" w:cs="宋体"/>
              </w:rPr>
              <w:t>1</w:t>
            </w:r>
          </w:p>
        </w:tc>
        <w:tc>
          <w:tcPr>
            <w:tcW w:w="7713" w:type="dxa"/>
          </w:tcPr>
          <w:p w14:paraId="200AC1BA">
            <w:pPr>
              <w:snapToGrid w:val="0"/>
              <w:spacing w:line="360" w:lineRule="exact"/>
              <w:contextualSpacing/>
              <w:rPr>
                <w:rFonts w:cs="Arial"/>
              </w:rPr>
            </w:pPr>
            <w:r>
              <w:rPr>
                <w:rFonts w:hint="eastAsia" w:cs="Arial"/>
                <w:b/>
                <w:bCs/>
              </w:rPr>
              <w:t>投标有效期：</w:t>
            </w:r>
            <w:r>
              <w:rPr>
                <w:rFonts w:hint="eastAsia" w:cs="Arial"/>
              </w:rPr>
              <w:t>投标截止之日起</w:t>
            </w:r>
            <w:r>
              <w:rPr>
                <w:rFonts w:hint="eastAsia" w:cs="Arial"/>
                <w:u w:val="single"/>
                <w:lang w:val="en-US" w:eastAsia="zh-CN"/>
              </w:rPr>
              <w:t>90</w:t>
            </w:r>
            <w:r>
              <w:rPr>
                <w:rFonts w:hint="eastAsia" w:cs="Arial"/>
              </w:rPr>
              <w:t>天。</w:t>
            </w:r>
          </w:p>
        </w:tc>
      </w:tr>
      <w:tr w14:paraId="4DAA6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887" w:type="dxa"/>
            <w:vAlign w:val="center"/>
          </w:tcPr>
          <w:p w14:paraId="19A8CA36">
            <w:pPr>
              <w:snapToGrid w:val="0"/>
              <w:spacing w:line="340" w:lineRule="exact"/>
              <w:contextualSpacing/>
              <w:jc w:val="center"/>
              <w:rPr>
                <w:rFonts w:hint="eastAsia" w:ascii="宋体" w:hAnsi="宋体" w:eastAsia="宋体" w:cs="宋体"/>
              </w:rPr>
            </w:pPr>
            <w:r>
              <w:rPr>
                <w:rFonts w:hint="eastAsia" w:ascii="宋体" w:hAnsi="宋体" w:eastAsia="宋体" w:cs="宋体"/>
              </w:rPr>
              <w:t>2</w:t>
            </w:r>
          </w:p>
        </w:tc>
        <w:tc>
          <w:tcPr>
            <w:tcW w:w="7713" w:type="dxa"/>
          </w:tcPr>
          <w:p w14:paraId="7B623602">
            <w:pPr>
              <w:snapToGrid w:val="0"/>
              <w:spacing w:line="340" w:lineRule="exact"/>
            </w:pPr>
            <w:r>
              <w:rPr>
                <w:rFonts w:hint="eastAsia"/>
              </w:rPr>
              <w:t>投标文件份数：</w:t>
            </w:r>
            <w:r>
              <w:rPr>
                <w:rFonts w:hint="eastAsia"/>
                <w:color w:val="FF0000"/>
              </w:rPr>
              <w:t>一份正本、五份副本</w:t>
            </w:r>
            <w:r>
              <w:rPr>
                <w:rFonts w:hint="eastAsia"/>
              </w:rPr>
              <w:t>、一份唱标信封、一份电子文档（U盘储存）</w:t>
            </w:r>
          </w:p>
          <w:p w14:paraId="01BED401">
            <w:pPr>
              <w:snapToGrid w:val="0"/>
              <w:spacing w:line="340" w:lineRule="exact"/>
              <w:rPr>
                <w:rFonts w:hint="eastAsia" w:ascii="宋体" w:hAnsi="宋体" w:cs="宋体"/>
                <w:szCs w:val="21"/>
              </w:rPr>
            </w:pPr>
            <w:r>
              <w:rPr>
                <w:rFonts w:hint="eastAsia" w:ascii="宋体" w:hAnsi="宋体" w:cs="宋体"/>
                <w:b/>
                <w:bCs/>
                <w:szCs w:val="21"/>
              </w:rPr>
              <w:t>电子文档要求</w:t>
            </w:r>
            <w:r>
              <w:rPr>
                <w:rFonts w:hint="eastAsia" w:ascii="宋体" w:hAnsi="宋体" w:cs="宋体"/>
                <w:szCs w:val="21"/>
              </w:rPr>
              <w:t>：</w:t>
            </w:r>
          </w:p>
          <w:p w14:paraId="10D7E5C9">
            <w:pPr>
              <w:snapToGrid w:val="0"/>
              <w:spacing w:line="340" w:lineRule="exact"/>
              <w:ind w:left="420" w:leftChars="200"/>
              <w:rPr>
                <w:rFonts w:hint="eastAsia" w:ascii="宋体" w:hAnsi="宋体" w:cs="宋体"/>
                <w:szCs w:val="21"/>
              </w:rPr>
            </w:pPr>
            <w:r>
              <w:rPr>
                <w:rFonts w:hint="eastAsia" w:ascii="宋体" w:hAnsi="宋体" w:cs="宋体"/>
                <w:szCs w:val="21"/>
              </w:rPr>
              <w:t>①投标文件完整的Word版本（DOC或者DOCX格式）；</w:t>
            </w:r>
          </w:p>
          <w:p w14:paraId="45970512">
            <w:pPr>
              <w:snapToGrid w:val="0"/>
              <w:spacing w:line="340" w:lineRule="exact"/>
              <w:ind w:left="420" w:leftChars="200"/>
            </w:pPr>
            <w:r>
              <w:rPr>
                <w:rFonts w:hint="eastAsia" w:ascii="宋体" w:hAnsi="宋体" w:cs="宋体"/>
                <w:szCs w:val="21"/>
              </w:rPr>
              <w:t>②投标文件正本PDF格式扫描件（单个PDF格式文件保存，要求彩色扫描，扫描页面清晰、完整），内容包括：由投标人自行制作的与投标文件正本一致的所有文件；</w:t>
            </w:r>
          </w:p>
        </w:tc>
      </w:tr>
      <w:tr w14:paraId="33533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887" w:type="dxa"/>
            <w:vAlign w:val="center"/>
          </w:tcPr>
          <w:p w14:paraId="1CF53698">
            <w:pPr>
              <w:snapToGrid w:val="0"/>
              <w:spacing w:line="360" w:lineRule="exact"/>
              <w:contextualSpacing/>
              <w:jc w:val="center"/>
              <w:rPr>
                <w:rFonts w:hint="eastAsia" w:ascii="宋体" w:hAnsi="宋体" w:eastAsia="宋体" w:cs="宋体"/>
              </w:rPr>
            </w:pPr>
            <w:r>
              <w:rPr>
                <w:rFonts w:hint="eastAsia" w:ascii="宋体" w:hAnsi="宋体" w:eastAsia="宋体" w:cs="宋体"/>
              </w:rPr>
              <w:t>3</w:t>
            </w:r>
          </w:p>
        </w:tc>
        <w:tc>
          <w:tcPr>
            <w:tcW w:w="7713" w:type="dxa"/>
          </w:tcPr>
          <w:p w14:paraId="063C15C7">
            <w:pPr>
              <w:snapToGrid w:val="0"/>
              <w:spacing w:line="360" w:lineRule="exact"/>
              <w:contextualSpacing/>
              <w:rPr>
                <w:rFonts w:hint="eastAsia" w:ascii="宋体" w:hAnsi="宋体"/>
                <w:b/>
                <w:bCs/>
                <w:szCs w:val="21"/>
              </w:rPr>
            </w:pPr>
            <w:r>
              <w:rPr>
                <w:rFonts w:hint="eastAsia" w:ascii="宋体" w:hAnsi="宋体"/>
                <w:b/>
                <w:bCs/>
                <w:szCs w:val="21"/>
                <w:lang w:eastAsia="zh-CN"/>
              </w:rPr>
              <w:t>征集文件</w:t>
            </w:r>
            <w:r>
              <w:rPr>
                <w:rFonts w:hint="eastAsia" w:ascii="宋体" w:hAnsi="宋体"/>
                <w:b/>
                <w:bCs/>
                <w:szCs w:val="21"/>
              </w:rPr>
              <w:t>答疑及回复：</w:t>
            </w:r>
          </w:p>
          <w:p w14:paraId="4A1C1B61">
            <w:pPr>
              <w:snapToGrid w:val="0"/>
              <w:spacing w:line="360" w:lineRule="exact"/>
              <w:contextualSpacing/>
              <w:rPr>
                <w:rFonts w:hint="eastAsia" w:ascii="宋体" w:hAnsi="宋体"/>
                <w:szCs w:val="21"/>
              </w:rPr>
            </w:pPr>
            <w:r>
              <w:rPr>
                <w:rFonts w:hint="eastAsia" w:ascii="宋体" w:hAnsi="宋体"/>
                <w:szCs w:val="21"/>
              </w:rPr>
              <w:t>投标人对本</w:t>
            </w:r>
            <w:r>
              <w:rPr>
                <w:rFonts w:hint="eastAsia" w:ascii="宋体" w:hAnsi="宋体"/>
                <w:szCs w:val="21"/>
                <w:lang w:eastAsia="zh-CN"/>
              </w:rPr>
              <w:t>征集文件</w:t>
            </w:r>
            <w:r>
              <w:rPr>
                <w:rFonts w:hint="eastAsia" w:ascii="宋体" w:hAnsi="宋体"/>
                <w:szCs w:val="21"/>
              </w:rPr>
              <w:t>如有疑问，请于投标截止时间5日前将问题按</w:t>
            </w:r>
            <w:r>
              <w:rPr>
                <w:rFonts w:hint="eastAsia" w:ascii="宋体" w:hAnsi="宋体"/>
                <w:szCs w:val="21"/>
                <w:lang w:val="en-US" w:eastAsia="zh-CN"/>
              </w:rPr>
              <w:t>征集</w:t>
            </w:r>
            <w:r>
              <w:rPr>
                <w:rFonts w:hint="eastAsia" w:ascii="宋体" w:hAnsi="宋体"/>
                <w:szCs w:val="21"/>
                <w:lang w:eastAsia="zh-CN"/>
              </w:rPr>
              <w:t>公告</w:t>
            </w:r>
            <w:r>
              <w:rPr>
                <w:rFonts w:hint="eastAsia" w:ascii="宋体" w:hAnsi="宋体"/>
                <w:szCs w:val="21"/>
              </w:rPr>
              <w:t>中载明的地址以书面函件形式（加盖投标人公章）交至采购</w:t>
            </w:r>
            <w:r>
              <w:rPr>
                <w:rFonts w:hint="eastAsia" w:ascii="宋体" w:hAnsi="宋体"/>
                <w:szCs w:val="21"/>
                <w:lang w:val="en-US" w:eastAsia="zh-CN"/>
              </w:rPr>
              <w:t>人</w:t>
            </w:r>
            <w:r>
              <w:rPr>
                <w:rFonts w:hint="eastAsia" w:ascii="宋体" w:hAnsi="宋体"/>
                <w:szCs w:val="21"/>
              </w:rPr>
              <w:t>，超出上述截止时间提出的任何疑问，采购</w:t>
            </w:r>
            <w:r>
              <w:rPr>
                <w:rFonts w:hint="eastAsia" w:ascii="宋体" w:hAnsi="宋体"/>
                <w:szCs w:val="21"/>
                <w:lang w:val="en-US" w:eastAsia="zh-CN"/>
              </w:rPr>
              <w:t>人</w:t>
            </w:r>
            <w:r>
              <w:rPr>
                <w:rFonts w:hint="eastAsia" w:ascii="宋体" w:hAnsi="宋体"/>
                <w:szCs w:val="21"/>
              </w:rPr>
              <w:t>可不予答复。</w:t>
            </w:r>
          </w:p>
        </w:tc>
      </w:tr>
      <w:tr w14:paraId="7FD9F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887" w:type="dxa"/>
            <w:tcBorders>
              <w:top w:val="single" w:color="auto" w:sz="4" w:space="0"/>
              <w:left w:val="single" w:color="auto" w:sz="4" w:space="0"/>
              <w:bottom w:val="single" w:color="auto" w:sz="4" w:space="0"/>
              <w:right w:val="single" w:color="auto" w:sz="4" w:space="0"/>
            </w:tcBorders>
            <w:vAlign w:val="center"/>
          </w:tcPr>
          <w:p w14:paraId="1ABA8F2C">
            <w:pPr>
              <w:snapToGrid w:val="0"/>
              <w:spacing w:line="360" w:lineRule="exact"/>
              <w:contextualSpacing/>
              <w:jc w:val="center"/>
              <w:rPr>
                <w:rFonts w:hint="eastAsia" w:ascii="宋体" w:hAnsi="宋体" w:eastAsia="宋体" w:cs="宋体"/>
              </w:rPr>
            </w:pPr>
            <w:r>
              <w:rPr>
                <w:rFonts w:hint="eastAsia" w:ascii="宋体" w:hAnsi="宋体" w:eastAsia="宋体" w:cs="宋体"/>
              </w:rPr>
              <w:t>4</w:t>
            </w:r>
          </w:p>
        </w:tc>
        <w:tc>
          <w:tcPr>
            <w:tcW w:w="7713" w:type="dxa"/>
            <w:tcBorders>
              <w:top w:val="single" w:color="auto" w:sz="4" w:space="0"/>
              <w:left w:val="single" w:color="auto" w:sz="4" w:space="0"/>
              <w:bottom w:val="single" w:color="auto" w:sz="4" w:space="0"/>
              <w:right w:val="single" w:color="auto" w:sz="4" w:space="0"/>
            </w:tcBorders>
          </w:tcPr>
          <w:p w14:paraId="021346A2">
            <w:pPr>
              <w:snapToGrid w:val="0"/>
              <w:spacing w:line="360" w:lineRule="exact"/>
            </w:pPr>
            <w:r>
              <w:rPr>
                <w:rFonts w:hint="eastAsia"/>
              </w:rPr>
              <w:t>1）投标人替代方案：不允许</w:t>
            </w:r>
          </w:p>
          <w:p w14:paraId="38895871">
            <w:pPr>
              <w:snapToGrid w:val="0"/>
              <w:spacing w:line="360" w:lineRule="exact"/>
              <w:rPr>
                <w:rFonts w:hint="eastAsia" w:ascii="宋体" w:hAnsi="宋体" w:cs="宋体"/>
                <w:szCs w:val="21"/>
              </w:rPr>
            </w:pPr>
            <w:r>
              <w:rPr>
                <w:rFonts w:hint="eastAsia" w:ascii="宋体" w:hAnsi="宋体" w:cs="宋体"/>
                <w:szCs w:val="21"/>
              </w:rPr>
              <w:t>2）选择性报价：不允许；</w:t>
            </w:r>
          </w:p>
          <w:p w14:paraId="0812CB9C">
            <w:pPr>
              <w:snapToGrid w:val="0"/>
              <w:spacing w:line="360" w:lineRule="exact"/>
              <w:rPr>
                <w:rFonts w:hint="eastAsia" w:ascii="宋体" w:hAnsi="宋体" w:cs="宋体"/>
                <w:szCs w:val="21"/>
              </w:rPr>
            </w:pPr>
            <w:r>
              <w:rPr>
                <w:rFonts w:hint="eastAsia" w:ascii="宋体" w:hAnsi="宋体" w:cs="宋体"/>
                <w:szCs w:val="21"/>
              </w:rPr>
              <w:t>3）附加条件报价：不允许；</w:t>
            </w:r>
          </w:p>
          <w:p w14:paraId="5419E102">
            <w:pPr>
              <w:pStyle w:val="8"/>
              <w:snapToGrid w:val="0"/>
              <w:spacing w:line="360" w:lineRule="exact"/>
            </w:pPr>
            <w:r>
              <w:rPr>
                <w:rFonts w:hint="eastAsia" w:ascii="宋体" w:hAnsi="宋体" w:cs="宋体"/>
                <w:b w:val="0"/>
                <w:bCs w:val="0"/>
                <w:sz w:val="21"/>
                <w:szCs w:val="21"/>
              </w:rPr>
              <w:t>4）分包、转包 :不允许；</w:t>
            </w:r>
          </w:p>
        </w:tc>
      </w:tr>
      <w:tr w14:paraId="7F5F5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887" w:type="dxa"/>
            <w:tcBorders>
              <w:top w:val="single" w:color="auto" w:sz="4" w:space="0"/>
              <w:left w:val="single" w:color="auto" w:sz="4" w:space="0"/>
              <w:bottom w:val="single" w:color="auto" w:sz="4" w:space="0"/>
              <w:right w:val="single" w:color="auto" w:sz="4" w:space="0"/>
            </w:tcBorders>
            <w:vAlign w:val="center"/>
          </w:tcPr>
          <w:p w14:paraId="673AE97B">
            <w:pPr>
              <w:snapToGrid w:val="0"/>
              <w:spacing w:line="360" w:lineRule="exact"/>
              <w:contextualSpacing/>
              <w:jc w:val="center"/>
              <w:rPr>
                <w:rFonts w:hint="eastAsia" w:ascii="宋体" w:hAnsi="宋体" w:eastAsia="宋体" w:cs="宋体"/>
              </w:rPr>
            </w:pPr>
            <w:r>
              <w:rPr>
                <w:rFonts w:hint="eastAsia" w:ascii="宋体" w:hAnsi="宋体" w:eastAsia="宋体" w:cs="宋体"/>
                <w:color w:val="000000"/>
                <w:szCs w:val="21"/>
              </w:rPr>
              <w:t>5</w:t>
            </w:r>
          </w:p>
        </w:tc>
        <w:tc>
          <w:tcPr>
            <w:tcW w:w="7713" w:type="dxa"/>
            <w:tcBorders>
              <w:top w:val="single" w:color="auto" w:sz="4" w:space="0"/>
              <w:left w:val="single" w:color="auto" w:sz="4" w:space="0"/>
              <w:bottom w:val="single" w:color="auto" w:sz="4" w:space="0"/>
              <w:right w:val="single" w:color="auto" w:sz="4" w:space="0"/>
            </w:tcBorders>
            <w:vAlign w:val="center"/>
          </w:tcPr>
          <w:p w14:paraId="5A1C0101">
            <w:pPr>
              <w:pStyle w:val="8"/>
              <w:snapToGrid w:val="0"/>
              <w:spacing w:line="360" w:lineRule="exact"/>
              <w:rPr>
                <w:rFonts w:hint="eastAsia" w:ascii="宋体" w:hAnsi="宋体" w:cs="宋体"/>
                <w:b w:val="0"/>
                <w:bCs w:val="0"/>
                <w:sz w:val="21"/>
                <w:szCs w:val="21"/>
              </w:rPr>
            </w:pPr>
            <w:r>
              <w:rPr>
                <w:rFonts w:hint="eastAsia" w:ascii="宋体" w:hAnsi="宋体" w:cs="宋体"/>
                <w:kern w:val="0"/>
                <w:sz w:val="21"/>
                <w:szCs w:val="21"/>
                <w:lang w:val="zh-CN"/>
              </w:rPr>
              <w:t>投标保证金：无需缴纳</w:t>
            </w:r>
          </w:p>
        </w:tc>
      </w:tr>
      <w:tr w14:paraId="2CCFB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887" w:type="dxa"/>
            <w:tcBorders>
              <w:top w:val="single" w:color="auto" w:sz="4" w:space="0"/>
              <w:left w:val="single" w:color="auto" w:sz="4" w:space="0"/>
              <w:bottom w:val="single" w:color="auto" w:sz="4" w:space="0"/>
              <w:right w:val="single" w:color="auto" w:sz="4" w:space="0"/>
            </w:tcBorders>
            <w:vAlign w:val="center"/>
          </w:tcPr>
          <w:p w14:paraId="089B84A9">
            <w:pPr>
              <w:autoSpaceDE w:val="0"/>
              <w:autoSpaceDN w:val="0"/>
              <w:adjustRightInd w:val="0"/>
              <w:snapToGrid w:val="0"/>
              <w:spacing w:line="360" w:lineRule="exact"/>
              <w:jc w:val="center"/>
              <w:rPr>
                <w:rFonts w:hint="eastAsia" w:ascii="宋体" w:hAnsi="宋体" w:eastAsia="宋体" w:cs="宋体"/>
              </w:rPr>
            </w:pPr>
            <w:r>
              <w:rPr>
                <w:rFonts w:hint="eastAsia" w:ascii="宋体" w:hAnsi="宋体" w:eastAsia="宋体" w:cs="宋体"/>
              </w:rPr>
              <w:t>6</w:t>
            </w:r>
          </w:p>
        </w:tc>
        <w:tc>
          <w:tcPr>
            <w:tcW w:w="7713" w:type="dxa"/>
            <w:tcBorders>
              <w:top w:val="single" w:color="auto" w:sz="4" w:space="0"/>
              <w:left w:val="single" w:color="auto" w:sz="4" w:space="0"/>
              <w:bottom w:val="single" w:color="auto" w:sz="4" w:space="0"/>
              <w:right w:val="single" w:color="auto" w:sz="4" w:space="0"/>
            </w:tcBorders>
            <w:vAlign w:val="center"/>
          </w:tcPr>
          <w:p w14:paraId="477EDFDD">
            <w:pPr>
              <w:pageBreakBefore w:val="0"/>
              <w:kinsoku/>
              <w:overflowPunct/>
              <w:topLinePunct w:val="0"/>
              <w:bidi w:val="0"/>
              <w:snapToGrid/>
              <w:spacing w:line="300" w:lineRule="exact"/>
              <w:ind w:left="0" w:leftChars="0"/>
              <w:jc w:val="left"/>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履约担保</w:t>
            </w:r>
            <w:r>
              <w:rPr>
                <w:rFonts w:hint="eastAsia" w:ascii="宋体" w:hAnsi="宋体" w:eastAsia="宋体" w:cs="宋体"/>
                <w:b/>
                <w:color w:val="000000" w:themeColor="text1"/>
                <w:kern w:val="0"/>
                <w:szCs w:val="21"/>
                <w14:textFill>
                  <w14:solidFill>
                    <w14:schemeClr w14:val="tx1"/>
                  </w14:solidFill>
                </w14:textFill>
              </w:rPr>
              <w:t>：</w:t>
            </w:r>
            <w:r>
              <w:rPr>
                <w:rFonts w:hint="eastAsia" w:ascii="宋体" w:hAnsi="宋体" w:eastAsia="宋体" w:cs="宋体"/>
                <w:bCs/>
                <w:color w:val="000000" w:themeColor="text1"/>
                <w:szCs w:val="21"/>
                <w:lang w:eastAsia="zh-CN"/>
                <w14:textFill>
                  <w14:solidFill>
                    <w14:schemeClr w14:val="tx1"/>
                  </w14:solidFill>
                </w14:textFill>
              </w:rPr>
              <w:t>☑</w:t>
            </w:r>
            <w:r>
              <w:rPr>
                <w:rFonts w:hint="eastAsia" w:ascii="宋体" w:hAnsi="宋体" w:eastAsia="宋体" w:cs="宋体"/>
                <w:bCs/>
                <w:color w:val="000000" w:themeColor="text1"/>
                <w:szCs w:val="21"/>
                <w14:textFill>
                  <w14:solidFill>
                    <w14:schemeClr w14:val="tx1"/>
                  </w14:solidFill>
                </w14:textFill>
              </w:rPr>
              <w:t xml:space="preserve"> 不需要</w:t>
            </w:r>
          </w:p>
          <w:p w14:paraId="513D0403">
            <w:pPr>
              <w:autoSpaceDE w:val="0"/>
              <w:autoSpaceDN w:val="0"/>
              <w:adjustRightInd w:val="0"/>
              <w:snapToGrid w:val="0"/>
              <w:spacing w:line="360" w:lineRule="exact"/>
              <w:jc w:val="left"/>
              <w:rPr>
                <w:rFonts w:hint="eastAsia" w:ascii="宋体" w:hAnsi="宋体" w:eastAsia="宋体" w:cs="宋体"/>
                <w:bCs/>
                <w:kern w:val="0"/>
                <w:szCs w:val="21"/>
              </w:rPr>
            </w:pPr>
            <w:r>
              <w:rPr>
                <w:rFonts w:hint="eastAsia" w:ascii="宋体" w:hAnsi="宋体" w:eastAsia="宋体" w:cs="宋体"/>
                <w:bCs/>
                <w:color w:val="000000" w:themeColor="text1"/>
                <w:szCs w:val="21"/>
                <w14:textFill>
                  <w14:solidFill>
                    <w14:schemeClr w14:val="tx1"/>
                  </w14:solidFill>
                </w14:textFill>
              </w:rPr>
              <w:t>□ 需要，合同金额的</w:t>
            </w:r>
            <w:r>
              <w:rPr>
                <w:rFonts w:hint="eastAsia" w:ascii="宋体" w:hAnsi="宋体" w:eastAsia="宋体" w:cs="宋体"/>
                <w:bCs/>
                <w:color w:val="000000" w:themeColor="text1"/>
                <w:szCs w:val="21"/>
                <w:u w:val="single"/>
                <w14:textFill>
                  <w14:solidFill>
                    <w14:schemeClr w14:val="tx1"/>
                  </w14:solidFill>
                </w14:textFill>
              </w:rPr>
              <w:t xml:space="preserve">    </w:t>
            </w:r>
            <w:r>
              <w:rPr>
                <w:rFonts w:hint="eastAsia" w:ascii="宋体" w:hAnsi="宋体" w:eastAsia="宋体" w:cs="宋体"/>
                <w:bCs/>
                <w:color w:val="000000" w:themeColor="text1"/>
                <w:szCs w:val="21"/>
                <w14:textFill>
                  <w14:solidFill>
                    <w14:schemeClr w14:val="tx1"/>
                  </w14:solidFill>
                </w14:textFill>
              </w:rPr>
              <w:t>%（≤10%</w:t>
            </w:r>
            <w:r>
              <w:rPr>
                <w:rFonts w:hint="eastAsia" w:ascii="宋体" w:hAnsi="宋体" w:eastAsia="宋体" w:cs="宋体"/>
                <w:bCs/>
                <w:color w:val="000000" w:themeColor="text1"/>
                <w:szCs w:val="21"/>
                <w:lang w:eastAsia="zh-CN"/>
                <w14:textFill>
                  <w14:solidFill>
                    <w14:schemeClr w14:val="tx1"/>
                  </w14:solidFill>
                </w14:textFill>
              </w:rPr>
              <w:t>，</w:t>
            </w:r>
            <w:r>
              <w:rPr>
                <w:rFonts w:hint="eastAsia" w:ascii="宋体" w:hAnsi="宋体" w:eastAsia="宋体" w:cs="宋体"/>
                <w:bCs/>
                <w:color w:val="000000" w:themeColor="text1"/>
                <w:szCs w:val="21"/>
                <w:lang w:val="en-US" w:eastAsia="zh-CN"/>
                <w14:textFill>
                  <w14:solidFill>
                    <w14:schemeClr w14:val="tx1"/>
                  </w14:solidFill>
                </w14:textFill>
              </w:rPr>
              <w:t>对中小企业收取的履约保证金的数额超过政府采购合同金额的5%</w:t>
            </w:r>
            <w:r>
              <w:rPr>
                <w:rFonts w:hint="eastAsia" w:ascii="宋体" w:hAnsi="宋体" w:eastAsia="宋体" w:cs="宋体"/>
                <w:bCs/>
                <w:color w:val="000000" w:themeColor="text1"/>
                <w:szCs w:val="21"/>
                <w14:textFill>
                  <w14:solidFill>
                    <w14:schemeClr w14:val="tx1"/>
                  </w14:solidFill>
                </w14:textFill>
              </w:rPr>
              <w:t>），投标供应商自主选择以支票、汇票、本票、保函等非现金形式缴纳或提交。履约保证金在中标</w:t>
            </w:r>
            <w:r>
              <w:rPr>
                <w:rFonts w:hint="eastAsia" w:ascii="宋体" w:hAnsi="宋体" w:eastAsia="宋体" w:cs="宋体"/>
                <w:color w:val="000000" w:themeColor="text1"/>
                <w:szCs w:val="21"/>
                <w14:textFill>
                  <w14:solidFill>
                    <w14:schemeClr w14:val="tx1"/>
                  </w14:solidFill>
                </w14:textFill>
              </w:rPr>
              <w:t>人履行完成合同约定权利义务事项在合同期满之日起</w:t>
            </w:r>
            <w:r>
              <w:rPr>
                <w:rFonts w:hint="eastAsia" w:ascii="宋体" w:hAnsi="宋体" w:eastAsia="宋体" w:cs="宋体"/>
                <w:color w:val="000000" w:themeColor="text1"/>
                <w:szCs w:val="21"/>
                <w:u w:val="single"/>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日内按原方式退还，不计利息。采购人逾期退还履约保证金的，向中标人每日偿付履约保证金的0.5‰的利息。因中标人原因而未能达到本项目验收标准或验收不通过的，履约保证金不予退还。</w:t>
            </w:r>
          </w:p>
        </w:tc>
      </w:tr>
      <w:tr w14:paraId="7E59D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87" w:type="dxa"/>
            <w:tcBorders>
              <w:top w:val="single" w:color="auto" w:sz="4" w:space="0"/>
              <w:left w:val="single" w:color="auto" w:sz="4" w:space="0"/>
              <w:bottom w:val="single" w:color="auto" w:sz="4" w:space="0"/>
              <w:right w:val="single" w:color="auto" w:sz="4" w:space="0"/>
            </w:tcBorders>
            <w:vAlign w:val="center"/>
          </w:tcPr>
          <w:p w14:paraId="38DB9FA0">
            <w:pPr>
              <w:autoSpaceDE w:val="0"/>
              <w:autoSpaceDN w:val="0"/>
              <w:adjustRightInd w:val="0"/>
              <w:snapToGrid w:val="0"/>
              <w:spacing w:line="360" w:lineRule="exact"/>
              <w:jc w:val="center"/>
              <w:rPr>
                <w:rFonts w:hint="eastAsia" w:ascii="宋体" w:hAnsi="宋体" w:eastAsia="宋体" w:cs="宋体"/>
              </w:rPr>
            </w:pPr>
            <w:r>
              <w:rPr>
                <w:rFonts w:hint="eastAsia" w:ascii="宋体" w:hAnsi="宋体" w:eastAsia="宋体" w:cs="宋体"/>
              </w:rPr>
              <w:t>7</w:t>
            </w:r>
          </w:p>
        </w:tc>
        <w:tc>
          <w:tcPr>
            <w:tcW w:w="7713" w:type="dxa"/>
            <w:tcBorders>
              <w:top w:val="single" w:color="auto" w:sz="4" w:space="0"/>
              <w:left w:val="single" w:color="auto" w:sz="4" w:space="0"/>
              <w:bottom w:val="single" w:color="auto" w:sz="4" w:space="0"/>
              <w:right w:val="single" w:color="auto" w:sz="4" w:space="0"/>
            </w:tcBorders>
            <w:vAlign w:val="center"/>
          </w:tcPr>
          <w:p w14:paraId="58137AC6">
            <w:pPr>
              <w:widowControl/>
              <w:tabs>
                <w:tab w:val="left" w:pos="5352"/>
              </w:tabs>
              <w:autoSpaceDE w:val="0"/>
              <w:autoSpaceDN w:val="0"/>
              <w:snapToGrid w:val="0"/>
              <w:spacing w:line="360" w:lineRule="exact"/>
              <w:ind w:right="101" w:rightChars="48"/>
              <w:textAlignment w:val="bottom"/>
              <w:rPr>
                <w:rFonts w:hint="eastAsia" w:ascii="宋体" w:hAnsi="宋体" w:eastAsia="宋体" w:cs="宋体"/>
              </w:rPr>
            </w:pPr>
            <w:r>
              <w:rPr>
                <w:rFonts w:hint="eastAsia" w:ascii="宋体" w:hAnsi="宋体" w:eastAsia="宋体" w:cs="宋体"/>
                <w:b/>
                <w:bCs/>
              </w:rPr>
              <w:t>投标截止时间：</w:t>
            </w:r>
            <w:r>
              <w:rPr>
                <w:rFonts w:hint="eastAsia" w:ascii="宋体" w:hAnsi="宋体" w:eastAsia="宋体" w:cs="宋体"/>
                <w:bCs/>
                <w:szCs w:val="21"/>
                <w:highlight w:val="none"/>
              </w:rPr>
              <w:t>202</w:t>
            </w:r>
            <w:r>
              <w:rPr>
                <w:rFonts w:hint="eastAsia" w:ascii="宋体" w:hAnsi="宋体" w:eastAsia="宋体" w:cs="宋体"/>
                <w:bCs/>
                <w:szCs w:val="21"/>
                <w:highlight w:val="none"/>
                <w:lang w:val="en-US" w:eastAsia="zh-CN"/>
              </w:rPr>
              <w:t>6</w:t>
            </w:r>
            <w:r>
              <w:rPr>
                <w:rFonts w:hint="eastAsia" w:ascii="宋体" w:hAnsi="宋体" w:eastAsia="宋体" w:cs="宋体"/>
                <w:bCs/>
                <w:szCs w:val="21"/>
                <w:highlight w:val="none"/>
              </w:rPr>
              <w:t>年</w:t>
            </w:r>
            <w:r>
              <w:rPr>
                <w:rFonts w:hint="eastAsia" w:ascii="宋体" w:hAnsi="宋体" w:cs="宋体"/>
                <w:bCs/>
                <w:szCs w:val="21"/>
                <w:highlight w:val="none"/>
                <w:lang w:val="en-US" w:eastAsia="zh-CN"/>
              </w:rPr>
              <w:t xml:space="preserve"> </w:t>
            </w:r>
            <w:r>
              <w:rPr>
                <w:rFonts w:hint="eastAsia" w:ascii="宋体" w:hAnsi="宋体" w:eastAsia="宋体" w:cs="宋体"/>
                <w:bCs/>
                <w:szCs w:val="21"/>
                <w:highlight w:val="none"/>
              </w:rPr>
              <w:t>月</w:t>
            </w:r>
            <w:r>
              <w:rPr>
                <w:rFonts w:hint="eastAsia" w:ascii="宋体" w:hAnsi="宋体" w:cs="宋体"/>
                <w:bCs/>
                <w:szCs w:val="21"/>
                <w:highlight w:val="none"/>
                <w:lang w:val="en-US" w:eastAsia="zh-CN"/>
              </w:rPr>
              <w:t xml:space="preserve"> </w:t>
            </w:r>
            <w:r>
              <w:rPr>
                <w:rFonts w:hint="eastAsia" w:ascii="宋体" w:hAnsi="宋体" w:eastAsia="宋体" w:cs="宋体"/>
                <w:bCs/>
                <w:szCs w:val="21"/>
                <w:highlight w:val="none"/>
              </w:rPr>
              <w:t>日</w:t>
            </w:r>
            <w:r>
              <w:rPr>
                <w:rFonts w:hint="eastAsia" w:ascii="宋体" w:hAnsi="宋体" w:cs="宋体"/>
                <w:bCs/>
                <w:szCs w:val="21"/>
                <w:highlight w:val="none"/>
                <w:lang w:val="en-US" w:eastAsia="zh-CN"/>
              </w:rPr>
              <w:t xml:space="preserve">    </w:t>
            </w:r>
            <w:r>
              <w:rPr>
                <w:rFonts w:hint="eastAsia" w:ascii="宋体" w:hAnsi="宋体" w:eastAsia="宋体" w:cs="宋体"/>
                <w:highlight w:val="none"/>
              </w:rPr>
              <w:t>（北京时间）</w:t>
            </w:r>
          </w:p>
        </w:tc>
      </w:tr>
      <w:tr w14:paraId="28B41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887" w:type="dxa"/>
            <w:tcBorders>
              <w:top w:val="single" w:color="auto" w:sz="4" w:space="0"/>
              <w:left w:val="single" w:color="auto" w:sz="4" w:space="0"/>
              <w:bottom w:val="single" w:color="auto" w:sz="4" w:space="0"/>
              <w:right w:val="single" w:color="auto" w:sz="4" w:space="0"/>
            </w:tcBorders>
            <w:vAlign w:val="center"/>
          </w:tcPr>
          <w:p w14:paraId="585B4ADE">
            <w:pPr>
              <w:autoSpaceDE w:val="0"/>
              <w:autoSpaceDN w:val="0"/>
              <w:adjustRightInd w:val="0"/>
              <w:snapToGrid w:val="0"/>
              <w:spacing w:line="360" w:lineRule="exact"/>
              <w:jc w:val="center"/>
              <w:rPr>
                <w:rFonts w:hint="eastAsia" w:ascii="宋体" w:hAnsi="宋体" w:eastAsia="宋体" w:cs="宋体"/>
              </w:rPr>
            </w:pPr>
            <w:r>
              <w:rPr>
                <w:rFonts w:hint="eastAsia" w:ascii="宋体" w:hAnsi="宋体" w:eastAsia="宋体" w:cs="宋体"/>
              </w:rPr>
              <w:t>8</w:t>
            </w:r>
          </w:p>
        </w:tc>
        <w:tc>
          <w:tcPr>
            <w:tcW w:w="7713" w:type="dxa"/>
            <w:tcBorders>
              <w:top w:val="single" w:color="auto" w:sz="4" w:space="0"/>
              <w:left w:val="single" w:color="auto" w:sz="4" w:space="0"/>
              <w:bottom w:val="single" w:color="auto" w:sz="4" w:space="0"/>
              <w:right w:val="single" w:color="auto" w:sz="4" w:space="0"/>
            </w:tcBorders>
            <w:vAlign w:val="center"/>
          </w:tcPr>
          <w:p w14:paraId="4DE015E0">
            <w:pPr>
              <w:widowControl/>
              <w:tabs>
                <w:tab w:val="left" w:pos="5352"/>
              </w:tabs>
              <w:autoSpaceDE w:val="0"/>
              <w:autoSpaceDN w:val="0"/>
              <w:snapToGrid w:val="0"/>
              <w:spacing w:line="360" w:lineRule="exact"/>
              <w:ind w:right="101" w:rightChars="48"/>
              <w:textAlignment w:val="bottom"/>
              <w:rPr>
                <w:rFonts w:hint="eastAsia" w:ascii="宋体" w:hAnsi="宋体" w:eastAsia="宋体" w:cs="宋体"/>
                <w:lang w:val="en-US" w:eastAsia="zh-CN"/>
              </w:rPr>
            </w:pPr>
            <w:r>
              <w:rPr>
                <w:rFonts w:hint="eastAsia" w:ascii="宋体" w:hAnsi="宋体" w:eastAsia="宋体" w:cs="宋体"/>
                <w:b/>
                <w:bCs/>
              </w:rPr>
              <w:t>递交投标文件地点：</w:t>
            </w:r>
            <w:r>
              <w:rPr>
                <w:rFonts w:hint="eastAsia" w:ascii="宋体" w:hAnsi="宋体" w:eastAsia="宋体" w:cs="宋体"/>
                <w:lang w:val="en-US" w:eastAsia="zh-CN"/>
              </w:rPr>
              <w:t>北京大学深圳医院综合楼402（不接受邮寄）</w:t>
            </w:r>
          </w:p>
        </w:tc>
      </w:tr>
      <w:tr w14:paraId="26297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887" w:type="dxa"/>
            <w:tcBorders>
              <w:top w:val="single" w:color="auto" w:sz="4" w:space="0"/>
              <w:left w:val="single" w:color="auto" w:sz="4" w:space="0"/>
              <w:bottom w:val="single" w:color="auto" w:sz="4" w:space="0"/>
              <w:right w:val="single" w:color="auto" w:sz="4" w:space="0"/>
            </w:tcBorders>
            <w:vAlign w:val="center"/>
          </w:tcPr>
          <w:p w14:paraId="7550DBE3">
            <w:pPr>
              <w:autoSpaceDE w:val="0"/>
              <w:autoSpaceDN w:val="0"/>
              <w:adjustRightInd w:val="0"/>
              <w:snapToGrid w:val="0"/>
              <w:spacing w:line="360" w:lineRule="exact"/>
              <w:jc w:val="center"/>
              <w:rPr>
                <w:rFonts w:hint="eastAsia" w:ascii="宋体" w:hAnsi="宋体" w:eastAsia="宋体" w:cs="宋体"/>
              </w:rPr>
            </w:pPr>
            <w:r>
              <w:rPr>
                <w:rFonts w:hint="eastAsia" w:ascii="宋体" w:hAnsi="宋体" w:eastAsia="宋体" w:cs="宋体"/>
              </w:rPr>
              <w:t>10</w:t>
            </w:r>
          </w:p>
        </w:tc>
        <w:tc>
          <w:tcPr>
            <w:tcW w:w="7713" w:type="dxa"/>
            <w:tcBorders>
              <w:top w:val="single" w:color="auto" w:sz="4" w:space="0"/>
              <w:left w:val="single" w:color="auto" w:sz="4" w:space="0"/>
              <w:bottom w:val="single" w:color="auto" w:sz="4" w:space="0"/>
              <w:right w:val="single" w:color="auto" w:sz="4" w:space="0"/>
            </w:tcBorders>
            <w:vAlign w:val="center"/>
          </w:tcPr>
          <w:p w14:paraId="3A1080C9">
            <w:pPr>
              <w:pStyle w:val="7"/>
              <w:spacing w:before="78" w:beforeLines="25" w:after="78" w:afterLines="25" w:line="360" w:lineRule="exact"/>
              <w:ind w:firstLine="0"/>
              <w:rPr>
                <w:rFonts w:hint="eastAsia" w:ascii="宋体" w:hAnsi="宋体" w:eastAsia="宋体" w:cs="宋体"/>
                <w:szCs w:val="21"/>
              </w:rPr>
            </w:pPr>
            <w:r>
              <w:rPr>
                <w:rFonts w:hint="eastAsia" w:ascii="宋体" w:hAnsi="宋体" w:eastAsia="宋体" w:cs="宋体"/>
                <w:b/>
                <w:bCs/>
                <w:szCs w:val="21"/>
              </w:rPr>
              <w:t>投标报价要求：</w:t>
            </w:r>
            <w:r>
              <w:rPr>
                <w:rFonts w:hint="eastAsia" w:ascii="宋体" w:hAnsi="宋体" w:eastAsia="宋体" w:cs="宋体"/>
              </w:rPr>
              <w:t>人民币报价。</w:t>
            </w:r>
          </w:p>
        </w:tc>
      </w:tr>
      <w:tr w14:paraId="031EF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887" w:type="dxa"/>
            <w:tcBorders>
              <w:top w:val="single" w:color="auto" w:sz="4" w:space="0"/>
              <w:left w:val="single" w:color="auto" w:sz="4" w:space="0"/>
              <w:bottom w:val="single" w:color="auto" w:sz="4" w:space="0"/>
              <w:right w:val="single" w:color="auto" w:sz="4" w:space="0"/>
            </w:tcBorders>
            <w:vAlign w:val="center"/>
          </w:tcPr>
          <w:p w14:paraId="20256090">
            <w:pPr>
              <w:autoSpaceDE w:val="0"/>
              <w:autoSpaceDN w:val="0"/>
              <w:adjustRightInd w:val="0"/>
              <w:snapToGrid w:val="0"/>
              <w:spacing w:line="360" w:lineRule="exact"/>
              <w:jc w:val="center"/>
              <w:rPr>
                <w:rFonts w:hint="eastAsia" w:ascii="宋体" w:hAnsi="宋体" w:eastAsia="宋体" w:cs="宋体"/>
              </w:rPr>
            </w:pPr>
            <w:r>
              <w:rPr>
                <w:rFonts w:hint="eastAsia" w:ascii="宋体" w:hAnsi="宋体" w:eastAsia="宋体" w:cs="宋体"/>
              </w:rPr>
              <w:t>11</w:t>
            </w:r>
          </w:p>
        </w:tc>
        <w:tc>
          <w:tcPr>
            <w:tcW w:w="7713" w:type="dxa"/>
            <w:tcBorders>
              <w:top w:val="single" w:color="auto" w:sz="4" w:space="0"/>
              <w:left w:val="single" w:color="auto" w:sz="4" w:space="0"/>
              <w:bottom w:val="single" w:color="auto" w:sz="4" w:space="0"/>
              <w:right w:val="single" w:color="auto" w:sz="4" w:space="0"/>
            </w:tcBorders>
            <w:vAlign w:val="center"/>
          </w:tcPr>
          <w:p w14:paraId="54F62CBC">
            <w:pPr>
              <w:widowControl/>
              <w:tabs>
                <w:tab w:val="left" w:pos="5352"/>
              </w:tabs>
              <w:autoSpaceDE w:val="0"/>
              <w:autoSpaceDN w:val="0"/>
              <w:snapToGrid w:val="0"/>
              <w:spacing w:line="360" w:lineRule="exact"/>
              <w:ind w:right="101" w:rightChars="48"/>
              <w:textAlignment w:val="bottom"/>
              <w:rPr>
                <w:rFonts w:hint="eastAsia" w:ascii="宋体" w:hAnsi="宋体" w:eastAsia="宋体" w:cs="宋体"/>
                <w:szCs w:val="21"/>
              </w:rPr>
            </w:pPr>
            <w:r>
              <w:rPr>
                <w:rFonts w:hint="eastAsia" w:ascii="宋体" w:hAnsi="宋体" w:eastAsia="宋体" w:cs="宋体"/>
                <w:b/>
                <w:bCs/>
              </w:rPr>
              <w:t>其他要求：</w:t>
            </w:r>
            <w:r>
              <w:rPr>
                <w:rFonts w:hint="eastAsia" w:ascii="宋体" w:hAnsi="宋体" w:eastAsia="宋体" w:cs="宋体"/>
              </w:rPr>
              <w:t>无</w:t>
            </w:r>
          </w:p>
        </w:tc>
      </w:tr>
      <w:tr w14:paraId="0B04A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887" w:type="dxa"/>
            <w:tcBorders>
              <w:top w:val="single" w:color="auto" w:sz="4" w:space="0"/>
              <w:left w:val="single" w:color="auto" w:sz="4" w:space="0"/>
              <w:bottom w:val="single" w:color="auto" w:sz="4" w:space="0"/>
              <w:right w:val="single" w:color="auto" w:sz="4" w:space="0"/>
            </w:tcBorders>
            <w:vAlign w:val="center"/>
          </w:tcPr>
          <w:p w14:paraId="56573942">
            <w:pPr>
              <w:autoSpaceDE w:val="0"/>
              <w:autoSpaceDN w:val="0"/>
              <w:adjustRightInd w:val="0"/>
              <w:snapToGrid w:val="0"/>
              <w:spacing w:line="360" w:lineRule="exact"/>
              <w:jc w:val="center"/>
              <w:rPr>
                <w:rFonts w:hint="eastAsia" w:ascii="宋体" w:hAnsi="宋体" w:eastAsia="宋体" w:cs="宋体"/>
              </w:rPr>
            </w:pPr>
            <w:r>
              <w:rPr>
                <w:rFonts w:hint="eastAsia" w:ascii="宋体" w:hAnsi="宋体" w:eastAsia="宋体" w:cs="宋体"/>
              </w:rPr>
              <w:t>12</w:t>
            </w:r>
          </w:p>
        </w:tc>
        <w:tc>
          <w:tcPr>
            <w:tcW w:w="7713" w:type="dxa"/>
            <w:tcBorders>
              <w:top w:val="single" w:color="auto" w:sz="4" w:space="0"/>
              <w:left w:val="single" w:color="auto" w:sz="4" w:space="0"/>
              <w:bottom w:val="single" w:color="auto" w:sz="4" w:space="0"/>
              <w:right w:val="single" w:color="auto" w:sz="4" w:space="0"/>
            </w:tcBorders>
            <w:vAlign w:val="center"/>
          </w:tcPr>
          <w:p w14:paraId="6B3C7FEE">
            <w:pPr>
              <w:widowControl/>
              <w:tabs>
                <w:tab w:val="left" w:pos="5352"/>
              </w:tabs>
              <w:autoSpaceDE w:val="0"/>
              <w:autoSpaceDN w:val="0"/>
              <w:snapToGrid w:val="0"/>
              <w:spacing w:line="360" w:lineRule="exact"/>
              <w:ind w:right="101" w:rightChars="48"/>
              <w:textAlignment w:val="bottom"/>
              <w:rPr>
                <w:rFonts w:hint="eastAsia" w:ascii="宋体" w:hAnsi="宋体" w:eastAsia="宋体" w:cs="宋体"/>
                <w:b/>
                <w:bCs/>
                <w:lang w:eastAsia="zh-CN"/>
              </w:rPr>
            </w:pPr>
            <w:r>
              <w:rPr>
                <w:rFonts w:hint="eastAsia" w:ascii="宋体" w:hAnsi="宋体" w:eastAsia="宋体" w:cs="宋体"/>
                <w:b/>
                <w:bCs/>
                <w:color w:val="000000"/>
              </w:rPr>
              <w:t>采购标的对应的中小企业划分标准所属行业：</w:t>
            </w:r>
            <w:r>
              <w:rPr>
                <w:rFonts w:hint="eastAsia" w:ascii="宋体" w:hAnsi="宋体" w:eastAsia="宋体" w:cs="宋体"/>
                <w:b w:val="0"/>
                <w:bCs w:val="0"/>
                <w:color w:val="000000"/>
                <w:lang w:val="en-US" w:eastAsia="zh-CN"/>
              </w:rPr>
              <w:t>工</w:t>
            </w:r>
            <w:r>
              <w:rPr>
                <w:rFonts w:hint="eastAsia" w:ascii="宋体" w:hAnsi="宋体" w:eastAsia="宋体" w:cs="宋体"/>
                <w:b w:val="0"/>
                <w:bCs w:val="0"/>
                <w:szCs w:val="21"/>
                <w:u w:val="none"/>
              </w:rPr>
              <w:t>业</w:t>
            </w:r>
          </w:p>
        </w:tc>
      </w:tr>
      <w:tr w14:paraId="147BB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887" w:type="dxa"/>
            <w:tcBorders>
              <w:top w:val="single" w:color="auto" w:sz="4" w:space="0"/>
              <w:left w:val="single" w:color="auto" w:sz="4" w:space="0"/>
              <w:bottom w:val="single" w:color="auto" w:sz="4" w:space="0"/>
              <w:right w:val="single" w:color="auto" w:sz="4" w:space="0"/>
            </w:tcBorders>
            <w:vAlign w:val="center"/>
          </w:tcPr>
          <w:p w14:paraId="4D92DB22">
            <w:pPr>
              <w:autoSpaceDE w:val="0"/>
              <w:autoSpaceDN w:val="0"/>
              <w:adjustRightInd w:val="0"/>
              <w:snapToGrid w:val="0"/>
              <w:spacing w:line="360" w:lineRule="exact"/>
              <w:jc w:val="center"/>
              <w:rPr>
                <w:rFonts w:hint="eastAsia" w:ascii="宋体" w:hAnsi="宋体" w:eastAsia="宋体" w:cs="宋体"/>
              </w:rPr>
            </w:pPr>
            <w:r>
              <w:rPr>
                <w:rFonts w:hint="eastAsia" w:ascii="宋体" w:hAnsi="宋体" w:eastAsia="宋体" w:cs="宋体"/>
              </w:rPr>
              <w:t>13</w:t>
            </w:r>
          </w:p>
        </w:tc>
        <w:tc>
          <w:tcPr>
            <w:tcW w:w="7713" w:type="dxa"/>
            <w:tcBorders>
              <w:top w:val="single" w:color="auto" w:sz="4" w:space="0"/>
              <w:left w:val="single" w:color="auto" w:sz="4" w:space="0"/>
              <w:bottom w:val="single" w:color="auto" w:sz="4" w:space="0"/>
              <w:right w:val="single" w:color="auto" w:sz="4" w:space="0"/>
            </w:tcBorders>
            <w:vAlign w:val="center"/>
          </w:tcPr>
          <w:p w14:paraId="15ED919A">
            <w:pPr>
              <w:pStyle w:val="7"/>
              <w:spacing w:before="60" w:after="60" w:line="360" w:lineRule="exact"/>
              <w:ind w:firstLine="0"/>
              <w:rPr>
                <w:rFonts w:hint="eastAsia" w:ascii="宋体" w:hAnsi="宋体" w:eastAsia="宋体" w:cs="宋体"/>
                <w:b/>
              </w:rPr>
            </w:pPr>
            <w:r>
              <w:rPr>
                <w:rFonts w:hint="eastAsia" w:ascii="宋体" w:hAnsi="宋体" w:eastAsia="宋体" w:cs="宋体"/>
                <w:b/>
              </w:rPr>
              <w:t>定价方式：</w:t>
            </w:r>
          </w:p>
          <w:p w14:paraId="55F78A26">
            <w:pPr>
              <w:widowControl/>
              <w:tabs>
                <w:tab w:val="left" w:pos="5352"/>
              </w:tabs>
              <w:autoSpaceDE w:val="0"/>
              <w:autoSpaceDN w:val="0"/>
              <w:snapToGrid w:val="0"/>
              <w:spacing w:line="360" w:lineRule="exact"/>
              <w:ind w:right="101" w:rightChars="48"/>
              <w:textAlignment w:val="bottom"/>
              <w:rPr>
                <w:rFonts w:hint="eastAsia" w:ascii="宋体" w:hAnsi="宋体" w:eastAsia="宋体" w:cs="宋体"/>
                <w:b/>
                <w:bCs/>
                <w:color w:val="000000"/>
              </w:rPr>
            </w:pPr>
            <w:r>
              <w:rPr>
                <w:rFonts w:hint="eastAsia" w:ascii="宋体" w:hAnsi="宋体" w:eastAsia="宋体" w:cs="宋体"/>
                <w:bCs/>
                <w:lang w:eastAsia="zh-CN"/>
              </w:rPr>
              <w:t>☑</w:t>
            </w:r>
            <w:r>
              <w:rPr>
                <w:rFonts w:hint="eastAsia" w:ascii="宋体" w:hAnsi="宋体" w:eastAsia="宋体" w:cs="宋体"/>
                <w:bCs/>
              </w:rPr>
              <w:t xml:space="preserve">固定总价    </w:t>
            </w:r>
            <w:r>
              <w:rPr>
                <w:rFonts w:hint="eastAsia" w:ascii="宋体" w:hAnsi="宋体" w:eastAsia="宋体" w:cs="宋体"/>
                <w:bCs/>
                <w:lang w:eastAsia="zh-CN"/>
              </w:rPr>
              <w:t>□</w:t>
            </w:r>
            <w:r>
              <w:rPr>
                <w:rFonts w:hint="eastAsia" w:ascii="宋体" w:hAnsi="宋体" w:eastAsia="宋体" w:cs="宋体"/>
                <w:bCs/>
              </w:rPr>
              <w:t>固定单价       □成本补偿    □绩效激励</w:t>
            </w:r>
          </w:p>
        </w:tc>
      </w:tr>
    </w:tbl>
    <w:p w14:paraId="6A6AA5F6">
      <w:pPr>
        <w:keepNext w:val="0"/>
        <w:keepLines w:val="0"/>
        <w:pageBreakBefore w:val="0"/>
        <w:kinsoku/>
        <w:wordWrap/>
        <w:overflowPunct/>
        <w:topLinePunct w:val="0"/>
        <w:autoSpaceDE/>
        <w:autoSpaceDN/>
        <w:bidi w:val="0"/>
        <w:spacing w:line="380" w:lineRule="exact"/>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sz w:val="21"/>
          <w:szCs w:val="21"/>
        </w:rPr>
        <w:t>备注：本表为通用条款相关内容的补充和明确，如与通用条款相冲突的以本表为准。</w:t>
      </w:r>
    </w:p>
    <w:p w14:paraId="75161868">
      <w:pP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br w:type="page"/>
      </w:r>
    </w:p>
    <w:p w14:paraId="186DBC84">
      <w:pPr>
        <w:pStyle w:val="3"/>
        <w:keepNext w:val="0"/>
        <w:keepLines w:val="0"/>
        <w:pageBreakBefore w:val="0"/>
        <w:numPr>
          <w:ilvl w:val="0"/>
          <w:numId w:val="12"/>
        </w:numPr>
        <w:kinsoku/>
        <w:wordWrap/>
        <w:overflowPunct/>
        <w:topLinePunct w:val="0"/>
        <w:autoSpaceDE/>
        <w:autoSpaceDN/>
        <w:bidi w:val="0"/>
        <w:spacing w:line="380" w:lineRule="exact"/>
        <w:jc w:val="left"/>
        <w:rPr>
          <w:rFonts w:hint="eastAsia" w:ascii="宋体" w:hAnsi="宋体" w:eastAsia="宋体" w:cs="宋体"/>
          <w:b/>
          <w:bCs/>
          <w:sz w:val="21"/>
          <w:szCs w:val="21"/>
        </w:rPr>
      </w:pPr>
      <w:r>
        <w:rPr>
          <w:rFonts w:hint="eastAsia" w:ascii="宋体" w:hAnsi="宋体" w:eastAsia="宋体" w:cs="宋体"/>
          <w:b/>
          <w:bCs/>
          <w:sz w:val="21"/>
          <w:szCs w:val="21"/>
        </w:rPr>
        <w:t>项目概况</w:t>
      </w:r>
    </w:p>
    <w:tbl>
      <w:tblPr>
        <w:tblStyle w:val="47"/>
        <w:tblW w:w="5030" w:type="pct"/>
        <w:tblInd w:w="-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2019"/>
        <w:gridCol w:w="994"/>
        <w:gridCol w:w="719"/>
        <w:gridCol w:w="1255"/>
        <w:gridCol w:w="1267"/>
        <w:gridCol w:w="1223"/>
        <w:gridCol w:w="966"/>
      </w:tblGrid>
      <w:tr w14:paraId="133F8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trPr>
        <w:tc>
          <w:tcPr>
            <w:tcW w:w="369" w:type="pct"/>
            <w:noWrap w:val="0"/>
            <w:vAlign w:val="center"/>
          </w:tcPr>
          <w:p w14:paraId="2A36D626">
            <w:pPr>
              <w:keepNext w:val="0"/>
              <w:keepLines w:val="0"/>
              <w:pageBreakBefore w:val="0"/>
              <w:wordWrap/>
              <w:overflowPunct/>
              <w:topLinePunct w:val="0"/>
              <w:bidi w:val="0"/>
              <w:spacing w:line="380" w:lineRule="exact"/>
              <w:jc w:val="center"/>
              <w:rPr>
                <w:rFonts w:hint="eastAsia" w:ascii="宋体" w:hAnsi="宋体" w:eastAsia="宋体" w:cs="宋体"/>
                <w:bCs/>
                <w:sz w:val="21"/>
                <w:szCs w:val="21"/>
              </w:rPr>
            </w:pPr>
            <w:bookmarkStart w:id="33" w:name="OLE_LINK4"/>
            <w:r>
              <w:rPr>
                <w:rFonts w:hint="eastAsia" w:ascii="宋体" w:hAnsi="宋体" w:eastAsia="宋体" w:cs="宋体"/>
                <w:bCs/>
                <w:sz w:val="21"/>
                <w:szCs w:val="21"/>
              </w:rPr>
              <w:t>序号</w:t>
            </w:r>
          </w:p>
        </w:tc>
        <w:tc>
          <w:tcPr>
            <w:tcW w:w="1107" w:type="pct"/>
            <w:noWrap w:val="0"/>
            <w:vAlign w:val="center"/>
          </w:tcPr>
          <w:p w14:paraId="53BE2274">
            <w:pPr>
              <w:keepNext w:val="0"/>
              <w:keepLines w:val="0"/>
              <w:pageBreakBefore w:val="0"/>
              <w:wordWrap/>
              <w:overflowPunct/>
              <w:topLinePunct w:val="0"/>
              <w:bidi w:val="0"/>
              <w:spacing w:line="380" w:lineRule="exact"/>
              <w:jc w:val="center"/>
              <w:rPr>
                <w:rFonts w:hint="eastAsia" w:ascii="宋体" w:hAnsi="宋体" w:eastAsia="宋体" w:cs="宋体"/>
                <w:bCs/>
                <w:sz w:val="21"/>
                <w:szCs w:val="21"/>
              </w:rPr>
            </w:pPr>
            <w:r>
              <w:rPr>
                <w:rFonts w:hint="eastAsia" w:ascii="宋体" w:hAnsi="宋体" w:eastAsia="宋体" w:cs="宋体"/>
                <w:bCs/>
                <w:sz w:val="21"/>
                <w:szCs w:val="21"/>
              </w:rPr>
              <w:t>货物名称</w:t>
            </w:r>
          </w:p>
          <w:p w14:paraId="2E7FF98C">
            <w:pPr>
              <w:keepNext w:val="0"/>
              <w:keepLines w:val="0"/>
              <w:pageBreakBefore w:val="0"/>
              <w:wordWrap/>
              <w:overflowPunct/>
              <w:topLinePunct w:val="0"/>
              <w:bidi w:val="0"/>
              <w:spacing w:line="380" w:lineRule="exact"/>
              <w:jc w:val="center"/>
              <w:rPr>
                <w:rFonts w:hint="eastAsia" w:ascii="宋体" w:hAnsi="宋体" w:eastAsia="宋体" w:cs="宋体"/>
                <w:bCs/>
                <w:sz w:val="21"/>
                <w:szCs w:val="21"/>
              </w:rPr>
            </w:pPr>
            <w:r>
              <w:rPr>
                <w:rFonts w:hint="eastAsia" w:ascii="宋体" w:hAnsi="宋体" w:eastAsia="宋体" w:cs="宋体"/>
                <w:bCs/>
                <w:sz w:val="21"/>
                <w:szCs w:val="21"/>
              </w:rPr>
              <w:t>（标的名称）</w:t>
            </w:r>
          </w:p>
        </w:tc>
        <w:tc>
          <w:tcPr>
            <w:tcW w:w="545" w:type="pct"/>
            <w:noWrap w:val="0"/>
            <w:vAlign w:val="center"/>
          </w:tcPr>
          <w:p w14:paraId="7E9C8981">
            <w:pPr>
              <w:keepNext w:val="0"/>
              <w:keepLines w:val="0"/>
              <w:pageBreakBefore w:val="0"/>
              <w:wordWrap/>
              <w:overflowPunct/>
              <w:topLinePunct w:val="0"/>
              <w:bidi w:val="0"/>
              <w:spacing w:line="380" w:lineRule="exact"/>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计量单位</w:t>
            </w:r>
          </w:p>
        </w:tc>
        <w:tc>
          <w:tcPr>
            <w:tcW w:w="394" w:type="pct"/>
            <w:noWrap w:val="0"/>
            <w:vAlign w:val="center"/>
          </w:tcPr>
          <w:p w14:paraId="0B5D9E5C">
            <w:pPr>
              <w:keepNext w:val="0"/>
              <w:keepLines w:val="0"/>
              <w:pageBreakBefore w:val="0"/>
              <w:wordWrap/>
              <w:overflowPunct/>
              <w:topLinePunct w:val="0"/>
              <w:bidi w:val="0"/>
              <w:spacing w:line="380" w:lineRule="exact"/>
              <w:jc w:val="center"/>
              <w:rPr>
                <w:rFonts w:hint="eastAsia" w:ascii="宋体" w:hAnsi="宋体" w:eastAsia="宋体" w:cs="宋体"/>
                <w:bCs/>
                <w:sz w:val="21"/>
                <w:szCs w:val="21"/>
              </w:rPr>
            </w:pPr>
            <w:r>
              <w:rPr>
                <w:rFonts w:hint="eastAsia" w:ascii="宋体" w:hAnsi="宋体" w:eastAsia="宋体" w:cs="宋体"/>
                <w:bCs/>
                <w:sz w:val="21"/>
                <w:szCs w:val="21"/>
              </w:rPr>
              <w:t>数量</w:t>
            </w:r>
          </w:p>
        </w:tc>
        <w:tc>
          <w:tcPr>
            <w:tcW w:w="688" w:type="pct"/>
            <w:noWrap w:val="0"/>
            <w:vAlign w:val="center"/>
          </w:tcPr>
          <w:p w14:paraId="07535D1C">
            <w:pPr>
              <w:keepNext w:val="0"/>
              <w:keepLines w:val="0"/>
              <w:pageBreakBefore w:val="0"/>
              <w:wordWrap/>
              <w:overflowPunct/>
              <w:topLinePunct w:val="0"/>
              <w:bidi w:val="0"/>
              <w:spacing w:line="380" w:lineRule="exact"/>
              <w:jc w:val="center"/>
              <w:rPr>
                <w:rFonts w:hint="eastAsia" w:ascii="宋体" w:hAnsi="宋体" w:eastAsia="宋体" w:cs="宋体"/>
                <w:bCs/>
                <w:sz w:val="21"/>
                <w:szCs w:val="21"/>
              </w:rPr>
            </w:pPr>
            <w:r>
              <w:rPr>
                <w:rFonts w:hint="eastAsia" w:ascii="宋体" w:hAnsi="宋体" w:eastAsia="宋体" w:cs="宋体"/>
                <w:b/>
                <w:bCs/>
                <w:color w:val="FF0000"/>
                <w:sz w:val="21"/>
                <w:szCs w:val="21"/>
              </w:rPr>
              <w:t>★</w:t>
            </w:r>
            <w:r>
              <w:rPr>
                <w:rFonts w:hint="eastAsia" w:ascii="宋体" w:hAnsi="宋体" w:eastAsia="宋体" w:cs="宋体"/>
                <w:bCs/>
                <w:sz w:val="21"/>
                <w:szCs w:val="21"/>
                <w:lang w:val="en-US" w:eastAsia="zh-CN"/>
              </w:rPr>
              <w:t>预算</w:t>
            </w:r>
            <w:r>
              <w:rPr>
                <w:rFonts w:hint="eastAsia" w:ascii="宋体" w:hAnsi="宋体" w:eastAsia="宋体" w:cs="宋体"/>
                <w:bCs/>
                <w:sz w:val="21"/>
                <w:szCs w:val="21"/>
              </w:rPr>
              <w:t>单价（元）</w:t>
            </w:r>
          </w:p>
        </w:tc>
        <w:tc>
          <w:tcPr>
            <w:tcW w:w="694" w:type="pct"/>
            <w:noWrap w:val="0"/>
            <w:vAlign w:val="center"/>
          </w:tcPr>
          <w:p w14:paraId="5EF657C5">
            <w:pPr>
              <w:keepNext w:val="0"/>
              <w:keepLines w:val="0"/>
              <w:pageBreakBefore w:val="0"/>
              <w:wordWrap/>
              <w:overflowPunct/>
              <w:topLinePunct w:val="0"/>
              <w:bidi w:val="0"/>
              <w:spacing w:line="380" w:lineRule="exact"/>
              <w:jc w:val="center"/>
              <w:rPr>
                <w:rFonts w:hint="eastAsia" w:ascii="宋体" w:hAnsi="宋体" w:eastAsia="宋体" w:cs="宋体"/>
                <w:bCs/>
                <w:sz w:val="21"/>
                <w:szCs w:val="21"/>
              </w:rPr>
            </w:pPr>
            <w:r>
              <w:rPr>
                <w:rFonts w:hint="eastAsia" w:ascii="宋体" w:hAnsi="宋体" w:eastAsia="宋体" w:cs="宋体"/>
                <w:b/>
                <w:bCs/>
                <w:color w:val="FF0000"/>
                <w:sz w:val="21"/>
                <w:szCs w:val="21"/>
              </w:rPr>
              <w:t>★</w:t>
            </w:r>
            <w:r>
              <w:rPr>
                <w:rFonts w:hint="eastAsia" w:ascii="宋体" w:hAnsi="宋体" w:eastAsia="宋体" w:cs="宋体"/>
                <w:bCs/>
                <w:sz w:val="21"/>
                <w:szCs w:val="21"/>
                <w:lang w:val="en-US" w:eastAsia="zh-CN"/>
              </w:rPr>
              <w:t>预算</w:t>
            </w:r>
            <w:r>
              <w:rPr>
                <w:rFonts w:hint="eastAsia" w:ascii="宋体" w:hAnsi="宋体" w:eastAsia="宋体" w:cs="宋体"/>
                <w:bCs/>
                <w:sz w:val="21"/>
                <w:szCs w:val="21"/>
              </w:rPr>
              <w:t>总价（元）</w:t>
            </w:r>
          </w:p>
        </w:tc>
        <w:tc>
          <w:tcPr>
            <w:tcW w:w="670" w:type="pct"/>
            <w:noWrap w:val="0"/>
            <w:vAlign w:val="center"/>
          </w:tcPr>
          <w:p w14:paraId="31144F9E">
            <w:pPr>
              <w:keepNext w:val="0"/>
              <w:keepLines w:val="0"/>
              <w:pageBreakBefore w:val="0"/>
              <w:wordWrap/>
              <w:overflowPunct/>
              <w:topLinePunct w:val="0"/>
              <w:bidi w:val="0"/>
              <w:spacing w:line="380" w:lineRule="exact"/>
              <w:jc w:val="center"/>
              <w:rPr>
                <w:rFonts w:hint="eastAsia" w:ascii="宋体" w:hAnsi="宋体" w:eastAsia="宋体" w:cs="宋体"/>
                <w:bCs/>
                <w:sz w:val="21"/>
                <w:szCs w:val="21"/>
              </w:rPr>
            </w:pPr>
            <w:r>
              <w:rPr>
                <w:rFonts w:hint="eastAsia" w:ascii="宋体" w:hAnsi="宋体" w:eastAsia="宋体" w:cs="宋体"/>
                <w:b/>
                <w:bCs/>
                <w:color w:val="FF0000"/>
                <w:sz w:val="21"/>
                <w:szCs w:val="21"/>
              </w:rPr>
              <w:t>★</w:t>
            </w:r>
            <w:r>
              <w:rPr>
                <w:rFonts w:hint="eastAsia" w:ascii="宋体" w:hAnsi="宋体" w:eastAsia="宋体" w:cs="宋体"/>
                <w:bCs/>
                <w:sz w:val="21"/>
                <w:szCs w:val="21"/>
              </w:rPr>
              <w:t>财政预算限额（元）</w:t>
            </w:r>
          </w:p>
        </w:tc>
        <w:tc>
          <w:tcPr>
            <w:tcW w:w="529" w:type="pct"/>
            <w:noWrap w:val="0"/>
            <w:vAlign w:val="center"/>
          </w:tcPr>
          <w:p w14:paraId="450D93AE">
            <w:pPr>
              <w:keepNext w:val="0"/>
              <w:keepLines w:val="0"/>
              <w:pageBreakBefore w:val="0"/>
              <w:wordWrap/>
              <w:overflowPunct/>
              <w:topLinePunct w:val="0"/>
              <w:bidi w:val="0"/>
              <w:spacing w:line="38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是否</w:t>
            </w:r>
          </w:p>
          <w:p w14:paraId="1B20FE80">
            <w:pPr>
              <w:keepNext w:val="0"/>
              <w:keepLines w:val="0"/>
              <w:pageBreakBefore w:val="0"/>
              <w:wordWrap/>
              <w:overflowPunct/>
              <w:topLinePunct w:val="0"/>
              <w:bidi w:val="0"/>
              <w:spacing w:line="38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进口</w:t>
            </w:r>
          </w:p>
        </w:tc>
      </w:tr>
      <w:tr w14:paraId="68A7C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369" w:type="pct"/>
            <w:noWrap w:val="0"/>
            <w:vAlign w:val="center"/>
          </w:tcPr>
          <w:p w14:paraId="07ACA208">
            <w:pPr>
              <w:keepNext w:val="0"/>
              <w:keepLines w:val="0"/>
              <w:pageBreakBefore w:val="0"/>
              <w:wordWrap/>
              <w:overflowPunct/>
              <w:topLinePunct w:val="0"/>
              <w:bidi w:val="0"/>
              <w:spacing w:line="380" w:lineRule="exact"/>
              <w:jc w:val="center"/>
              <w:rPr>
                <w:rFonts w:hint="eastAsia" w:ascii="宋体" w:hAnsi="宋体" w:eastAsia="宋体" w:cs="宋体"/>
                <w:bCs/>
                <w:sz w:val="21"/>
                <w:szCs w:val="21"/>
              </w:rPr>
            </w:pPr>
            <w:r>
              <w:rPr>
                <w:rFonts w:hint="eastAsia" w:ascii="宋体" w:hAnsi="宋体" w:eastAsia="宋体" w:cs="宋体"/>
                <w:bCs/>
                <w:sz w:val="21"/>
                <w:szCs w:val="21"/>
              </w:rPr>
              <w:t>1</w:t>
            </w:r>
          </w:p>
        </w:tc>
        <w:tc>
          <w:tcPr>
            <w:tcW w:w="1107" w:type="pct"/>
            <w:shd w:val="clear" w:color="auto" w:fill="auto"/>
            <w:noWrap w:val="0"/>
            <w:vAlign w:val="center"/>
          </w:tcPr>
          <w:p w14:paraId="3E10F6B6">
            <w:pPr>
              <w:jc w:val="center"/>
              <w:rPr>
                <w:rFonts w:hint="eastAsia" w:ascii="仿宋_GB2312" w:hAnsi="仿宋_GB2312" w:eastAsia="仿宋_GB2312" w:cs="仿宋_GB2312"/>
                <w:kern w:val="2"/>
                <w:sz w:val="21"/>
                <w:szCs w:val="21"/>
                <w:lang w:val="en-US" w:eastAsia="zh-CN" w:bidi="ar-SA"/>
              </w:rPr>
            </w:pPr>
            <w:r>
              <w:rPr>
                <w:rFonts w:hint="eastAsia"/>
                <w:sz w:val="21"/>
                <w:szCs w:val="21"/>
                <w:lang w:val="en-US" w:eastAsia="zh-CN"/>
              </w:rPr>
              <w:t>体外冲击波治疗仪手柄套件</w:t>
            </w:r>
          </w:p>
        </w:tc>
        <w:tc>
          <w:tcPr>
            <w:tcW w:w="545" w:type="pct"/>
            <w:noWrap w:val="0"/>
            <w:vAlign w:val="center"/>
          </w:tcPr>
          <w:p w14:paraId="30601EAA">
            <w:pPr>
              <w:keepNext w:val="0"/>
              <w:keepLines w:val="0"/>
              <w:pageBreakBefore w:val="0"/>
              <w:wordWrap/>
              <w:overflowPunct/>
              <w:topLinePunct w:val="0"/>
              <w:bidi w:val="0"/>
              <w:spacing w:line="380" w:lineRule="exact"/>
              <w:jc w:val="center"/>
              <w:rPr>
                <w:rFonts w:hint="default" w:ascii="宋体" w:hAnsi="宋体" w:eastAsia="宋体" w:cs="宋体"/>
                <w:bCs/>
                <w:sz w:val="21"/>
                <w:szCs w:val="21"/>
                <w:lang w:val="en-US" w:eastAsia="zh-CN"/>
              </w:rPr>
            </w:pPr>
            <w:r>
              <w:rPr>
                <w:rFonts w:hint="eastAsia" w:ascii="宋体" w:hAnsi="宋体" w:cs="宋体"/>
                <w:bCs/>
                <w:sz w:val="21"/>
                <w:szCs w:val="21"/>
                <w:lang w:val="en-US" w:eastAsia="zh-CN"/>
              </w:rPr>
              <w:t>套</w:t>
            </w:r>
          </w:p>
        </w:tc>
        <w:tc>
          <w:tcPr>
            <w:tcW w:w="394" w:type="pct"/>
            <w:noWrap w:val="0"/>
            <w:vAlign w:val="center"/>
          </w:tcPr>
          <w:p w14:paraId="0E957F4D">
            <w:pPr>
              <w:keepNext w:val="0"/>
              <w:keepLines w:val="0"/>
              <w:pageBreakBefore w:val="0"/>
              <w:wordWrap/>
              <w:overflowPunct/>
              <w:topLinePunct w:val="0"/>
              <w:bidi w:val="0"/>
              <w:spacing w:line="380" w:lineRule="exact"/>
              <w:jc w:val="center"/>
              <w:rPr>
                <w:rFonts w:hint="default" w:ascii="宋体" w:hAnsi="宋体" w:eastAsia="宋体" w:cs="宋体"/>
                <w:bCs/>
                <w:sz w:val="21"/>
                <w:szCs w:val="21"/>
                <w:lang w:val="en-US" w:eastAsia="zh-CN"/>
              </w:rPr>
            </w:pPr>
            <w:r>
              <w:rPr>
                <w:rFonts w:hint="eastAsia" w:ascii="宋体" w:hAnsi="宋体" w:cs="宋体"/>
                <w:bCs/>
                <w:sz w:val="21"/>
                <w:szCs w:val="21"/>
                <w:lang w:val="en-US" w:eastAsia="zh-CN"/>
              </w:rPr>
              <w:t>8</w:t>
            </w:r>
          </w:p>
        </w:tc>
        <w:tc>
          <w:tcPr>
            <w:tcW w:w="688" w:type="pct"/>
            <w:noWrap w:val="0"/>
            <w:vAlign w:val="center"/>
          </w:tcPr>
          <w:p w14:paraId="2CAFE28A">
            <w:pPr>
              <w:keepNext w:val="0"/>
              <w:keepLines w:val="0"/>
              <w:pageBreakBefore w:val="0"/>
              <w:wordWrap/>
              <w:overflowPunct/>
              <w:topLinePunct w:val="0"/>
              <w:bidi w:val="0"/>
              <w:spacing w:line="380" w:lineRule="exact"/>
              <w:jc w:val="center"/>
              <w:rPr>
                <w:rFonts w:hint="eastAsia" w:ascii="宋体" w:hAnsi="宋体" w:eastAsia="宋体" w:cs="宋体"/>
                <w:bCs/>
                <w:sz w:val="21"/>
                <w:szCs w:val="21"/>
                <w:lang w:val="en-US" w:eastAsia="zh-CN"/>
              </w:rPr>
            </w:pPr>
            <w:r>
              <w:rPr>
                <w:rFonts w:hint="eastAsia" w:ascii="宋体" w:hAnsi="宋体" w:cs="宋体"/>
                <w:bCs/>
                <w:sz w:val="21"/>
                <w:szCs w:val="21"/>
                <w:lang w:val="en-US" w:eastAsia="zh-CN"/>
              </w:rPr>
              <w:t>3</w:t>
            </w:r>
            <w:r>
              <w:rPr>
                <w:rFonts w:hint="eastAsia" w:ascii="宋体" w:hAnsi="宋体" w:eastAsia="宋体" w:cs="宋体"/>
                <w:bCs/>
                <w:sz w:val="21"/>
                <w:szCs w:val="21"/>
                <w:lang w:val="en-US" w:eastAsia="zh-CN"/>
              </w:rPr>
              <w:t>0000</w:t>
            </w:r>
          </w:p>
        </w:tc>
        <w:tc>
          <w:tcPr>
            <w:tcW w:w="694" w:type="pct"/>
            <w:noWrap w:val="0"/>
            <w:vAlign w:val="center"/>
          </w:tcPr>
          <w:p w14:paraId="17D7483D">
            <w:pPr>
              <w:keepNext w:val="0"/>
              <w:keepLines w:val="0"/>
              <w:pageBreakBefore w:val="0"/>
              <w:wordWrap/>
              <w:overflowPunct/>
              <w:topLinePunct w:val="0"/>
              <w:bidi w:val="0"/>
              <w:spacing w:line="380" w:lineRule="exact"/>
              <w:jc w:val="center"/>
              <w:rPr>
                <w:rFonts w:hint="eastAsia" w:ascii="宋体" w:hAnsi="宋体" w:eastAsia="宋体" w:cs="宋体"/>
                <w:bCs/>
                <w:sz w:val="21"/>
                <w:szCs w:val="21"/>
                <w:lang w:val="en-US" w:eastAsia="zh-CN"/>
              </w:rPr>
            </w:pPr>
            <w:r>
              <w:rPr>
                <w:rFonts w:hint="eastAsia" w:ascii="宋体" w:hAnsi="宋体" w:cs="宋体"/>
                <w:bCs/>
                <w:sz w:val="21"/>
                <w:szCs w:val="21"/>
                <w:lang w:val="en-US" w:eastAsia="zh-CN"/>
              </w:rPr>
              <w:t>240000</w:t>
            </w:r>
          </w:p>
        </w:tc>
        <w:tc>
          <w:tcPr>
            <w:tcW w:w="670" w:type="pct"/>
            <w:noWrap w:val="0"/>
            <w:vAlign w:val="center"/>
          </w:tcPr>
          <w:p w14:paraId="06A33840">
            <w:pPr>
              <w:keepNext w:val="0"/>
              <w:keepLines w:val="0"/>
              <w:pageBreakBefore w:val="0"/>
              <w:wordWrap/>
              <w:overflowPunct/>
              <w:topLinePunct w:val="0"/>
              <w:bidi w:val="0"/>
              <w:spacing w:line="380" w:lineRule="exact"/>
              <w:jc w:val="center"/>
              <w:rPr>
                <w:rFonts w:hint="default" w:ascii="宋体" w:hAnsi="宋体" w:eastAsia="宋体" w:cs="宋体"/>
                <w:bCs/>
                <w:sz w:val="21"/>
                <w:szCs w:val="21"/>
                <w:lang w:val="en-US" w:eastAsia="zh-CN"/>
              </w:rPr>
            </w:pPr>
            <w:r>
              <w:rPr>
                <w:rFonts w:hint="eastAsia" w:ascii="宋体" w:hAnsi="宋体" w:cs="宋体"/>
                <w:bCs/>
                <w:sz w:val="21"/>
                <w:szCs w:val="21"/>
                <w:lang w:val="en-US" w:eastAsia="zh-CN"/>
              </w:rPr>
              <w:t>240000</w:t>
            </w:r>
          </w:p>
        </w:tc>
        <w:tc>
          <w:tcPr>
            <w:tcW w:w="529" w:type="pct"/>
            <w:noWrap w:val="0"/>
            <w:vAlign w:val="center"/>
          </w:tcPr>
          <w:p w14:paraId="17F2CBDB">
            <w:pPr>
              <w:keepNext w:val="0"/>
              <w:keepLines w:val="0"/>
              <w:pageBreakBefore w:val="0"/>
              <w:wordWrap/>
              <w:overflowPunct/>
              <w:topLinePunct w:val="0"/>
              <w:bidi w:val="0"/>
              <w:spacing w:line="380" w:lineRule="exact"/>
              <w:jc w:val="center"/>
              <w:rPr>
                <w:rFonts w:hint="default" w:ascii="宋体" w:hAnsi="宋体" w:eastAsia="宋体" w:cs="宋体"/>
                <w:bCs/>
                <w:sz w:val="21"/>
                <w:szCs w:val="21"/>
                <w:lang w:val="en-US" w:eastAsia="zh-CN"/>
              </w:rPr>
            </w:pPr>
            <w:r>
              <w:rPr>
                <w:rFonts w:hint="eastAsia" w:ascii="宋体" w:hAnsi="宋体" w:cs="宋体"/>
                <w:bCs/>
                <w:sz w:val="21"/>
                <w:szCs w:val="21"/>
                <w:lang w:val="en-US" w:eastAsia="zh-CN"/>
              </w:rPr>
              <w:t>是</w:t>
            </w:r>
          </w:p>
        </w:tc>
      </w:tr>
    </w:tbl>
    <w:p w14:paraId="24237096">
      <w:pPr>
        <w:keepNext w:val="0"/>
        <w:keepLines w:val="0"/>
        <w:pageBreakBefore w:val="0"/>
        <w:wordWrap/>
        <w:overflowPunct/>
        <w:topLinePunct w:val="0"/>
        <w:bidi w:val="0"/>
        <w:snapToGrid w:val="0"/>
        <w:spacing w:line="380" w:lineRule="exact"/>
        <w:rPr>
          <w:rFonts w:hint="default" w:ascii="宋体" w:hAnsi="宋体" w:eastAsia="宋体" w:cs="宋体"/>
          <w:color w:val="000000"/>
          <w:kern w:val="0"/>
          <w:sz w:val="21"/>
          <w:szCs w:val="21"/>
          <w:lang w:val="en-US" w:eastAsia="zh-CN" w:bidi="ar"/>
        </w:rPr>
      </w:pPr>
      <w:r>
        <w:rPr>
          <w:rFonts w:hint="eastAsia" w:ascii="宋体" w:hAnsi="宋体" w:eastAsia="宋体" w:cs="宋体"/>
          <w:b/>
          <w:sz w:val="21"/>
          <w:szCs w:val="21"/>
        </w:rPr>
        <w:t>本项目核心产品：</w:t>
      </w:r>
      <w:r>
        <w:rPr>
          <w:rFonts w:hint="eastAsia" w:ascii="仿宋_GB2312" w:hAnsi="仿宋_GB2312" w:eastAsia="仿宋_GB2312" w:cs="仿宋_GB2312"/>
          <w:b/>
          <w:color w:val="FF0000"/>
          <w:szCs w:val="21"/>
          <w:u w:val="single"/>
          <w:lang w:val="en-US" w:eastAsia="zh-CN"/>
        </w:rPr>
        <w:t>（本项目如为单一产品，则不设置核心产品）</w:t>
      </w:r>
      <w:r>
        <w:rPr>
          <w:rFonts w:hint="eastAsia" w:ascii="仿宋_GB2312" w:hAnsi="仿宋_GB2312" w:eastAsia="仿宋_GB2312" w:cs="仿宋_GB2312"/>
          <w:b/>
          <w:color w:val="FF0000"/>
          <w:szCs w:val="21"/>
          <w:u w:val="single"/>
        </w:rPr>
        <w:t>。</w:t>
      </w:r>
    </w:p>
    <w:bookmarkEnd w:id="33"/>
    <w:p w14:paraId="01687A0B">
      <w:pPr>
        <w:keepNext w:val="0"/>
        <w:keepLines w:val="0"/>
        <w:pageBreakBefore w:val="0"/>
        <w:wordWrap/>
        <w:overflowPunct/>
        <w:topLinePunct w:val="0"/>
        <w:bidi w:val="0"/>
        <w:snapToGrid w:val="0"/>
        <w:spacing w:line="380" w:lineRule="exact"/>
        <w:rPr>
          <w:rFonts w:hint="eastAsia" w:ascii="宋体" w:hAnsi="宋体" w:eastAsia="宋体" w:cs="宋体"/>
          <w:b/>
          <w:sz w:val="21"/>
          <w:szCs w:val="21"/>
        </w:rPr>
      </w:pPr>
      <w:r>
        <w:rPr>
          <w:rFonts w:hint="eastAsia" w:ascii="宋体" w:hAnsi="宋体" w:eastAsia="宋体" w:cs="宋体"/>
          <w:b/>
          <w:sz w:val="21"/>
          <w:szCs w:val="21"/>
        </w:rPr>
        <w:t xml:space="preserve">注：1. </w:t>
      </w:r>
      <w:r>
        <w:rPr>
          <w:rFonts w:hint="eastAsia" w:ascii="宋体" w:hAnsi="宋体" w:eastAsia="宋体" w:cs="宋体"/>
          <w:b/>
          <w:kern w:val="0"/>
          <w:sz w:val="21"/>
          <w:szCs w:val="21"/>
        </w:rPr>
        <w:t>非单一产品采购项目，采购人应当根据采购项目技术构成、产品价格比重等合理确定核心产品。（根据《政府采购货物和服务</w:t>
      </w:r>
      <w:r>
        <w:rPr>
          <w:rFonts w:hint="eastAsia" w:ascii="宋体" w:hAnsi="宋体" w:cs="宋体"/>
          <w:b/>
          <w:kern w:val="0"/>
          <w:sz w:val="21"/>
          <w:szCs w:val="21"/>
          <w:lang w:eastAsia="zh-CN"/>
        </w:rPr>
        <w:t>征集</w:t>
      </w:r>
      <w:r>
        <w:rPr>
          <w:rFonts w:hint="eastAsia" w:ascii="宋体" w:hAnsi="宋体" w:eastAsia="宋体" w:cs="宋体"/>
          <w:b/>
          <w:kern w:val="0"/>
          <w:sz w:val="21"/>
          <w:szCs w:val="21"/>
        </w:rPr>
        <w:t>投标管理办法》</w:t>
      </w:r>
      <w:r>
        <w:rPr>
          <w:rFonts w:hint="eastAsia" w:ascii="宋体" w:hAnsi="宋体" w:eastAsia="宋体" w:cs="宋体"/>
          <w:b/>
          <w:sz w:val="21"/>
          <w:szCs w:val="21"/>
        </w:rPr>
        <w:t>（财政部令第87号）</w:t>
      </w:r>
      <w:r>
        <w:rPr>
          <w:rFonts w:hint="eastAsia" w:ascii="宋体" w:hAnsi="宋体" w:eastAsia="宋体" w:cs="宋体"/>
          <w:b/>
          <w:kern w:val="0"/>
          <w:sz w:val="21"/>
          <w:szCs w:val="21"/>
        </w:rPr>
        <w:t>第三十一条相关规定，提供核心产品为相同品牌且通过资格审查、符合性审查的不同供应商，按一家供应商计算，评审后得分最高的同品牌供应商获得中标人推荐资格；评审得分相同的，采取随机抽取方式确定中标人推荐资格。其他综合评分总分次之的不同品牌投标供应商顺推获得中标人推荐资格。）</w:t>
      </w:r>
    </w:p>
    <w:p w14:paraId="4B421E4F">
      <w:pPr>
        <w:keepNext w:val="0"/>
        <w:keepLines w:val="0"/>
        <w:pageBreakBefore w:val="0"/>
        <w:wordWrap/>
        <w:overflowPunct/>
        <w:topLinePunct w:val="0"/>
        <w:bidi w:val="0"/>
        <w:snapToGrid w:val="0"/>
        <w:spacing w:line="380" w:lineRule="exact"/>
        <w:rPr>
          <w:rFonts w:hint="eastAsia" w:ascii="宋体" w:hAnsi="宋体" w:eastAsia="宋体" w:cs="宋体"/>
          <w:b/>
          <w:sz w:val="21"/>
          <w:szCs w:val="21"/>
        </w:rPr>
      </w:pPr>
      <w:r>
        <w:rPr>
          <w:rFonts w:hint="eastAsia" w:ascii="宋体" w:hAnsi="宋体" w:eastAsia="宋体" w:cs="宋体"/>
          <w:b/>
          <w:sz w:val="21"/>
          <w:szCs w:val="21"/>
        </w:rPr>
        <w:t>说明：</w:t>
      </w:r>
    </w:p>
    <w:p w14:paraId="61087B54">
      <w:pPr>
        <w:keepNext w:val="0"/>
        <w:keepLines w:val="0"/>
        <w:pageBreakBefore w:val="0"/>
        <w:numPr>
          <w:ilvl w:val="0"/>
          <w:numId w:val="0"/>
        </w:numPr>
        <w:wordWrap/>
        <w:overflowPunct/>
        <w:topLinePunct w:val="0"/>
        <w:bidi w:val="0"/>
        <w:snapToGrid w:val="0"/>
        <w:spacing w:line="380" w:lineRule="exact"/>
        <w:rPr>
          <w:rFonts w:hint="eastAsia" w:ascii="宋体" w:hAnsi="宋体" w:eastAsia="宋体" w:cs="宋体"/>
          <w:bCs/>
          <w:sz w:val="21"/>
          <w:szCs w:val="21"/>
        </w:rPr>
      </w:pPr>
      <w:r>
        <w:rPr>
          <w:rFonts w:hint="eastAsia" w:ascii="宋体" w:hAnsi="宋体" w:eastAsia="宋体" w:cs="宋体"/>
          <w:bCs/>
          <w:kern w:val="2"/>
          <w:sz w:val="21"/>
          <w:szCs w:val="21"/>
          <w:lang w:val="en-US" w:eastAsia="zh-CN" w:bidi="ar-SA"/>
        </w:rPr>
        <w:t>1.</w:t>
      </w:r>
      <w:r>
        <w:rPr>
          <w:rFonts w:hint="eastAsia" w:ascii="宋体" w:hAnsi="宋体" w:eastAsia="宋体" w:cs="宋体"/>
          <w:bCs/>
          <w:sz w:val="21"/>
          <w:szCs w:val="21"/>
        </w:rPr>
        <w:t>注明“拒绝进口”的产品不接受投标人选用进口产品参与投标；</w:t>
      </w:r>
    </w:p>
    <w:p w14:paraId="5E92FA03">
      <w:pPr>
        <w:keepNext w:val="0"/>
        <w:keepLines w:val="0"/>
        <w:pageBreakBefore w:val="0"/>
        <w:numPr>
          <w:ilvl w:val="0"/>
          <w:numId w:val="0"/>
        </w:numPr>
        <w:wordWrap/>
        <w:overflowPunct/>
        <w:topLinePunct w:val="0"/>
        <w:bidi w:val="0"/>
        <w:snapToGrid w:val="0"/>
        <w:spacing w:line="380" w:lineRule="exact"/>
        <w:rPr>
          <w:rFonts w:hint="eastAsia" w:ascii="宋体" w:hAnsi="宋体" w:eastAsia="宋体" w:cs="宋体"/>
          <w:bCs/>
          <w:sz w:val="21"/>
          <w:szCs w:val="21"/>
        </w:rPr>
      </w:pPr>
      <w:r>
        <w:rPr>
          <w:rFonts w:hint="eastAsia" w:ascii="宋体" w:hAnsi="宋体" w:eastAsia="宋体" w:cs="宋体"/>
          <w:bCs/>
          <w:kern w:val="2"/>
          <w:sz w:val="21"/>
          <w:szCs w:val="21"/>
          <w:lang w:val="en-US" w:eastAsia="zh-CN" w:bidi="ar-SA"/>
        </w:rPr>
        <w:t>2.</w:t>
      </w:r>
      <w:r>
        <w:rPr>
          <w:rFonts w:hint="eastAsia" w:ascii="宋体" w:hAnsi="宋体" w:eastAsia="宋体" w:cs="宋体"/>
          <w:bCs/>
          <w:sz w:val="21"/>
          <w:szCs w:val="21"/>
        </w:rPr>
        <w:t xml:space="preserve">注明“接受进口”的产品允许投标人选用进口产品参与投标，但不排斥国内产品。  </w:t>
      </w:r>
    </w:p>
    <w:p w14:paraId="08EE62CF">
      <w:pPr>
        <w:keepNext w:val="0"/>
        <w:keepLines w:val="0"/>
        <w:pageBreakBefore w:val="0"/>
        <w:wordWrap/>
        <w:overflowPunct/>
        <w:topLinePunct w:val="0"/>
        <w:bidi w:val="0"/>
        <w:snapToGrid w:val="0"/>
        <w:spacing w:line="380" w:lineRule="exact"/>
        <w:rPr>
          <w:rFonts w:hint="eastAsia" w:ascii="宋体" w:hAnsi="宋体" w:eastAsia="宋体" w:cs="宋体"/>
          <w:bCs/>
          <w:sz w:val="21"/>
          <w:szCs w:val="21"/>
        </w:rPr>
      </w:pPr>
      <w:r>
        <w:rPr>
          <w:rFonts w:hint="eastAsia" w:ascii="宋体" w:hAnsi="宋体" w:eastAsia="宋体" w:cs="宋体"/>
          <w:bCs/>
          <w:sz w:val="21"/>
          <w:szCs w:val="21"/>
        </w:rPr>
        <w:t>3.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p>
    <w:p w14:paraId="6B26D1AA">
      <w:pPr>
        <w:keepNext w:val="0"/>
        <w:keepLines w:val="0"/>
        <w:pageBreakBefore w:val="0"/>
        <w:kinsoku/>
        <w:wordWrap/>
        <w:overflowPunct/>
        <w:topLinePunct w:val="0"/>
        <w:autoSpaceDE/>
        <w:autoSpaceDN/>
        <w:bidi w:val="0"/>
        <w:spacing w:line="380" w:lineRule="exact"/>
        <w:jc w:val="left"/>
        <w:outlineLvl w:val="1"/>
        <w:rPr>
          <w:rFonts w:hint="eastAsia" w:ascii="宋体" w:hAnsi="宋体" w:eastAsia="宋体" w:cs="宋体"/>
          <w:b/>
          <w:bCs/>
          <w:sz w:val="21"/>
          <w:szCs w:val="21"/>
        </w:rPr>
      </w:pPr>
      <w:r>
        <w:rPr>
          <w:rFonts w:hint="eastAsia" w:ascii="宋体" w:hAnsi="宋体" w:eastAsia="宋体" w:cs="宋体"/>
          <w:b/>
          <w:bCs/>
          <w:sz w:val="21"/>
          <w:szCs w:val="21"/>
        </w:rPr>
        <w:t>三、具体技术要求</w:t>
      </w:r>
    </w:p>
    <w:p w14:paraId="11291A26">
      <w:pPr>
        <w:rPr>
          <w:rFonts w:ascii="仿宋_GB2312" w:hAnsi="仿宋_GB2312" w:eastAsia="仿宋_GB2312" w:cs="仿宋_GB2312"/>
          <w:b/>
          <w:bCs/>
          <w:color w:val="000000"/>
          <w:sz w:val="24"/>
          <w:szCs w:val="24"/>
          <w:u w:val="single"/>
        </w:rPr>
      </w:pPr>
      <w:r>
        <w:rPr>
          <w:rFonts w:hint="eastAsia" w:ascii="仿宋_GB2312" w:hAnsi="仿宋_GB2312" w:eastAsia="仿宋_GB2312" w:cs="仿宋_GB2312"/>
          <w:b/>
          <w:bCs/>
          <w:color w:val="000000"/>
          <w:sz w:val="24"/>
          <w:szCs w:val="24"/>
          <w:highlight w:val="yellow"/>
          <w:u w:val="single"/>
        </w:rPr>
        <w:t>指引：</w:t>
      </w:r>
    </w:p>
    <w:p w14:paraId="29208CCB">
      <w:pPr>
        <w:ind w:firstLine="420" w:firstLineChars="200"/>
        <w:rPr>
          <w:rFonts w:ascii="仿宋_GB2312" w:hAnsi="仿宋_GB2312" w:eastAsia="仿宋_GB2312" w:cs="仿宋_GB2312"/>
          <w:bCs/>
          <w:szCs w:val="21"/>
        </w:rPr>
      </w:pPr>
      <w:r>
        <w:rPr>
          <w:rFonts w:hint="eastAsia" w:ascii="仿宋_GB2312" w:hAnsi="仿宋_GB2312" w:eastAsia="仿宋_GB2312" w:cs="仿宋_GB2312"/>
          <w:bCs/>
          <w:szCs w:val="21"/>
        </w:rPr>
        <w:t>（一）带“★”指标项为实质性条款，如出现负偏离，将被视为未实质性满足</w:t>
      </w:r>
      <w:r>
        <w:rPr>
          <w:rFonts w:hint="eastAsia" w:ascii="仿宋_GB2312" w:hAnsi="仿宋_GB2312" w:eastAsia="仿宋_GB2312" w:cs="仿宋_GB2312"/>
          <w:bCs/>
          <w:szCs w:val="21"/>
          <w:lang w:val="en-US" w:eastAsia="zh-CN"/>
        </w:rPr>
        <w:t>技术</w:t>
      </w:r>
      <w:r>
        <w:rPr>
          <w:rFonts w:hint="eastAsia" w:ascii="仿宋_GB2312" w:hAnsi="仿宋_GB2312" w:eastAsia="仿宋_GB2312" w:cs="仿宋_GB2312"/>
          <w:bCs/>
          <w:szCs w:val="21"/>
        </w:rPr>
        <w:t>要求作投标无效处理</w:t>
      </w:r>
      <w:r>
        <w:rPr>
          <w:rFonts w:hint="eastAsia" w:ascii="仿宋_GB2312" w:hAnsi="仿宋_GB2312" w:eastAsia="仿宋_GB2312" w:cs="仿宋_GB2312"/>
          <w:bCs/>
          <w:szCs w:val="21"/>
          <w:lang w:eastAsia="zh-CN"/>
        </w:rPr>
        <w:t>，</w:t>
      </w:r>
      <w:r>
        <w:rPr>
          <w:rFonts w:hint="eastAsia" w:ascii="仿宋_GB2312" w:hAnsi="仿宋_GB2312" w:eastAsia="仿宋_GB2312" w:cs="仿宋_GB2312"/>
          <w:color w:val="000000"/>
          <w:szCs w:val="21"/>
        </w:rPr>
        <w:t>必须有不少于3个品牌满足</w:t>
      </w:r>
      <w:r>
        <w:rPr>
          <w:rFonts w:hint="eastAsia" w:ascii="仿宋_GB2312" w:hAnsi="仿宋_GB2312" w:eastAsia="仿宋_GB2312" w:cs="仿宋_GB2312"/>
          <w:bCs/>
          <w:szCs w:val="21"/>
        </w:rPr>
        <w:t>。带“▲”指标项为重要参数，负偏离时依相关评分准则内容</w:t>
      </w:r>
      <w:r>
        <w:rPr>
          <w:rFonts w:hint="eastAsia" w:ascii="仿宋_GB2312" w:hAnsi="仿宋_GB2312" w:eastAsia="仿宋_GB2312" w:cs="仿宋_GB2312"/>
          <w:bCs/>
          <w:szCs w:val="21"/>
          <w:lang w:eastAsia="zh-CN"/>
        </w:rPr>
        <w:t>做</w:t>
      </w:r>
      <w:r>
        <w:rPr>
          <w:rFonts w:hint="eastAsia" w:ascii="仿宋_GB2312" w:hAnsi="仿宋_GB2312" w:eastAsia="仿宋_GB2312" w:cs="仿宋_GB2312"/>
          <w:bCs/>
          <w:szCs w:val="21"/>
        </w:rPr>
        <w:t xml:space="preserve">重点扣分处理。 </w:t>
      </w:r>
    </w:p>
    <w:p w14:paraId="416D6667">
      <w:pPr>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（二）技术</w:t>
      </w:r>
      <w:r>
        <w:rPr>
          <w:rFonts w:hint="eastAsia" w:ascii="仿宋_GB2312" w:hAnsi="仿宋_GB2312" w:eastAsia="仿宋_GB2312" w:cs="仿宋_GB2312"/>
          <w:bCs/>
          <w:szCs w:val="21"/>
          <w:lang w:val="en-US" w:eastAsia="zh-CN"/>
        </w:rPr>
        <w:t>要求</w:t>
      </w:r>
      <w:r>
        <w:rPr>
          <w:rFonts w:hint="eastAsia" w:ascii="仿宋_GB2312" w:hAnsi="仿宋_GB2312" w:eastAsia="仿宋_GB2312" w:cs="仿宋_GB2312"/>
          <w:bCs/>
          <w:szCs w:val="21"/>
        </w:rPr>
        <w:t>中，用</w:t>
      </w:r>
      <w:r>
        <w:rPr>
          <w:rFonts w:hint="eastAsia" w:ascii="仿宋_GB2312" w:hAnsi="仿宋_GB2312" w:eastAsia="仿宋_GB2312" w:cs="仿宋_GB2312"/>
          <w:b/>
          <w:color w:val="FF0000"/>
          <w:szCs w:val="21"/>
        </w:rPr>
        <w:t>红色加粗字体</w:t>
      </w:r>
      <w:r>
        <w:rPr>
          <w:rFonts w:hint="eastAsia" w:ascii="仿宋_GB2312" w:hAnsi="仿宋_GB2312" w:eastAsia="仿宋_GB2312" w:cs="仿宋_GB2312"/>
          <w:bCs/>
          <w:szCs w:val="21"/>
        </w:rPr>
        <w:t>标注的技术条款为要求提供证明资料的条款，其余为未要求提供证明资料的条款，无需提供相关证明资料。</w:t>
      </w:r>
    </w:p>
    <w:p w14:paraId="0021DEC1">
      <w:pPr>
        <w:ind w:firstLine="420" w:firstLineChars="200"/>
        <w:rPr>
          <w:rFonts w:ascii="仿宋_GB2312" w:hAnsi="仿宋_GB2312" w:eastAsia="仿宋_GB2312" w:cs="仿宋_GB2312"/>
          <w:color w:val="000000"/>
          <w:szCs w:val="21"/>
        </w:rPr>
      </w:pPr>
      <w:r>
        <w:rPr>
          <w:rFonts w:hint="eastAsia" w:ascii="仿宋_GB2312" w:hAnsi="仿宋_GB2312" w:eastAsia="仿宋_GB2312" w:cs="仿宋_GB2312"/>
          <w:bCs/>
          <w:szCs w:val="21"/>
          <w:lang w:eastAsia="zh-CN"/>
        </w:rPr>
        <w:t>（</w:t>
      </w:r>
      <w:r>
        <w:rPr>
          <w:rFonts w:hint="eastAsia" w:ascii="仿宋_GB2312" w:hAnsi="仿宋_GB2312" w:eastAsia="仿宋_GB2312" w:cs="仿宋_GB2312"/>
          <w:bCs/>
          <w:szCs w:val="21"/>
          <w:lang w:val="en-US" w:eastAsia="zh-CN"/>
        </w:rPr>
        <w:t>三</w:t>
      </w:r>
      <w:r>
        <w:rPr>
          <w:rFonts w:hint="eastAsia" w:ascii="仿宋_GB2312" w:hAnsi="仿宋_GB2312" w:eastAsia="仿宋_GB2312" w:cs="仿宋_GB2312"/>
          <w:bCs/>
          <w:szCs w:val="21"/>
          <w:lang w:eastAsia="zh-CN"/>
        </w:rPr>
        <w:t>）</w:t>
      </w:r>
      <w:r>
        <w:rPr>
          <w:rFonts w:hint="eastAsia" w:ascii="仿宋_GB2312" w:hAnsi="仿宋_GB2312" w:eastAsia="仿宋_GB2312" w:cs="仿宋_GB2312"/>
          <w:color w:val="000000"/>
          <w:szCs w:val="21"/>
        </w:rPr>
        <w:t>按采购清单所列的内容及顺序，逐项描述货物的技术要求；技术要求描述以具体参数和功能要求为主要方式；</w:t>
      </w:r>
    </w:p>
    <w:p w14:paraId="630E0BAF">
      <w:pPr>
        <w:ind w:left="0" w:firstLine="420" w:firstLineChars="200"/>
        <w:rPr>
          <w:rFonts w:ascii="仿宋_GB2312" w:hAnsi="仿宋_GB2312" w:eastAsia="仿宋_GB2312" w:cs="仿宋_GB2312"/>
          <w:color w:val="000000"/>
          <w:szCs w:val="21"/>
        </w:rPr>
      </w:pPr>
      <w:r>
        <w:rPr>
          <w:rFonts w:hint="eastAsia" w:ascii="仿宋_GB2312" w:hAnsi="仿宋_GB2312" w:eastAsia="仿宋_GB2312" w:cs="仿宋_GB2312"/>
          <w:color w:val="000000"/>
          <w:szCs w:val="21"/>
          <w:lang w:eastAsia="zh-CN"/>
        </w:rPr>
        <w:t>（</w:t>
      </w:r>
      <w:r>
        <w:rPr>
          <w:rFonts w:hint="eastAsia" w:ascii="仿宋_GB2312" w:hAnsi="仿宋_GB2312" w:eastAsia="仿宋_GB2312" w:cs="仿宋_GB2312"/>
          <w:color w:val="000000"/>
          <w:szCs w:val="21"/>
          <w:lang w:val="en-US" w:eastAsia="zh-CN"/>
        </w:rPr>
        <w:t>四</w:t>
      </w:r>
      <w:r>
        <w:rPr>
          <w:rFonts w:hint="eastAsia" w:ascii="仿宋_GB2312" w:hAnsi="仿宋_GB2312" w:eastAsia="仿宋_GB2312" w:cs="仿宋_GB2312"/>
          <w:color w:val="000000"/>
          <w:szCs w:val="21"/>
          <w:lang w:eastAsia="zh-CN"/>
        </w:rPr>
        <w:t>）</w:t>
      </w:r>
      <w:r>
        <w:rPr>
          <w:rFonts w:hint="eastAsia" w:ascii="仿宋_GB2312" w:hAnsi="仿宋_GB2312" w:eastAsia="仿宋_GB2312" w:cs="仿宋_GB2312"/>
          <w:color w:val="000000"/>
          <w:szCs w:val="21"/>
        </w:rPr>
        <w:t>所有技术要求均不得指定品牌或生产商或具体型号。</w:t>
      </w:r>
    </w:p>
    <w:p w14:paraId="36570780">
      <w:pPr>
        <w:ind w:firstLine="420" w:firstLineChars="200"/>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lang w:eastAsia="zh-CN"/>
        </w:rPr>
        <w:t>（</w:t>
      </w:r>
      <w:r>
        <w:rPr>
          <w:rFonts w:hint="eastAsia" w:ascii="仿宋_GB2312" w:hAnsi="仿宋_GB2312" w:eastAsia="仿宋_GB2312" w:cs="仿宋_GB2312"/>
          <w:color w:val="000000"/>
          <w:szCs w:val="21"/>
          <w:lang w:val="en-US" w:eastAsia="zh-CN"/>
        </w:rPr>
        <w:t>五</w:t>
      </w:r>
      <w:r>
        <w:rPr>
          <w:rFonts w:hint="eastAsia" w:ascii="仿宋_GB2312" w:hAnsi="仿宋_GB2312" w:eastAsia="仿宋_GB2312" w:cs="仿宋_GB2312"/>
          <w:color w:val="000000"/>
          <w:szCs w:val="21"/>
          <w:lang w:eastAsia="zh-CN"/>
        </w:rPr>
        <w:t>）</w:t>
      </w:r>
      <w:r>
        <w:rPr>
          <w:rFonts w:hint="eastAsia" w:ascii="仿宋_GB2312" w:hAnsi="仿宋_GB2312" w:eastAsia="仿宋_GB2312" w:cs="仿宋_GB2312"/>
          <w:color w:val="000000"/>
          <w:szCs w:val="21"/>
        </w:rPr>
        <w:t>如对备品备件等有特别要求，也可在本部分逐项填写。</w:t>
      </w:r>
    </w:p>
    <w:p w14:paraId="59A52341">
      <w:pPr>
        <w:ind w:firstLine="420" w:firstLineChars="200"/>
        <w:rPr>
          <w:rFonts w:hint="eastAsia" w:ascii="宋体" w:hAnsi="宋体" w:cs="宋体"/>
          <w:b/>
          <w:color w:val="FF0000"/>
          <w:szCs w:val="21"/>
        </w:rPr>
      </w:pPr>
      <w:r>
        <w:rPr>
          <w:rFonts w:hint="eastAsia" w:ascii="仿宋_GB2312" w:hAnsi="仿宋_GB2312" w:eastAsia="仿宋_GB2312" w:cs="仿宋_GB2312"/>
          <w:color w:val="000000"/>
          <w:szCs w:val="21"/>
          <w:lang w:eastAsia="zh-CN"/>
        </w:rPr>
        <w:t>（</w:t>
      </w:r>
      <w:r>
        <w:rPr>
          <w:rFonts w:hint="eastAsia" w:ascii="仿宋_GB2312" w:hAnsi="仿宋_GB2312" w:eastAsia="仿宋_GB2312" w:cs="仿宋_GB2312"/>
          <w:color w:val="000000"/>
          <w:szCs w:val="21"/>
          <w:lang w:val="en-US" w:eastAsia="zh-CN"/>
        </w:rPr>
        <w:t>六）</w:t>
      </w:r>
      <w:r>
        <w:rPr>
          <w:rFonts w:hint="eastAsia" w:ascii="宋体" w:hAnsi="宋体" w:cs="宋体"/>
          <w:b/>
          <w:color w:val="FF0000"/>
          <w:szCs w:val="21"/>
        </w:rPr>
        <w:t>涉及区间的技术要求，除特别注明以外，所投产品范围涵盖对应的区间即认定为满足该项技术要求。例：区间要求为5-20ML, 所投产品范围最小值≤5ML，范围最大值≥20ML，即为满足该项技术要求。</w:t>
      </w:r>
      <w:r>
        <w:rPr>
          <w:rFonts w:hint="eastAsia" w:ascii="宋体" w:hAnsi="宋体" w:eastAsia="宋体" w:cs="宋体"/>
          <w:b/>
          <w:bCs/>
          <w:color w:val="FF0000"/>
          <w:sz w:val="21"/>
          <w:szCs w:val="21"/>
        </w:rPr>
        <w:t>评分时，如对一项</w:t>
      </w:r>
      <w:r>
        <w:rPr>
          <w:rFonts w:hint="eastAsia" w:ascii="宋体" w:hAnsi="宋体" w:cs="宋体"/>
          <w:b/>
          <w:bCs/>
          <w:color w:val="FF0000"/>
          <w:sz w:val="21"/>
          <w:szCs w:val="21"/>
          <w:lang w:eastAsia="zh-CN"/>
        </w:rPr>
        <w:t>征集</w:t>
      </w:r>
      <w:r>
        <w:rPr>
          <w:rFonts w:hint="eastAsia" w:ascii="宋体" w:hAnsi="宋体" w:eastAsia="宋体" w:cs="宋体"/>
          <w:b/>
          <w:bCs/>
          <w:color w:val="FF0000"/>
          <w:sz w:val="21"/>
          <w:szCs w:val="21"/>
        </w:rPr>
        <w:t>技术要求（以划分框为准）中的内容存在两处（或以上）负偏离的，在评分时只作一项负偏离扣分。</w:t>
      </w:r>
    </w:p>
    <w:tbl>
      <w:tblPr>
        <w:tblStyle w:val="47"/>
        <w:tblpPr w:leftFromText="180" w:rightFromText="180" w:vertAnchor="text" w:horzAnchor="page" w:tblpX="1892" w:tblpY="300"/>
        <w:tblOverlap w:val="never"/>
        <w:tblW w:w="8160" w:type="dxa"/>
        <w:tblInd w:w="0" w:type="dxa"/>
        <w:tblLayout w:type="autofit"/>
        <w:tblCellMar>
          <w:top w:w="0" w:type="dxa"/>
          <w:left w:w="108" w:type="dxa"/>
          <w:bottom w:w="0" w:type="dxa"/>
          <w:right w:w="108" w:type="dxa"/>
        </w:tblCellMar>
      </w:tblPr>
      <w:tblGrid>
        <w:gridCol w:w="960"/>
        <w:gridCol w:w="1268"/>
        <w:gridCol w:w="5932"/>
      </w:tblGrid>
      <w:tr w14:paraId="441B4A65">
        <w:tblPrEx>
          <w:tblCellMar>
            <w:top w:w="0" w:type="dxa"/>
            <w:left w:w="108" w:type="dxa"/>
            <w:bottom w:w="0" w:type="dxa"/>
            <w:right w:w="108" w:type="dxa"/>
          </w:tblCellMar>
        </w:tblPrEx>
        <w:trPr>
          <w:trHeight w:val="317" w:hRule="atLeast"/>
        </w:trPr>
        <w:tc>
          <w:tcPr>
            <w:tcW w:w="960" w:type="dxa"/>
            <w:tcBorders>
              <w:top w:val="single" w:color="000000" w:sz="4" w:space="0"/>
              <w:left w:val="single" w:color="000000" w:sz="4" w:space="0"/>
              <w:bottom w:val="single" w:color="auto" w:sz="4" w:space="0"/>
              <w:right w:val="single" w:color="000000" w:sz="4" w:space="0"/>
            </w:tcBorders>
            <w:shd w:val="clear" w:color="auto" w:fill="auto"/>
            <w:vAlign w:val="bottom"/>
          </w:tcPr>
          <w:p w14:paraId="582DAE13">
            <w:pPr>
              <w:widowControl/>
              <w:jc w:val="center"/>
              <w:textAlignment w:val="bottom"/>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序号</w:t>
            </w:r>
          </w:p>
        </w:tc>
        <w:tc>
          <w:tcPr>
            <w:tcW w:w="1268" w:type="dxa"/>
            <w:tcBorders>
              <w:top w:val="single" w:color="000000" w:sz="4" w:space="0"/>
              <w:left w:val="single" w:color="000000" w:sz="4" w:space="0"/>
              <w:bottom w:val="single" w:color="auto" w:sz="4" w:space="0"/>
              <w:right w:val="single" w:color="000000" w:sz="4" w:space="0"/>
            </w:tcBorders>
            <w:shd w:val="clear" w:color="auto" w:fill="auto"/>
            <w:vAlign w:val="bottom"/>
          </w:tcPr>
          <w:p w14:paraId="11D4B0CC">
            <w:pPr>
              <w:widowControl/>
              <w:jc w:val="center"/>
              <w:textAlignment w:val="bottom"/>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货物名称</w:t>
            </w:r>
          </w:p>
        </w:tc>
        <w:tc>
          <w:tcPr>
            <w:tcW w:w="593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4588230">
            <w:pPr>
              <w:widowControl/>
              <w:jc w:val="center"/>
              <w:textAlignment w:val="bottom"/>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技术要求</w:t>
            </w:r>
          </w:p>
        </w:tc>
      </w:tr>
      <w:tr w14:paraId="106CBB8F">
        <w:tblPrEx>
          <w:tblCellMar>
            <w:top w:w="0" w:type="dxa"/>
            <w:left w:w="108" w:type="dxa"/>
            <w:bottom w:w="0" w:type="dxa"/>
            <w:right w:w="108" w:type="dxa"/>
          </w:tblCellMar>
        </w:tblPrEx>
        <w:trPr>
          <w:trHeight w:val="319" w:hRule="atLeast"/>
        </w:trPr>
        <w:tc>
          <w:tcPr>
            <w:tcW w:w="9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0407AE2">
            <w:pPr>
              <w:widowControl/>
              <w:ind w:firstLine="0" w:firstLineChars="0"/>
              <w:jc w:val="center"/>
              <w:textAlignment w:val="top"/>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1</w:t>
            </w:r>
          </w:p>
        </w:tc>
        <w:tc>
          <w:tcPr>
            <w:tcW w:w="12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DA6E8AB">
            <w:pPr>
              <w:widowControl/>
              <w:jc w:val="center"/>
              <w:textAlignment w:val="top"/>
              <w:rPr>
                <w:rFonts w:hint="eastAsia" w:ascii="仿宋_GB2312" w:hAnsi="仿宋_GB2312" w:eastAsia="仿宋_GB2312" w:cs="仿宋_GB2312"/>
                <w:color w:val="000000"/>
                <w:sz w:val="21"/>
                <w:szCs w:val="21"/>
                <w:lang w:val="en-US" w:eastAsia="zh-CN"/>
              </w:rPr>
            </w:pPr>
            <w:r>
              <w:rPr>
                <w:rFonts w:hint="eastAsia" w:ascii="仿宋" w:hAnsi="仿宋" w:eastAsia="仿宋" w:cs="仿宋"/>
                <w:b/>
                <w:bCs/>
                <w:sz w:val="21"/>
                <w:szCs w:val="21"/>
                <w:lang w:val="en-US" w:eastAsia="zh-CN"/>
              </w:rPr>
              <w:t>体外冲击波治疗仪手柄套件</w:t>
            </w:r>
          </w:p>
        </w:tc>
        <w:tc>
          <w:tcPr>
            <w:tcW w:w="5932" w:type="dxa"/>
            <w:tcBorders>
              <w:top w:val="single" w:color="000000" w:sz="4" w:space="0"/>
              <w:left w:val="single" w:color="auto" w:sz="4" w:space="0"/>
              <w:bottom w:val="single" w:color="000000" w:sz="4" w:space="0"/>
              <w:right w:val="single" w:color="000000" w:sz="4" w:space="0"/>
            </w:tcBorders>
            <w:shd w:val="clear" w:color="auto" w:fill="auto"/>
            <w:vAlign w:val="top"/>
          </w:tcPr>
          <w:p w14:paraId="65648099">
            <w:pPr>
              <w:widowControl/>
              <w:jc w:val="left"/>
              <w:textAlignment w:val="bottom"/>
              <w:rPr>
                <w:rFonts w:hint="eastAsia"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szCs w:val="21"/>
              </w:rPr>
              <w:t>★</w:t>
            </w:r>
            <w:r>
              <w:rPr>
                <w:rFonts w:hint="eastAsia" w:ascii="方正仿宋_GB2312" w:hAnsi="方正仿宋_GB2312" w:eastAsia="方正仿宋_GB2312" w:cs="方正仿宋_GB2312"/>
                <w:szCs w:val="21"/>
                <w:lang w:val="en-US" w:eastAsia="zh-CN"/>
              </w:rPr>
              <w:t>1</w:t>
            </w:r>
            <w:r>
              <w:rPr>
                <w:rFonts w:hint="eastAsia" w:ascii="方正仿宋_GB2312" w:hAnsi="方正仿宋_GB2312" w:eastAsia="方正仿宋_GB2312" w:cs="方正仿宋_GB2312"/>
                <w:sz w:val="21"/>
                <w:szCs w:val="21"/>
                <w:lang w:val="en-US" w:eastAsia="zh-CN"/>
              </w:rPr>
              <w:t>、用途：用于体外冲击波疼痛治疗设备</w:t>
            </w:r>
          </w:p>
        </w:tc>
      </w:tr>
      <w:tr w14:paraId="2D90B338">
        <w:tblPrEx>
          <w:tblCellMar>
            <w:top w:w="0" w:type="dxa"/>
            <w:left w:w="108" w:type="dxa"/>
            <w:bottom w:w="0" w:type="dxa"/>
            <w:right w:w="108" w:type="dxa"/>
          </w:tblCellMar>
        </w:tblPrEx>
        <w:trPr>
          <w:trHeight w:val="304" w:hRule="atLeast"/>
        </w:trPr>
        <w:tc>
          <w:tcPr>
            <w:tcW w:w="960" w:type="dxa"/>
            <w:vMerge w:val="continue"/>
            <w:tcBorders>
              <w:top w:val="single" w:color="auto" w:sz="4" w:space="0"/>
              <w:left w:val="single" w:color="auto" w:sz="4" w:space="0"/>
              <w:bottom w:val="single" w:color="auto" w:sz="4" w:space="0"/>
              <w:right w:val="single" w:color="000000" w:sz="4" w:space="0"/>
            </w:tcBorders>
            <w:shd w:val="clear" w:color="auto" w:fill="auto"/>
          </w:tcPr>
          <w:p w14:paraId="4510646A">
            <w:pPr>
              <w:widowControl/>
              <w:ind w:firstLine="210" w:firstLineChars="100"/>
              <w:jc w:val="both"/>
              <w:textAlignment w:val="top"/>
              <w:rPr>
                <w:rFonts w:hint="eastAsia" w:ascii="仿宋_GB2312" w:hAnsi="仿宋_GB2312" w:eastAsia="仿宋_GB2312" w:cs="仿宋_GB2312"/>
                <w:color w:val="000000"/>
                <w:kern w:val="0"/>
                <w:sz w:val="21"/>
                <w:szCs w:val="21"/>
                <w:lang w:bidi="ar"/>
              </w:rPr>
            </w:pPr>
          </w:p>
        </w:tc>
        <w:tc>
          <w:tcPr>
            <w:tcW w:w="1268"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7018C199">
            <w:pPr>
              <w:widowControl/>
              <w:jc w:val="center"/>
              <w:textAlignment w:val="top"/>
              <w:rPr>
                <w:rFonts w:hint="eastAsia" w:ascii="仿宋_GB2312" w:hAnsi="仿宋_GB2312" w:eastAsia="仿宋_GB2312" w:cs="仿宋_GB2312"/>
                <w:color w:val="000000"/>
                <w:sz w:val="21"/>
                <w:szCs w:val="21"/>
                <w:lang w:val="en-US" w:eastAsia="zh-CN"/>
              </w:rPr>
            </w:pPr>
          </w:p>
        </w:tc>
        <w:tc>
          <w:tcPr>
            <w:tcW w:w="5932" w:type="dxa"/>
            <w:tcBorders>
              <w:top w:val="single" w:color="000000" w:sz="4" w:space="0"/>
              <w:left w:val="single" w:color="auto" w:sz="4" w:space="0"/>
              <w:bottom w:val="single" w:color="000000" w:sz="4" w:space="0"/>
              <w:right w:val="single" w:color="000000" w:sz="4" w:space="0"/>
            </w:tcBorders>
            <w:shd w:val="clear" w:color="auto" w:fill="auto"/>
            <w:vAlign w:val="top"/>
          </w:tcPr>
          <w:p w14:paraId="244852BD">
            <w:pPr>
              <w:widowControl/>
              <w:jc w:val="left"/>
              <w:textAlignment w:val="bottom"/>
              <w:rPr>
                <w:rFonts w:hint="eastAsia"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sz w:val="21"/>
                <w:szCs w:val="21"/>
                <w:lang w:val="en-US" w:eastAsia="zh-CN"/>
              </w:rPr>
              <w:t>2、材质：合金材料；</w:t>
            </w:r>
          </w:p>
        </w:tc>
      </w:tr>
      <w:tr w14:paraId="49496027">
        <w:tblPrEx>
          <w:tblCellMar>
            <w:top w:w="0" w:type="dxa"/>
            <w:left w:w="108" w:type="dxa"/>
            <w:bottom w:w="0" w:type="dxa"/>
            <w:right w:w="108" w:type="dxa"/>
          </w:tblCellMar>
        </w:tblPrEx>
        <w:trPr>
          <w:trHeight w:val="2087" w:hRule="atLeast"/>
        </w:trPr>
        <w:tc>
          <w:tcPr>
            <w:tcW w:w="960" w:type="dxa"/>
            <w:vMerge w:val="continue"/>
            <w:tcBorders>
              <w:top w:val="single" w:color="auto" w:sz="4" w:space="0"/>
              <w:left w:val="single" w:color="auto" w:sz="4" w:space="0"/>
              <w:bottom w:val="single" w:color="auto" w:sz="4" w:space="0"/>
              <w:right w:val="single" w:color="000000" w:sz="4" w:space="0"/>
            </w:tcBorders>
            <w:shd w:val="clear" w:color="auto" w:fill="auto"/>
          </w:tcPr>
          <w:p w14:paraId="36CAA424">
            <w:pPr>
              <w:jc w:val="center"/>
              <w:rPr>
                <w:rFonts w:hint="eastAsia" w:ascii="仿宋_GB2312" w:hAnsi="仿宋_GB2312" w:eastAsia="仿宋_GB2312" w:cs="仿宋_GB2312"/>
                <w:color w:val="000000"/>
                <w:sz w:val="21"/>
                <w:szCs w:val="21"/>
              </w:rPr>
            </w:pPr>
          </w:p>
        </w:tc>
        <w:tc>
          <w:tcPr>
            <w:tcW w:w="1268" w:type="dxa"/>
            <w:vMerge w:val="continue"/>
            <w:tcBorders>
              <w:top w:val="single" w:color="auto" w:sz="4" w:space="0"/>
              <w:left w:val="single" w:color="000000" w:sz="4" w:space="0"/>
              <w:bottom w:val="single" w:color="auto" w:sz="4" w:space="0"/>
              <w:right w:val="single" w:color="auto" w:sz="4" w:space="0"/>
            </w:tcBorders>
            <w:shd w:val="clear" w:color="auto" w:fill="auto"/>
          </w:tcPr>
          <w:p w14:paraId="3D1E97C6">
            <w:pPr>
              <w:jc w:val="center"/>
              <w:rPr>
                <w:rFonts w:hint="eastAsia" w:ascii="仿宋_GB2312" w:hAnsi="仿宋_GB2312" w:eastAsia="仿宋_GB2312" w:cs="仿宋_GB2312"/>
                <w:color w:val="000000"/>
                <w:sz w:val="21"/>
                <w:szCs w:val="21"/>
              </w:rPr>
            </w:pPr>
          </w:p>
        </w:tc>
        <w:tc>
          <w:tcPr>
            <w:tcW w:w="5932" w:type="dxa"/>
            <w:tcBorders>
              <w:top w:val="single" w:color="000000" w:sz="4" w:space="0"/>
              <w:left w:val="single" w:color="auto" w:sz="4" w:space="0"/>
              <w:bottom w:val="single" w:color="000000" w:sz="4" w:space="0"/>
              <w:right w:val="single" w:color="000000" w:sz="4" w:space="0"/>
            </w:tcBorders>
            <w:shd w:val="clear" w:color="auto" w:fill="auto"/>
            <w:vAlign w:val="top"/>
          </w:tcPr>
          <w:p w14:paraId="71697F9E">
            <w:pPr>
              <w:widowControl/>
              <w:jc w:val="left"/>
              <w:textAlignment w:val="bottom"/>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 xml:space="preserve">3、枪管：  </w:t>
            </w:r>
          </w:p>
          <w:p w14:paraId="040D1AAE">
            <w:pPr>
              <w:widowControl/>
              <w:jc w:val="left"/>
              <w:textAlignment w:val="bottom"/>
              <w:rPr>
                <w:rFonts w:hint="eastAsia"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sz w:val="21"/>
                <w:szCs w:val="21"/>
                <w:lang w:val="en-US" w:eastAsia="zh-CN"/>
              </w:rPr>
              <w:t>3.1、长≧168cm；</w:t>
            </w:r>
          </w:p>
          <w:p w14:paraId="027EA3FA">
            <w:pPr>
              <w:widowControl/>
              <w:jc w:val="left"/>
              <w:textAlignment w:val="bottom"/>
              <w:rPr>
                <w:rFonts w:hint="eastAsia"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sz w:val="21"/>
                <w:szCs w:val="21"/>
                <w:u w:val="single"/>
                <w:lang w:val="en-US" w:eastAsia="zh-CN"/>
              </w:rPr>
              <w:t>3.2、外径≧8.00mm；</w:t>
            </w:r>
          </w:p>
          <w:p w14:paraId="65C83C41">
            <w:pPr>
              <w:widowControl/>
              <w:jc w:val="left"/>
              <w:textAlignment w:val="bottom"/>
              <w:rPr>
                <w:rFonts w:hint="eastAsia"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sz w:val="21"/>
                <w:szCs w:val="21"/>
                <w:lang w:val="en-US" w:eastAsia="zh-CN"/>
              </w:rPr>
              <w:t>3.3、内径≧6.00mm；</w:t>
            </w:r>
          </w:p>
          <w:p w14:paraId="7353D368">
            <w:pPr>
              <w:widowControl/>
              <w:jc w:val="left"/>
              <w:textAlignment w:val="bottom"/>
              <w:rPr>
                <w:rFonts w:hint="eastAsia"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sz w:val="21"/>
                <w:szCs w:val="21"/>
                <w:shd w:val="clear"/>
                <w:lang w:val="en-US" w:eastAsia="zh-CN"/>
              </w:rPr>
              <w:t>3.4、</w:t>
            </w:r>
            <w:r>
              <w:rPr>
                <w:rFonts w:hint="eastAsia" w:ascii="方正仿宋_GB2312" w:hAnsi="方正仿宋_GB2312" w:eastAsia="方正仿宋_GB2312" w:cs="方正仿宋_GB2312"/>
                <w:kern w:val="2"/>
                <w:sz w:val="21"/>
                <w:szCs w:val="21"/>
                <w:shd w:val="clear"/>
                <w:lang w:val="en-US" w:eastAsia="zh-CN" w:bidi="ar"/>
              </w:rPr>
              <w:t>适配设备的治疗频率范围≧1-15Hz；</w:t>
            </w:r>
          </w:p>
          <w:p w14:paraId="35A39E00">
            <w:pPr>
              <w:widowControl/>
              <w:jc w:val="left"/>
              <w:textAlignment w:val="bottom"/>
              <w:rPr>
                <w:rFonts w:hint="eastAsia" w:ascii="方正仿宋_GB2312" w:hAnsi="方正仿宋_GB2312" w:eastAsia="方正仿宋_GB2312" w:cs="方正仿宋_GB2312"/>
                <w:sz w:val="21"/>
                <w:szCs w:val="21"/>
                <w:shd w:val="clear"/>
                <w:lang w:val="en-US" w:eastAsia="zh-CN"/>
              </w:rPr>
            </w:pPr>
            <w:r>
              <w:rPr>
                <w:rFonts w:hint="eastAsia" w:ascii="方正仿宋_GB2312" w:hAnsi="方正仿宋_GB2312" w:eastAsia="方正仿宋_GB2312" w:cs="方正仿宋_GB2312"/>
                <w:kern w:val="2"/>
                <w:sz w:val="21"/>
                <w:szCs w:val="21"/>
                <w:shd w:val="clear"/>
                <w:lang w:val="en-US" w:eastAsia="zh-CN" w:bidi="ar"/>
              </w:rPr>
              <w:t>3.5、适配设备的治疗压力范围≧1-4Bar；</w:t>
            </w:r>
          </w:p>
        </w:tc>
      </w:tr>
      <w:tr w14:paraId="13BF5553">
        <w:tblPrEx>
          <w:tblCellMar>
            <w:top w:w="0" w:type="dxa"/>
            <w:left w:w="108" w:type="dxa"/>
            <w:bottom w:w="0" w:type="dxa"/>
            <w:right w:w="108" w:type="dxa"/>
          </w:tblCellMar>
        </w:tblPrEx>
        <w:trPr>
          <w:trHeight w:val="3209" w:hRule="atLeast"/>
        </w:trPr>
        <w:tc>
          <w:tcPr>
            <w:tcW w:w="960" w:type="dxa"/>
            <w:vMerge w:val="continue"/>
            <w:tcBorders>
              <w:top w:val="single" w:color="auto" w:sz="4" w:space="0"/>
              <w:left w:val="single" w:color="auto" w:sz="4" w:space="0"/>
              <w:bottom w:val="single" w:color="auto" w:sz="4" w:space="0"/>
              <w:right w:val="single" w:color="000000" w:sz="4" w:space="0"/>
            </w:tcBorders>
            <w:shd w:val="clear" w:color="auto" w:fill="auto"/>
          </w:tcPr>
          <w:p w14:paraId="687E00B3">
            <w:pPr>
              <w:jc w:val="center"/>
              <w:rPr>
                <w:rFonts w:hint="eastAsia" w:ascii="仿宋_GB2312" w:hAnsi="仿宋_GB2312" w:eastAsia="仿宋_GB2312" w:cs="仿宋_GB2312"/>
                <w:color w:val="000000"/>
                <w:sz w:val="21"/>
                <w:szCs w:val="21"/>
              </w:rPr>
            </w:pPr>
          </w:p>
        </w:tc>
        <w:tc>
          <w:tcPr>
            <w:tcW w:w="1268" w:type="dxa"/>
            <w:vMerge w:val="continue"/>
            <w:tcBorders>
              <w:top w:val="single" w:color="auto" w:sz="4" w:space="0"/>
              <w:left w:val="single" w:color="000000" w:sz="4" w:space="0"/>
              <w:bottom w:val="single" w:color="auto" w:sz="4" w:space="0"/>
              <w:right w:val="single" w:color="auto" w:sz="4" w:space="0"/>
            </w:tcBorders>
            <w:shd w:val="clear" w:color="auto" w:fill="auto"/>
          </w:tcPr>
          <w:p w14:paraId="51F866B1">
            <w:pPr>
              <w:jc w:val="center"/>
              <w:rPr>
                <w:rFonts w:hint="eastAsia" w:ascii="仿宋_GB2312" w:hAnsi="仿宋_GB2312" w:eastAsia="仿宋_GB2312" w:cs="仿宋_GB2312"/>
                <w:color w:val="000000"/>
                <w:sz w:val="21"/>
                <w:szCs w:val="21"/>
              </w:rPr>
            </w:pPr>
          </w:p>
        </w:tc>
        <w:tc>
          <w:tcPr>
            <w:tcW w:w="5932" w:type="dxa"/>
            <w:tcBorders>
              <w:top w:val="single" w:color="000000" w:sz="4" w:space="0"/>
              <w:left w:val="single" w:color="auto" w:sz="4" w:space="0"/>
              <w:bottom w:val="single" w:color="000000" w:sz="4" w:space="0"/>
              <w:right w:val="single" w:color="000000" w:sz="4" w:space="0"/>
            </w:tcBorders>
            <w:shd w:val="clear" w:color="auto" w:fill="auto"/>
            <w:vAlign w:val="top"/>
          </w:tcPr>
          <w:p w14:paraId="39C61A20">
            <w:pPr>
              <w:widowControl/>
              <w:jc w:val="left"/>
              <w:textAlignment w:val="bottom"/>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4、子弹：</w:t>
            </w:r>
          </w:p>
          <w:p w14:paraId="77C064C7">
            <w:pPr>
              <w:widowControl/>
              <w:jc w:val="left"/>
              <w:textAlignment w:val="bottom"/>
              <w:rPr>
                <w:rFonts w:hint="eastAsia"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sz w:val="21"/>
                <w:szCs w:val="21"/>
                <w:lang w:val="en-US" w:eastAsia="zh-CN"/>
              </w:rPr>
              <w:t>4.1、长≧16.2mm；</w:t>
            </w:r>
          </w:p>
          <w:p w14:paraId="3941AADA">
            <w:pPr>
              <w:widowControl/>
              <w:jc w:val="left"/>
              <w:textAlignment w:val="bottom"/>
              <w:rPr>
                <w:rFonts w:hint="eastAsia"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sz w:val="21"/>
                <w:szCs w:val="21"/>
                <w:lang w:val="en-US" w:eastAsia="zh-CN"/>
              </w:rPr>
              <w:t>4.2外径≧5.98mm；</w:t>
            </w:r>
          </w:p>
          <w:p w14:paraId="553B106F">
            <w:pPr>
              <w:widowControl/>
              <w:jc w:val="left"/>
              <w:textAlignment w:val="bottom"/>
              <w:rPr>
                <w:rFonts w:hint="eastAsia" w:ascii="方正仿宋_GB2312" w:hAnsi="方正仿宋_GB2312" w:eastAsia="方正仿宋_GB2312" w:cs="方正仿宋_GB2312"/>
                <w:kern w:val="2"/>
                <w:sz w:val="21"/>
                <w:szCs w:val="21"/>
                <w:shd w:val="clear"/>
                <w:lang w:val="en-US" w:eastAsia="zh-CN" w:bidi="ar"/>
              </w:rPr>
            </w:pPr>
            <w:r>
              <w:rPr>
                <w:rFonts w:hint="eastAsia" w:ascii="方正仿宋_GB2312" w:hAnsi="方正仿宋_GB2312" w:eastAsia="方正仿宋_GB2312" w:cs="方正仿宋_GB2312"/>
                <w:sz w:val="21"/>
                <w:szCs w:val="21"/>
                <w:shd w:val="clear"/>
                <w:lang w:val="en-US" w:eastAsia="zh-CN"/>
              </w:rPr>
              <w:t>4.3粗糙度：Ra≤0.02μm，确保与导向管的配合精度，减少能量损耗。</w:t>
            </w:r>
          </w:p>
          <w:p w14:paraId="5678452F">
            <w:pPr>
              <w:widowControl/>
              <w:jc w:val="left"/>
              <w:textAlignment w:val="bottom"/>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shd w:val="clear"/>
                <w:lang w:val="en-US" w:eastAsia="zh-CN"/>
              </w:rPr>
              <w:t>4.4硬度：洛氏硬度HRC≥58，抗拉强度≥1200MPa，冲击韧性≥150J/cm²，可承受长期高频冲击（≥300万次）而不磨损、不失效。</w:t>
            </w:r>
          </w:p>
          <w:p w14:paraId="084C7D64">
            <w:pPr>
              <w:widowControl/>
              <w:jc w:val="left"/>
              <w:textAlignment w:val="bottom"/>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shd w:val="clear"/>
                <w:lang w:val="en-US" w:eastAsia="zh-CN"/>
              </w:rPr>
              <w:t>4.5符合医用生物相容性标准，可耐受设备工作温度（-10℃~60℃）及压力环境。</w:t>
            </w:r>
          </w:p>
        </w:tc>
      </w:tr>
      <w:tr w14:paraId="2CF4EA08">
        <w:tblPrEx>
          <w:tblCellMar>
            <w:top w:w="0" w:type="dxa"/>
            <w:left w:w="108" w:type="dxa"/>
            <w:bottom w:w="0" w:type="dxa"/>
            <w:right w:w="108" w:type="dxa"/>
          </w:tblCellMar>
        </w:tblPrEx>
        <w:trPr>
          <w:trHeight w:val="339" w:hRule="atLeast"/>
        </w:trPr>
        <w:tc>
          <w:tcPr>
            <w:tcW w:w="960" w:type="dxa"/>
            <w:vMerge w:val="continue"/>
            <w:tcBorders>
              <w:top w:val="single" w:color="auto" w:sz="4" w:space="0"/>
              <w:left w:val="single" w:color="auto" w:sz="4" w:space="0"/>
              <w:bottom w:val="single" w:color="auto" w:sz="4" w:space="0"/>
              <w:right w:val="single" w:color="000000" w:sz="4" w:space="0"/>
            </w:tcBorders>
            <w:shd w:val="clear" w:color="auto" w:fill="auto"/>
          </w:tcPr>
          <w:p w14:paraId="34F3330B">
            <w:pPr>
              <w:jc w:val="center"/>
              <w:rPr>
                <w:rFonts w:hint="eastAsia" w:ascii="仿宋_GB2312" w:hAnsi="仿宋_GB2312" w:eastAsia="仿宋_GB2312" w:cs="仿宋_GB2312"/>
                <w:color w:val="000000"/>
                <w:sz w:val="21"/>
                <w:szCs w:val="21"/>
              </w:rPr>
            </w:pPr>
          </w:p>
        </w:tc>
        <w:tc>
          <w:tcPr>
            <w:tcW w:w="1268" w:type="dxa"/>
            <w:vMerge w:val="continue"/>
            <w:tcBorders>
              <w:top w:val="single" w:color="auto" w:sz="4" w:space="0"/>
              <w:left w:val="single" w:color="000000" w:sz="4" w:space="0"/>
              <w:bottom w:val="single" w:color="auto" w:sz="4" w:space="0"/>
              <w:right w:val="single" w:color="auto" w:sz="4" w:space="0"/>
            </w:tcBorders>
            <w:shd w:val="clear" w:color="auto" w:fill="auto"/>
          </w:tcPr>
          <w:p w14:paraId="6413FEF2">
            <w:pPr>
              <w:jc w:val="center"/>
              <w:rPr>
                <w:rFonts w:hint="eastAsia" w:ascii="仿宋_GB2312" w:hAnsi="仿宋_GB2312" w:eastAsia="仿宋_GB2312" w:cs="仿宋_GB2312"/>
                <w:color w:val="000000"/>
                <w:sz w:val="21"/>
                <w:szCs w:val="21"/>
              </w:rPr>
            </w:pPr>
          </w:p>
        </w:tc>
        <w:tc>
          <w:tcPr>
            <w:tcW w:w="5932" w:type="dxa"/>
            <w:tcBorders>
              <w:top w:val="single" w:color="000000" w:sz="4" w:space="0"/>
              <w:left w:val="single" w:color="auto" w:sz="4" w:space="0"/>
              <w:bottom w:val="single" w:color="000000" w:sz="4" w:space="0"/>
              <w:right w:val="single" w:color="000000" w:sz="4" w:space="0"/>
            </w:tcBorders>
            <w:shd w:val="clear" w:color="auto" w:fill="auto"/>
            <w:vAlign w:val="top"/>
          </w:tcPr>
          <w:p w14:paraId="1E24831D">
            <w:pPr>
              <w:widowControl/>
              <w:jc w:val="left"/>
              <w:textAlignment w:val="bottom"/>
              <w:rPr>
                <w:rFonts w:hint="eastAsia"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sz w:val="21"/>
                <w:szCs w:val="21"/>
                <w:lang w:val="en-US" w:eastAsia="zh-CN"/>
              </w:rPr>
              <w:t>5、使用寿命：可有效冲击≧300万次；</w:t>
            </w:r>
          </w:p>
        </w:tc>
      </w:tr>
      <w:tr w14:paraId="1C8F52F2">
        <w:tblPrEx>
          <w:tblCellMar>
            <w:top w:w="0" w:type="dxa"/>
            <w:left w:w="108" w:type="dxa"/>
            <w:bottom w:w="0" w:type="dxa"/>
            <w:right w:w="108" w:type="dxa"/>
          </w:tblCellMar>
        </w:tblPrEx>
        <w:trPr>
          <w:trHeight w:val="314" w:hRule="atLeast"/>
        </w:trPr>
        <w:tc>
          <w:tcPr>
            <w:tcW w:w="960" w:type="dxa"/>
            <w:vMerge w:val="continue"/>
            <w:tcBorders>
              <w:top w:val="single" w:color="auto" w:sz="4" w:space="0"/>
              <w:left w:val="single" w:color="auto" w:sz="4" w:space="0"/>
              <w:bottom w:val="single" w:color="auto" w:sz="4" w:space="0"/>
              <w:right w:val="single" w:color="000000" w:sz="4" w:space="0"/>
            </w:tcBorders>
            <w:shd w:val="clear" w:color="auto" w:fill="auto"/>
          </w:tcPr>
          <w:p w14:paraId="2ABE1960">
            <w:pPr>
              <w:jc w:val="center"/>
              <w:rPr>
                <w:rFonts w:hint="eastAsia" w:ascii="仿宋_GB2312" w:hAnsi="仿宋_GB2312" w:eastAsia="仿宋_GB2312" w:cs="仿宋_GB2312"/>
                <w:color w:val="000000"/>
                <w:sz w:val="21"/>
                <w:szCs w:val="21"/>
              </w:rPr>
            </w:pPr>
          </w:p>
        </w:tc>
        <w:tc>
          <w:tcPr>
            <w:tcW w:w="1268" w:type="dxa"/>
            <w:vMerge w:val="continue"/>
            <w:tcBorders>
              <w:top w:val="single" w:color="auto" w:sz="4" w:space="0"/>
              <w:left w:val="single" w:color="000000" w:sz="4" w:space="0"/>
              <w:bottom w:val="single" w:color="auto" w:sz="4" w:space="0"/>
              <w:right w:val="single" w:color="auto" w:sz="4" w:space="0"/>
            </w:tcBorders>
            <w:shd w:val="clear" w:color="auto" w:fill="auto"/>
          </w:tcPr>
          <w:p w14:paraId="0A6DF7B0">
            <w:pPr>
              <w:jc w:val="center"/>
              <w:rPr>
                <w:rFonts w:hint="eastAsia" w:ascii="仿宋_GB2312" w:hAnsi="仿宋_GB2312" w:eastAsia="仿宋_GB2312" w:cs="仿宋_GB2312"/>
                <w:color w:val="000000"/>
                <w:sz w:val="21"/>
                <w:szCs w:val="21"/>
              </w:rPr>
            </w:pPr>
          </w:p>
        </w:tc>
        <w:tc>
          <w:tcPr>
            <w:tcW w:w="5932" w:type="dxa"/>
            <w:tcBorders>
              <w:top w:val="single" w:color="000000" w:sz="4" w:space="0"/>
              <w:left w:val="single" w:color="auto" w:sz="4" w:space="0"/>
              <w:bottom w:val="single" w:color="000000" w:sz="4" w:space="0"/>
              <w:right w:val="single" w:color="000000" w:sz="4" w:space="0"/>
            </w:tcBorders>
            <w:shd w:val="clear" w:color="auto" w:fill="auto"/>
            <w:vAlign w:val="top"/>
          </w:tcPr>
          <w:p w14:paraId="481B1CC7">
            <w:pPr>
              <w:widowControl/>
              <w:jc w:val="left"/>
              <w:textAlignment w:val="bottom"/>
              <w:rPr>
                <w:rFonts w:hint="eastAsia"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sz w:val="21"/>
                <w:szCs w:val="21"/>
                <w:lang w:val="en-US" w:eastAsia="zh-CN"/>
              </w:rPr>
              <w:t>6、全新非组装产品；</w:t>
            </w:r>
          </w:p>
        </w:tc>
      </w:tr>
      <w:tr w14:paraId="4C4226EB">
        <w:tblPrEx>
          <w:tblCellMar>
            <w:top w:w="0" w:type="dxa"/>
            <w:left w:w="108" w:type="dxa"/>
            <w:bottom w:w="0" w:type="dxa"/>
            <w:right w:w="108" w:type="dxa"/>
          </w:tblCellMar>
        </w:tblPrEx>
        <w:trPr>
          <w:trHeight w:val="336" w:hRule="atLeast"/>
        </w:trPr>
        <w:tc>
          <w:tcPr>
            <w:tcW w:w="960" w:type="dxa"/>
            <w:vMerge w:val="continue"/>
            <w:tcBorders>
              <w:top w:val="single" w:color="auto" w:sz="4" w:space="0"/>
              <w:left w:val="single" w:color="auto" w:sz="4" w:space="0"/>
              <w:bottom w:val="single" w:color="auto" w:sz="4" w:space="0"/>
              <w:right w:val="single" w:color="000000" w:sz="4" w:space="0"/>
            </w:tcBorders>
            <w:shd w:val="clear" w:color="auto" w:fill="auto"/>
          </w:tcPr>
          <w:p w14:paraId="72F0C9BC">
            <w:pPr>
              <w:jc w:val="center"/>
              <w:rPr>
                <w:rFonts w:hint="eastAsia" w:ascii="仿宋_GB2312" w:hAnsi="仿宋_GB2312" w:eastAsia="仿宋_GB2312" w:cs="仿宋_GB2312"/>
                <w:color w:val="000000"/>
                <w:sz w:val="21"/>
                <w:szCs w:val="21"/>
              </w:rPr>
            </w:pPr>
          </w:p>
        </w:tc>
        <w:tc>
          <w:tcPr>
            <w:tcW w:w="1268" w:type="dxa"/>
            <w:vMerge w:val="continue"/>
            <w:tcBorders>
              <w:top w:val="single" w:color="auto" w:sz="4" w:space="0"/>
              <w:left w:val="single" w:color="000000" w:sz="4" w:space="0"/>
              <w:bottom w:val="single" w:color="auto" w:sz="4" w:space="0"/>
              <w:right w:val="single" w:color="auto" w:sz="4" w:space="0"/>
            </w:tcBorders>
            <w:shd w:val="clear" w:color="auto" w:fill="auto"/>
          </w:tcPr>
          <w:p w14:paraId="438843D2">
            <w:pPr>
              <w:jc w:val="center"/>
              <w:rPr>
                <w:rFonts w:hint="eastAsia" w:ascii="仿宋_GB2312" w:hAnsi="仿宋_GB2312" w:eastAsia="仿宋_GB2312" w:cs="仿宋_GB2312"/>
                <w:color w:val="000000"/>
                <w:sz w:val="21"/>
                <w:szCs w:val="21"/>
              </w:rPr>
            </w:pPr>
          </w:p>
        </w:tc>
        <w:tc>
          <w:tcPr>
            <w:tcW w:w="5932" w:type="dxa"/>
            <w:tcBorders>
              <w:top w:val="single" w:color="000000" w:sz="4" w:space="0"/>
              <w:left w:val="single" w:color="auto" w:sz="4" w:space="0"/>
              <w:bottom w:val="single" w:color="000000" w:sz="4" w:space="0"/>
              <w:right w:val="single" w:color="000000" w:sz="4" w:space="0"/>
            </w:tcBorders>
            <w:shd w:val="clear" w:color="auto" w:fill="auto"/>
            <w:vAlign w:val="top"/>
          </w:tcPr>
          <w:p w14:paraId="251C6B58">
            <w:pPr>
              <w:numPr>
                <w:ilvl w:val="0"/>
                <w:numId w:val="0"/>
              </w:numPr>
              <w:spacing w:line="400" w:lineRule="exact"/>
              <w:ind w:left="0" w:leftChars="0" w:firstLine="0" w:firstLineChars="0"/>
              <w:jc w:val="left"/>
              <w:rPr>
                <w:rFonts w:hint="eastAsia" w:ascii="方正仿宋_GB2312" w:hAnsi="方正仿宋_GB2312" w:eastAsia="方正仿宋_GB2312" w:cs="方正仿宋_GB2312"/>
                <w:kern w:val="2"/>
                <w:sz w:val="21"/>
                <w:szCs w:val="21"/>
                <w:lang w:val="en-US" w:eastAsia="zh-CN" w:bidi="ar-SA"/>
              </w:rPr>
            </w:pPr>
            <w:r>
              <w:rPr>
                <w:rFonts w:hint="eastAsia" w:ascii="方正仿宋_GB2312" w:hAnsi="方正仿宋_GB2312" w:eastAsia="方正仿宋_GB2312" w:cs="方正仿宋_GB2312"/>
                <w:szCs w:val="21"/>
              </w:rPr>
              <w:t>★</w:t>
            </w:r>
            <w:r>
              <w:rPr>
                <w:rFonts w:hint="eastAsia" w:ascii="方正仿宋_GB2312" w:hAnsi="方正仿宋_GB2312" w:eastAsia="方正仿宋_GB2312" w:cs="方正仿宋_GB2312"/>
                <w:szCs w:val="21"/>
                <w:lang w:val="en-US" w:eastAsia="zh-CN"/>
              </w:rPr>
              <w:t>7</w:t>
            </w:r>
            <w:r>
              <w:rPr>
                <w:rFonts w:hint="eastAsia" w:ascii="方正仿宋_GB2312" w:hAnsi="方正仿宋_GB2312" w:eastAsia="方正仿宋_GB2312" w:cs="方正仿宋_GB2312"/>
                <w:sz w:val="21"/>
                <w:szCs w:val="21"/>
                <w:lang w:val="en-US" w:eastAsia="zh-CN"/>
              </w:rPr>
              <w:t>、进口货物须提供报关单；</w:t>
            </w:r>
          </w:p>
        </w:tc>
      </w:tr>
      <w:tr w14:paraId="6FC88312">
        <w:tblPrEx>
          <w:tblCellMar>
            <w:top w:w="0" w:type="dxa"/>
            <w:left w:w="108" w:type="dxa"/>
            <w:bottom w:w="0" w:type="dxa"/>
            <w:right w:w="108" w:type="dxa"/>
          </w:tblCellMar>
        </w:tblPrEx>
        <w:trPr>
          <w:trHeight w:val="352" w:hRule="atLeast"/>
        </w:trPr>
        <w:tc>
          <w:tcPr>
            <w:tcW w:w="960" w:type="dxa"/>
            <w:vMerge w:val="continue"/>
            <w:tcBorders>
              <w:top w:val="single" w:color="auto" w:sz="4" w:space="0"/>
              <w:left w:val="single" w:color="auto" w:sz="4" w:space="0"/>
              <w:bottom w:val="single" w:color="auto" w:sz="4" w:space="0"/>
              <w:right w:val="single" w:color="000000" w:sz="4" w:space="0"/>
            </w:tcBorders>
            <w:shd w:val="clear" w:color="auto" w:fill="auto"/>
          </w:tcPr>
          <w:p w14:paraId="57CA9F0D">
            <w:pPr>
              <w:jc w:val="center"/>
              <w:rPr>
                <w:rFonts w:hint="eastAsia" w:ascii="仿宋_GB2312" w:hAnsi="仿宋_GB2312" w:eastAsia="仿宋_GB2312" w:cs="仿宋_GB2312"/>
                <w:color w:val="000000"/>
                <w:sz w:val="21"/>
                <w:szCs w:val="21"/>
              </w:rPr>
            </w:pPr>
          </w:p>
        </w:tc>
        <w:tc>
          <w:tcPr>
            <w:tcW w:w="1268" w:type="dxa"/>
            <w:vMerge w:val="continue"/>
            <w:tcBorders>
              <w:top w:val="single" w:color="auto" w:sz="4" w:space="0"/>
              <w:left w:val="single" w:color="000000" w:sz="4" w:space="0"/>
              <w:bottom w:val="single" w:color="auto" w:sz="4" w:space="0"/>
              <w:right w:val="single" w:color="auto" w:sz="4" w:space="0"/>
            </w:tcBorders>
            <w:shd w:val="clear" w:color="auto" w:fill="auto"/>
          </w:tcPr>
          <w:p w14:paraId="77E3909D">
            <w:pPr>
              <w:jc w:val="center"/>
              <w:rPr>
                <w:rFonts w:hint="eastAsia" w:ascii="仿宋_GB2312" w:hAnsi="仿宋_GB2312" w:eastAsia="仿宋_GB2312" w:cs="仿宋_GB2312"/>
                <w:color w:val="000000"/>
                <w:sz w:val="21"/>
                <w:szCs w:val="21"/>
              </w:rPr>
            </w:pPr>
          </w:p>
        </w:tc>
        <w:tc>
          <w:tcPr>
            <w:tcW w:w="5932" w:type="dxa"/>
            <w:tcBorders>
              <w:top w:val="single" w:color="000000" w:sz="4" w:space="0"/>
              <w:left w:val="single" w:color="auto" w:sz="4" w:space="0"/>
              <w:bottom w:val="single" w:color="000000" w:sz="4" w:space="0"/>
              <w:right w:val="single" w:color="000000" w:sz="4" w:space="0"/>
            </w:tcBorders>
            <w:shd w:val="clear" w:color="auto" w:fill="auto"/>
            <w:vAlign w:val="top"/>
          </w:tcPr>
          <w:p w14:paraId="0781E238">
            <w:pPr>
              <w:widowControl/>
              <w:jc w:val="left"/>
              <w:textAlignment w:val="bottom"/>
              <w:rPr>
                <w:rFonts w:hint="eastAsia" w:ascii="方正仿宋_GB2312" w:hAnsi="方正仿宋_GB2312" w:eastAsia="方正仿宋_GB2312" w:cs="方正仿宋_GB2312"/>
                <w:color w:val="000000"/>
                <w:kern w:val="0"/>
                <w:sz w:val="21"/>
                <w:szCs w:val="21"/>
                <w:lang w:val="en-US" w:eastAsia="zh-CN" w:bidi="ar"/>
              </w:rPr>
            </w:pPr>
            <w:r>
              <w:rPr>
                <w:rFonts w:hint="eastAsia" w:ascii="方正仿宋_GB2312" w:hAnsi="方正仿宋_GB2312" w:eastAsia="方正仿宋_GB2312" w:cs="方正仿宋_GB2312"/>
                <w:sz w:val="21"/>
                <w:szCs w:val="21"/>
                <w:lang w:val="en-US" w:eastAsia="zh-CN"/>
              </w:rPr>
              <w:t>8、更换修正套件包含保养治疗手柄一次；</w:t>
            </w:r>
          </w:p>
        </w:tc>
      </w:tr>
      <w:tr w14:paraId="3DC4F099">
        <w:tblPrEx>
          <w:tblCellMar>
            <w:top w:w="0" w:type="dxa"/>
            <w:left w:w="108" w:type="dxa"/>
            <w:bottom w:w="0" w:type="dxa"/>
            <w:right w:w="108" w:type="dxa"/>
          </w:tblCellMar>
        </w:tblPrEx>
        <w:trPr>
          <w:trHeight w:val="351" w:hRule="atLeast"/>
        </w:trPr>
        <w:tc>
          <w:tcPr>
            <w:tcW w:w="960" w:type="dxa"/>
            <w:vMerge w:val="continue"/>
            <w:tcBorders>
              <w:top w:val="single" w:color="auto" w:sz="4" w:space="0"/>
              <w:left w:val="single" w:color="auto" w:sz="4" w:space="0"/>
              <w:bottom w:val="single" w:color="auto" w:sz="4" w:space="0"/>
              <w:right w:val="single" w:color="000000" w:sz="4" w:space="0"/>
            </w:tcBorders>
            <w:shd w:val="clear" w:color="auto" w:fill="auto"/>
          </w:tcPr>
          <w:p w14:paraId="53EC34CB">
            <w:pPr>
              <w:jc w:val="center"/>
              <w:rPr>
                <w:rFonts w:hint="eastAsia" w:ascii="仿宋_GB2312" w:hAnsi="仿宋_GB2312" w:eastAsia="仿宋_GB2312" w:cs="仿宋_GB2312"/>
                <w:color w:val="000000"/>
                <w:sz w:val="21"/>
                <w:szCs w:val="21"/>
              </w:rPr>
            </w:pPr>
          </w:p>
        </w:tc>
        <w:tc>
          <w:tcPr>
            <w:tcW w:w="1268" w:type="dxa"/>
            <w:vMerge w:val="continue"/>
            <w:tcBorders>
              <w:top w:val="single" w:color="auto" w:sz="4" w:space="0"/>
              <w:left w:val="single" w:color="000000" w:sz="4" w:space="0"/>
              <w:bottom w:val="single" w:color="auto" w:sz="4" w:space="0"/>
              <w:right w:val="single" w:color="auto" w:sz="4" w:space="0"/>
            </w:tcBorders>
            <w:shd w:val="clear" w:color="auto" w:fill="auto"/>
          </w:tcPr>
          <w:p w14:paraId="7FA59757">
            <w:pPr>
              <w:jc w:val="center"/>
              <w:rPr>
                <w:rFonts w:hint="eastAsia" w:ascii="仿宋_GB2312" w:hAnsi="仿宋_GB2312" w:eastAsia="仿宋_GB2312" w:cs="仿宋_GB2312"/>
                <w:color w:val="000000"/>
                <w:sz w:val="21"/>
                <w:szCs w:val="21"/>
              </w:rPr>
            </w:pPr>
          </w:p>
        </w:tc>
        <w:tc>
          <w:tcPr>
            <w:tcW w:w="5932" w:type="dxa"/>
            <w:tcBorders>
              <w:top w:val="single" w:color="000000" w:sz="4" w:space="0"/>
              <w:left w:val="single" w:color="auto" w:sz="4" w:space="0"/>
              <w:bottom w:val="single" w:color="000000" w:sz="4" w:space="0"/>
              <w:right w:val="single" w:color="000000" w:sz="4" w:space="0"/>
            </w:tcBorders>
            <w:shd w:val="clear" w:color="auto" w:fill="auto"/>
            <w:vAlign w:val="top"/>
          </w:tcPr>
          <w:p w14:paraId="21F014A6">
            <w:pPr>
              <w:widowControl/>
              <w:jc w:val="left"/>
              <w:textAlignment w:val="bottom"/>
              <w:rPr>
                <w:rFonts w:hint="eastAsia" w:ascii="仿宋_GB2312" w:hAnsi="仿宋_GB2312" w:eastAsia="仿宋_GB2312" w:cs="仿宋_GB2312"/>
                <w:color w:val="000000"/>
                <w:kern w:val="0"/>
                <w:sz w:val="21"/>
                <w:szCs w:val="21"/>
                <w:lang w:val="en-US" w:eastAsia="zh-CN" w:bidi="ar"/>
              </w:rPr>
            </w:pPr>
            <w:r>
              <w:rPr>
                <w:rFonts w:hint="eastAsia" w:ascii="方正仿宋_GB2312" w:hAnsi="方正仿宋_GB2312" w:eastAsia="方正仿宋_GB2312" w:cs="方正仿宋_GB2312"/>
                <w:szCs w:val="21"/>
              </w:rPr>
              <w:t>★</w:t>
            </w:r>
            <w:r>
              <w:rPr>
                <w:rFonts w:hint="eastAsia" w:ascii="方正仿宋_GB2312" w:hAnsi="方正仿宋_GB2312" w:eastAsia="方正仿宋_GB2312" w:cs="方正仿宋_GB2312"/>
                <w:b w:val="0"/>
                <w:szCs w:val="21"/>
                <w:lang w:val="en-US" w:eastAsia="zh-CN"/>
              </w:rPr>
              <w:t>9、每套</w:t>
            </w:r>
            <w:r>
              <w:rPr>
                <w:rFonts w:hint="eastAsia" w:ascii="方正仿宋_GB2312" w:hAnsi="方正仿宋_GB2312" w:eastAsia="方正仿宋_GB2312" w:cs="方正仿宋_GB2312"/>
                <w:b w:val="0"/>
                <w:szCs w:val="21"/>
              </w:rPr>
              <w:t>配置清单：</w:t>
            </w:r>
            <w:r>
              <w:rPr>
                <w:rFonts w:hint="eastAsia" w:ascii="方正仿宋_GB2312" w:hAnsi="方正仿宋_GB2312" w:eastAsia="方正仿宋_GB2312" w:cs="方正仿宋_GB2312"/>
                <w:sz w:val="21"/>
                <w:szCs w:val="21"/>
                <w:lang w:val="en-US" w:eastAsia="zh-CN"/>
              </w:rPr>
              <w:t>枪管1个、子弹1个、密封圈1盒</w:t>
            </w:r>
          </w:p>
        </w:tc>
      </w:tr>
    </w:tbl>
    <w:p w14:paraId="486DD211">
      <w:pPr>
        <w:pStyle w:val="56"/>
        <w:numPr>
          <w:ilvl w:val="0"/>
          <w:numId w:val="0"/>
        </w:numPr>
        <w:spacing w:line="380" w:lineRule="exact"/>
        <w:rPr>
          <w:rFonts w:hint="eastAsia" w:ascii="宋体" w:hAnsi="宋体" w:cs="宋体"/>
          <w:b/>
          <w:color w:val="FF0000"/>
          <w:szCs w:val="21"/>
        </w:rPr>
      </w:pPr>
    </w:p>
    <w:p w14:paraId="483992F1">
      <w:pPr>
        <w:pStyle w:val="8"/>
        <w:keepNext w:val="0"/>
        <w:keepLines w:val="0"/>
        <w:pageBreakBefore w:val="0"/>
        <w:kinsoku/>
        <w:wordWrap/>
        <w:overflowPunct/>
        <w:topLinePunct w:val="0"/>
        <w:autoSpaceDE/>
        <w:autoSpaceDN/>
        <w:bidi w:val="0"/>
        <w:adjustRightInd/>
        <w:spacing w:line="380" w:lineRule="exact"/>
        <w:textAlignment w:val="auto"/>
        <w:outlineLvl w:val="1"/>
        <w:rPr>
          <w:rFonts w:hint="eastAsia" w:ascii="宋体" w:hAnsi="宋体" w:eastAsia="宋体" w:cs="宋体"/>
          <w:sz w:val="21"/>
          <w:szCs w:val="21"/>
        </w:rPr>
      </w:pPr>
      <w:r>
        <w:rPr>
          <w:rFonts w:hint="eastAsia" w:ascii="宋体" w:hAnsi="宋体" w:eastAsia="宋体" w:cs="宋体"/>
          <w:sz w:val="21"/>
          <w:szCs w:val="21"/>
        </w:rPr>
        <w:t>四、商务条款</w:t>
      </w:r>
    </w:p>
    <w:p w14:paraId="643E50A8">
      <w:pPr>
        <w:pStyle w:val="56"/>
        <w:keepNext w:val="0"/>
        <w:keepLines w:val="0"/>
        <w:pageBreakBefore w:val="0"/>
        <w:kinsoku/>
        <w:wordWrap/>
        <w:overflowPunct/>
        <w:topLinePunct w:val="0"/>
        <w:autoSpaceDE/>
        <w:autoSpaceDN/>
        <w:bidi w:val="0"/>
        <w:spacing w:line="380" w:lineRule="exact"/>
        <w:ind w:firstLine="0" w:firstLineChars="0"/>
        <w:rPr>
          <w:rFonts w:hint="eastAsia" w:ascii="宋体" w:hAnsi="宋体" w:eastAsia="宋体" w:cs="宋体"/>
          <w:b/>
          <w:bCs/>
          <w:color w:val="FF0000"/>
          <w:sz w:val="21"/>
          <w:szCs w:val="21"/>
        </w:rPr>
      </w:pPr>
      <w:r>
        <w:rPr>
          <w:rFonts w:hint="eastAsia" w:ascii="宋体" w:hAnsi="宋体" w:eastAsia="宋体" w:cs="宋体"/>
          <w:b/>
          <w:bCs/>
          <w:color w:val="FF0000"/>
          <w:sz w:val="21"/>
          <w:szCs w:val="21"/>
        </w:rPr>
        <w:t>说明：1、带“★”指标项为实质性条款，如出现负偏离，将被视为未实质性满足</w:t>
      </w:r>
      <w:r>
        <w:rPr>
          <w:rFonts w:hint="eastAsia" w:ascii="宋体" w:hAnsi="宋体" w:cs="宋体"/>
          <w:b/>
          <w:bCs/>
          <w:color w:val="FF0000"/>
          <w:sz w:val="21"/>
          <w:szCs w:val="21"/>
          <w:lang w:eastAsia="zh-CN"/>
        </w:rPr>
        <w:t>征集文件</w:t>
      </w:r>
      <w:r>
        <w:rPr>
          <w:rFonts w:hint="eastAsia" w:ascii="宋体" w:hAnsi="宋体" w:eastAsia="宋体" w:cs="宋体"/>
          <w:b/>
          <w:bCs/>
          <w:color w:val="FF0000"/>
          <w:sz w:val="21"/>
          <w:szCs w:val="21"/>
        </w:rPr>
        <w:t>要求作投标无效处理。</w:t>
      </w:r>
    </w:p>
    <w:p w14:paraId="2F3AE0D2">
      <w:pPr>
        <w:pStyle w:val="56"/>
        <w:keepNext w:val="0"/>
        <w:keepLines w:val="0"/>
        <w:pageBreakBefore w:val="0"/>
        <w:numPr>
          <w:ilvl w:val="0"/>
          <w:numId w:val="13"/>
        </w:numPr>
        <w:kinsoku/>
        <w:wordWrap/>
        <w:overflowPunct/>
        <w:topLinePunct w:val="0"/>
        <w:autoSpaceDE/>
        <w:autoSpaceDN/>
        <w:bidi w:val="0"/>
        <w:spacing w:line="380" w:lineRule="exact"/>
        <w:ind w:leftChars="0"/>
        <w:rPr>
          <w:rFonts w:hint="eastAsia" w:ascii="宋体" w:hAnsi="宋体" w:eastAsia="宋体" w:cs="宋体"/>
          <w:b/>
          <w:bCs/>
          <w:color w:val="FF0000"/>
          <w:sz w:val="21"/>
          <w:szCs w:val="21"/>
        </w:rPr>
      </w:pPr>
      <w:r>
        <w:rPr>
          <w:rFonts w:hint="eastAsia" w:ascii="宋体" w:hAnsi="宋体" w:eastAsia="宋体" w:cs="宋体"/>
          <w:b/>
          <w:bCs/>
          <w:color w:val="FF0000"/>
          <w:sz w:val="21"/>
          <w:szCs w:val="21"/>
        </w:rPr>
        <w:t>评分时，如对一项</w:t>
      </w:r>
      <w:r>
        <w:rPr>
          <w:rFonts w:hint="eastAsia" w:ascii="宋体" w:hAnsi="宋体" w:cs="宋体"/>
          <w:b/>
          <w:bCs/>
          <w:color w:val="FF0000"/>
          <w:sz w:val="21"/>
          <w:szCs w:val="21"/>
          <w:lang w:eastAsia="zh-CN"/>
        </w:rPr>
        <w:t>征集</w:t>
      </w:r>
      <w:r>
        <w:rPr>
          <w:rFonts w:hint="eastAsia" w:ascii="宋体" w:hAnsi="宋体" w:eastAsia="宋体" w:cs="宋体"/>
          <w:b/>
          <w:bCs/>
          <w:color w:val="FF0000"/>
          <w:sz w:val="21"/>
          <w:szCs w:val="21"/>
        </w:rPr>
        <w:t>技术要求（以划分框为准）中的内容存在两处（或以上）负偏离的，在评分时只作一项负偏离扣分。</w:t>
      </w:r>
    </w:p>
    <w:tbl>
      <w:tblPr>
        <w:tblStyle w:val="47"/>
        <w:tblW w:w="88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3"/>
        <w:gridCol w:w="1757"/>
        <w:gridCol w:w="5940"/>
      </w:tblGrid>
      <w:tr w14:paraId="55431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3" w:type="dxa"/>
            <w:tcBorders>
              <w:top w:val="single" w:color="auto" w:sz="4" w:space="0"/>
              <w:left w:val="single" w:color="auto" w:sz="4" w:space="0"/>
              <w:bottom w:val="single" w:color="auto" w:sz="4" w:space="0"/>
              <w:right w:val="single" w:color="auto" w:sz="4" w:space="0"/>
            </w:tcBorders>
            <w:vAlign w:val="center"/>
          </w:tcPr>
          <w:p w14:paraId="3EE06A61">
            <w:pPr>
              <w:jc w:val="center"/>
              <w:rPr>
                <w:rFonts w:ascii="仿宋_GB2312" w:hAnsi="仿宋_GB2312" w:eastAsia="仿宋_GB2312" w:cs="仿宋_GB2312"/>
                <w:b/>
                <w:szCs w:val="21"/>
              </w:rPr>
            </w:pPr>
            <w:r>
              <w:rPr>
                <w:rFonts w:hint="eastAsia" w:ascii="仿宋_GB2312" w:hAnsi="仿宋_GB2312" w:eastAsia="仿宋_GB2312" w:cs="仿宋_GB2312"/>
                <w:b/>
                <w:szCs w:val="21"/>
              </w:rPr>
              <w:t>序号</w:t>
            </w:r>
          </w:p>
        </w:tc>
        <w:tc>
          <w:tcPr>
            <w:tcW w:w="1757" w:type="dxa"/>
            <w:tcBorders>
              <w:top w:val="single" w:color="auto" w:sz="4" w:space="0"/>
              <w:left w:val="single" w:color="auto" w:sz="4" w:space="0"/>
              <w:bottom w:val="single" w:color="auto" w:sz="4" w:space="0"/>
              <w:right w:val="single" w:color="auto" w:sz="4" w:space="0"/>
            </w:tcBorders>
            <w:vAlign w:val="center"/>
          </w:tcPr>
          <w:p w14:paraId="6E6CAC2E">
            <w:pPr>
              <w:jc w:val="center"/>
              <w:rPr>
                <w:rFonts w:ascii="仿宋_GB2312" w:hAnsi="仿宋_GB2312" w:eastAsia="仿宋_GB2312" w:cs="仿宋_GB2312"/>
                <w:b/>
                <w:szCs w:val="21"/>
              </w:rPr>
            </w:pPr>
            <w:r>
              <w:rPr>
                <w:rFonts w:hint="eastAsia" w:ascii="仿宋_GB2312" w:hAnsi="仿宋_GB2312" w:eastAsia="仿宋_GB2312" w:cs="仿宋_GB2312"/>
                <w:b/>
                <w:szCs w:val="21"/>
              </w:rPr>
              <w:t>目录</w:t>
            </w:r>
          </w:p>
        </w:tc>
        <w:tc>
          <w:tcPr>
            <w:tcW w:w="5940" w:type="dxa"/>
            <w:tcBorders>
              <w:top w:val="single" w:color="auto" w:sz="4" w:space="0"/>
              <w:left w:val="single" w:color="auto" w:sz="4" w:space="0"/>
              <w:bottom w:val="single" w:color="auto" w:sz="4" w:space="0"/>
              <w:right w:val="single" w:color="auto" w:sz="4" w:space="0"/>
            </w:tcBorders>
            <w:vAlign w:val="center"/>
          </w:tcPr>
          <w:p w14:paraId="701FDFED">
            <w:pPr>
              <w:jc w:val="center"/>
              <w:rPr>
                <w:rFonts w:ascii="仿宋_GB2312" w:hAnsi="仿宋_GB2312" w:eastAsia="仿宋_GB2312" w:cs="仿宋_GB2312"/>
                <w:b/>
                <w:szCs w:val="21"/>
              </w:rPr>
            </w:pPr>
            <w:r>
              <w:rPr>
                <w:rFonts w:hint="eastAsia" w:ascii="仿宋_GB2312" w:hAnsi="仿宋_GB2312" w:eastAsia="仿宋_GB2312" w:cs="仿宋_GB2312"/>
                <w:b/>
                <w:szCs w:val="21"/>
              </w:rPr>
              <w:t>商务要求</w:t>
            </w:r>
          </w:p>
        </w:tc>
      </w:tr>
      <w:tr w14:paraId="5A11A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820" w:type="dxa"/>
            <w:gridSpan w:val="3"/>
            <w:tcBorders>
              <w:top w:val="single" w:color="auto" w:sz="4" w:space="0"/>
              <w:left w:val="single" w:color="auto" w:sz="4" w:space="0"/>
              <w:bottom w:val="single" w:color="auto" w:sz="4" w:space="0"/>
              <w:right w:val="single" w:color="auto" w:sz="4" w:space="0"/>
            </w:tcBorders>
          </w:tcPr>
          <w:p w14:paraId="538E69C7">
            <w:pPr>
              <w:rPr>
                <w:rFonts w:hint="eastAsia" w:ascii="仿宋_GB2312" w:hAnsi="仿宋_GB2312" w:eastAsia="仿宋_GB2312" w:cs="仿宋_GB2312"/>
                <w:b/>
                <w:szCs w:val="21"/>
                <w:lang w:val="en-US" w:eastAsia="zh-CN"/>
              </w:rPr>
            </w:pPr>
            <w:r>
              <w:rPr>
                <w:rFonts w:hint="eastAsia" w:ascii="仿宋_GB2312" w:hAnsi="仿宋_GB2312" w:eastAsia="仿宋_GB2312" w:cs="仿宋_GB2312"/>
                <w:b/>
                <w:szCs w:val="21"/>
              </w:rPr>
              <w:t>（一）</w:t>
            </w:r>
            <w:r>
              <w:rPr>
                <w:rFonts w:hint="eastAsia" w:ascii="宋体" w:hAnsi="宋体" w:eastAsia="宋体" w:cs="Times New Roman"/>
                <w:b/>
                <w:szCs w:val="21"/>
              </w:rPr>
              <w:t>免费保修期内售后服务要求</w:t>
            </w:r>
          </w:p>
        </w:tc>
      </w:tr>
      <w:tr w14:paraId="2BF77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123" w:type="dxa"/>
            <w:vMerge w:val="restart"/>
            <w:tcBorders>
              <w:top w:val="single" w:color="auto" w:sz="4" w:space="0"/>
              <w:left w:val="single" w:color="auto" w:sz="4" w:space="0"/>
              <w:right w:val="single" w:color="auto" w:sz="4" w:space="0"/>
            </w:tcBorders>
            <w:vAlign w:val="center"/>
          </w:tcPr>
          <w:p w14:paraId="6E7B58CE">
            <w:pPr>
              <w:jc w:val="center"/>
              <w:rPr>
                <w:rFonts w:hint="eastAsia" w:ascii="仿宋_GB2312" w:hAnsi="仿宋_GB2312" w:eastAsia="仿宋_GB2312" w:cs="仿宋_GB2312"/>
                <w:b w:val="0"/>
                <w:bCs/>
                <w:szCs w:val="21"/>
                <w:lang w:eastAsia="zh-CN"/>
              </w:rPr>
            </w:pPr>
            <w:r>
              <w:rPr>
                <w:rFonts w:hint="eastAsia" w:ascii="仿宋_GB2312" w:hAnsi="仿宋_GB2312" w:eastAsia="仿宋_GB2312" w:cs="仿宋_GB2312"/>
                <w:bCs/>
                <w:szCs w:val="21"/>
              </w:rPr>
              <w:t>1</w:t>
            </w:r>
          </w:p>
        </w:tc>
        <w:tc>
          <w:tcPr>
            <w:tcW w:w="1757" w:type="dxa"/>
            <w:vMerge w:val="restart"/>
            <w:tcBorders>
              <w:top w:val="single" w:color="auto" w:sz="4" w:space="0"/>
              <w:left w:val="single" w:color="auto" w:sz="4" w:space="0"/>
              <w:right w:val="single" w:color="auto" w:sz="4" w:space="0"/>
            </w:tcBorders>
            <w:vAlign w:val="center"/>
          </w:tcPr>
          <w:p w14:paraId="3885221C">
            <w:pPr>
              <w:jc w:val="center"/>
              <w:rPr>
                <w:rFonts w:ascii="仿宋_GB2312" w:hAnsi="仿宋_GB2312" w:eastAsia="仿宋_GB2312" w:cs="仿宋_GB2312"/>
                <w:szCs w:val="21"/>
              </w:rPr>
            </w:pPr>
            <w:r>
              <w:rPr>
                <w:rFonts w:hint="eastAsia" w:ascii="仿宋_GB2312" w:hAnsi="仿宋_GB2312" w:eastAsia="仿宋_GB2312" w:cs="仿宋_GB2312"/>
                <w:bCs/>
                <w:szCs w:val="21"/>
              </w:rPr>
              <w:t>★</w:t>
            </w:r>
            <w:r>
              <w:rPr>
                <w:rFonts w:hint="eastAsia" w:ascii="仿宋_GB2312" w:hAnsi="仿宋_GB2312" w:eastAsia="仿宋_GB2312" w:cs="仿宋_GB2312"/>
                <w:szCs w:val="21"/>
                <w:lang w:val="en-US" w:eastAsia="zh-CN"/>
              </w:rPr>
              <w:t>免费保修期</w:t>
            </w:r>
          </w:p>
        </w:tc>
        <w:tc>
          <w:tcPr>
            <w:tcW w:w="5940" w:type="dxa"/>
            <w:tcBorders>
              <w:top w:val="single" w:color="auto" w:sz="4" w:space="0"/>
              <w:left w:val="single" w:color="auto" w:sz="4" w:space="0"/>
              <w:bottom w:val="single" w:color="auto" w:sz="4" w:space="0"/>
              <w:right w:val="single" w:color="auto" w:sz="4" w:space="0"/>
            </w:tcBorders>
            <w:vAlign w:val="top"/>
          </w:tcPr>
          <w:p w14:paraId="1751A119">
            <w:pPr>
              <w:widowControl/>
              <w:jc w:val="left"/>
              <w:rPr>
                <w:rFonts w:hint="default" w:ascii="仿宋_GB2312" w:hAnsi="仿宋_GB2312" w:eastAsia="仿宋_GB2312" w:cs="仿宋_GB2312"/>
                <w:b/>
                <w:szCs w:val="21"/>
                <w:lang w:val="en-US"/>
              </w:rPr>
            </w:pPr>
            <w:r>
              <w:rPr>
                <w:rFonts w:hint="eastAsia" w:ascii="方正仿宋_GB2312" w:hAnsi="方正仿宋_GB2312" w:eastAsia="方正仿宋_GB2312" w:cs="方正仿宋_GB2312"/>
                <w:bCs/>
                <w:szCs w:val="21"/>
                <w:lang w:val="en-US" w:eastAsia="zh-CN"/>
              </w:rPr>
              <w:t>1.1</w:t>
            </w:r>
            <w:r>
              <w:rPr>
                <w:rFonts w:hint="eastAsia" w:ascii="方正仿宋_GB2312" w:hAnsi="方正仿宋_GB2312" w:eastAsia="方正仿宋_GB2312" w:cs="方正仿宋_GB2312"/>
                <w:bCs/>
                <w:szCs w:val="21"/>
              </w:rPr>
              <w:t>货物免费保修期</w:t>
            </w:r>
            <w:r>
              <w:rPr>
                <w:rFonts w:hint="eastAsia" w:ascii="方正仿宋_GB2312" w:hAnsi="方正仿宋_GB2312" w:eastAsia="方正仿宋_GB2312" w:cs="方正仿宋_GB2312"/>
                <w:bCs/>
                <w:szCs w:val="21"/>
                <w:lang w:val="en-US" w:eastAsia="zh-CN"/>
              </w:rPr>
              <w:t>5</w:t>
            </w:r>
            <w:r>
              <w:rPr>
                <w:rFonts w:hint="eastAsia" w:ascii="方正仿宋_GB2312" w:hAnsi="方正仿宋_GB2312" w:eastAsia="方正仿宋_GB2312" w:cs="方正仿宋_GB2312"/>
                <w:bCs/>
                <w:szCs w:val="21"/>
              </w:rPr>
              <w:t>年，时间自最终验收合格并交付使用之日起计算。</w:t>
            </w:r>
          </w:p>
        </w:tc>
      </w:tr>
      <w:tr w14:paraId="37314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123" w:type="dxa"/>
            <w:vMerge w:val="continue"/>
            <w:tcBorders>
              <w:left w:val="single" w:color="auto" w:sz="4" w:space="0"/>
              <w:right w:val="single" w:color="auto" w:sz="4" w:space="0"/>
            </w:tcBorders>
            <w:vAlign w:val="center"/>
          </w:tcPr>
          <w:p w14:paraId="0B0E3419">
            <w:pPr>
              <w:jc w:val="center"/>
              <w:rPr>
                <w:rFonts w:hint="eastAsia" w:ascii="仿宋_GB2312" w:hAnsi="仿宋_GB2312" w:eastAsia="仿宋_GB2312" w:cs="仿宋_GB2312"/>
                <w:bCs/>
                <w:szCs w:val="21"/>
              </w:rPr>
            </w:pPr>
          </w:p>
        </w:tc>
        <w:tc>
          <w:tcPr>
            <w:tcW w:w="1757" w:type="dxa"/>
            <w:vMerge w:val="continue"/>
            <w:tcBorders>
              <w:left w:val="single" w:color="auto" w:sz="4" w:space="0"/>
              <w:right w:val="single" w:color="auto" w:sz="4" w:space="0"/>
            </w:tcBorders>
            <w:vAlign w:val="center"/>
          </w:tcPr>
          <w:p w14:paraId="6A9BD3A5">
            <w:pPr>
              <w:jc w:val="center"/>
              <w:rPr>
                <w:rFonts w:hint="eastAsia" w:ascii="仿宋_GB2312" w:hAnsi="仿宋_GB2312" w:eastAsia="仿宋_GB2312" w:cs="仿宋_GB2312"/>
                <w:bCs/>
                <w:szCs w:val="21"/>
              </w:rPr>
            </w:pPr>
          </w:p>
        </w:tc>
        <w:tc>
          <w:tcPr>
            <w:tcW w:w="5940" w:type="dxa"/>
            <w:tcBorders>
              <w:top w:val="single" w:color="auto" w:sz="4" w:space="0"/>
              <w:left w:val="single" w:color="auto" w:sz="4" w:space="0"/>
              <w:bottom w:val="single" w:color="auto" w:sz="4" w:space="0"/>
              <w:right w:val="single" w:color="auto" w:sz="4" w:space="0"/>
            </w:tcBorders>
            <w:vAlign w:val="top"/>
          </w:tcPr>
          <w:p w14:paraId="2EA6621D">
            <w:pPr>
              <w:widowControl/>
              <w:jc w:val="left"/>
              <w:rPr>
                <w:rFonts w:hint="eastAsia" w:ascii="方正仿宋_GB2312" w:hAnsi="方正仿宋_GB2312" w:eastAsia="方正仿宋_GB2312" w:cs="方正仿宋_GB2312"/>
                <w:bCs/>
                <w:color w:val="auto"/>
                <w:szCs w:val="21"/>
                <w:lang w:val="en-US" w:eastAsia="zh-CN"/>
              </w:rPr>
            </w:pPr>
            <w:r>
              <w:rPr>
                <w:rFonts w:hint="eastAsia" w:ascii="方正仿宋_GB2312" w:hAnsi="方正仿宋_GB2312" w:eastAsia="方正仿宋_GB2312" w:cs="方正仿宋_GB2312"/>
                <w:bCs/>
                <w:color w:val="auto"/>
                <w:szCs w:val="21"/>
                <w:lang w:val="en-US" w:eastAsia="zh-CN"/>
              </w:rPr>
              <w:t>1.2在免费保修期内，</w:t>
            </w:r>
            <w:r>
              <w:rPr>
                <w:rFonts w:hint="eastAsia" w:ascii="方正仿宋_GB2312" w:hAnsi="方正仿宋_GB2312" w:eastAsia="方正仿宋_GB2312" w:cs="方正仿宋_GB2312"/>
                <w:i w:val="0"/>
                <w:iCs w:val="0"/>
                <w:caps w:val="0"/>
                <w:color w:val="auto"/>
                <w:spacing w:val="-3"/>
                <w:kern w:val="0"/>
                <w:sz w:val="21"/>
                <w:szCs w:val="21"/>
                <w:u w:val="none"/>
                <w:lang w:val="en-US" w:eastAsia="zh-CN" w:bidi="ar"/>
              </w:rPr>
              <w:t>中标人应当保证所供货物在正常使用条件下的有效冲击次数不低于300万次标准，凡低于该标准的中标人应当无条件免费更换。</w:t>
            </w:r>
          </w:p>
        </w:tc>
      </w:tr>
      <w:tr w14:paraId="1660C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123" w:type="dxa"/>
            <w:vMerge w:val="continue"/>
            <w:tcBorders>
              <w:left w:val="single" w:color="auto" w:sz="4" w:space="0"/>
              <w:right w:val="single" w:color="auto" w:sz="4" w:space="0"/>
            </w:tcBorders>
            <w:vAlign w:val="center"/>
          </w:tcPr>
          <w:p w14:paraId="69186233">
            <w:pPr>
              <w:jc w:val="center"/>
              <w:rPr>
                <w:rFonts w:hint="eastAsia" w:ascii="仿宋_GB2312" w:hAnsi="仿宋_GB2312" w:eastAsia="仿宋_GB2312" w:cs="仿宋_GB2312"/>
                <w:b w:val="0"/>
                <w:bCs/>
                <w:szCs w:val="21"/>
                <w:lang w:eastAsia="zh-CN"/>
              </w:rPr>
            </w:pPr>
          </w:p>
        </w:tc>
        <w:tc>
          <w:tcPr>
            <w:tcW w:w="1757" w:type="dxa"/>
            <w:vMerge w:val="continue"/>
            <w:tcBorders>
              <w:left w:val="single" w:color="auto" w:sz="4" w:space="0"/>
              <w:right w:val="single" w:color="auto" w:sz="4" w:space="0"/>
            </w:tcBorders>
            <w:shd w:val="clear" w:color="auto" w:fill="auto"/>
            <w:vAlign w:val="center"/>
          </w:tcPr>
          <w:p w14:paraId="132BE4A9">
            <w:pPr>
              <w:spacing w:line="360" w:lineRule="exact"/>
              <w:jc w:val="center"/>
              <w:rPr>
                <w:rFonts w:ascii="仿宋_GB2312" w:hAnsi="仿宋_GB2312" w:eastAsia="仿宋_GB2312" w:cs="仿宋_GB2312"/>
                <w:b w:val="0"/>
                <w:bCs w:val="0"/>
                <w:color w:val="000000" w:themeColor="text1"/>
                <w:szCs w:val="21"/>
                <w14:textFill>
                  <w14:solidFill>
                    <w14:schemeClr w14:val="tx1"/>
                  </w14:solidFill>
                </w14:textFill>
              </w:rPr>
            </w:pPr>
          </w:p>
        </w:tc>
        <w:tc>
          <w:tcPr>
            <w:tcW w:w="5940" w:type="dxa"/>
            <w:tcBorders>
              <w:top w:val="single" w:color="auto" w:sz="4" w:space="0"/>
              <w:left w:val="single" w:color="auto" w:sz="4" w:space="0"/>
              <w:bottom w:val="single" w:color="auto" w:sz="4" w:space="0"/>
              <w:right w:val="single" w:color="auto" w:sz="4" w:space="0"/>
            </w:tcBorders>
            <w:shd w:val="clear" w:color="auto" w:fill="auto"/>
            <w:vAlign w:val="center"/>
          </w:tcPr>
          <w:p w14:paraId="7C96AA93">
            <w:pPr>
              <w:widowControl/>
              <w:spacing w:line="240" w:lineRule="auto"/>
              <w:jc w:val="left"/>
              <w:rPr>
                <w:rFonts w:hint="eastAsia" w:ascii="方正仿宋_GB2312" w:hAnsi="方正仿宋_GB2312" w:eastAsia="方正仿宋_GB2312" w:cs="方正仿宋_GB2312"/>
                <w:bCs/>
                <w:color w:val="auto"/>
                <w:szCs w:val="21"/>
                <w:lang w:val="en-US" w:eastAsia="zh-CN"/>
              </w:rPr>
            </w:pPr>
            <w:r>
              <w:rPr>
                <w:rFonts w:hint="eastAsia" w:ascii="方正仿宋_GB2312" w:hAnsi="方正仿宋_GB2312" w:eastAsia="方正仿宋_GB2312" w:cs="方正仿宋_GB2312"/>
                <w:bCs w:val="0"/>
                <w:color w:val="auto"/>
                <w:spacing w:val="-3"/>
                <w:kern w:val="0"/>
                <w:szCs w:val="21"/>
                <w:u w:val="none"/>
                <w:lang w:val="en-US" w:eastAsia="zh-CN" w:bidi="ar"/>
              </w:rPr>
              <w:t>1.3</w:t>
            </w:r>
            <w:r>
              <w:rPr>
                <w:rFonts w:hint="eastAsia" w:ascii="方正仿宋_GB2312" w:hAnsi="方正仿宋_GB2312" w:eastAsia="方正仿宋_GB2312" w:cs="方正仿宋_GB2312"/>
                <w:i w:val="0"/>
                <w:iCs w:val="0"/>
                <w:caps w:val="0"/>
                <w:color w:val="auto"/>
                <w:spacing w:val="-3"/>
                <w:kern w:val="0"/>
                <w:sz w:val="21"/>
                <w:szCs w:val="21"/>
                <w:u w:val="none"/>
                <w:lang w:val="en-US" w:eastAsia="zh-CN" w:bidi="ar"/>
              </w:rPr>
              <w:t>有效冲击次数以货物内置计数器记录为准。</w:t>
            </w:r>
          </w:p>
        </w:tc>
      </w:tr>
      <w:tr w14:paraId="63340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123" w:type="dxa"/>
            <w:vMerge w:val="continue"/>
            <w:tcBorders>
              <w:left w:val="single" w:color="auto" w:sz="4" w:space="0"/>
              <w:bottom w:val="single" w:color="auto" w:sz="4" w:space="0"/>
              <w:right w:val="single" w:color="auto" w:sz="4" w:space="0"/>
            </w:tcBorders>
            <w:vAlign w:val="center"/>
          </w:tcPr>
          <w:p w14:paraId="015EA35E">
            <w:pPr>
              <w:jc w:val="center"/>
              <w:rPr>
                <w:rFonts w:hint="eastAsia" w:ascii="仿宋_GB2312" w:hAnsi="仿宋_GB2312" w:eastAsia="仿宋_GB2312" w:cs="仿宋_GB2312"/>
                <w:b w:val="0"/>
                <w:bCs/>
                <w:szCs w:val="21"/>
                <w:lang w:eastAsia="zh-CN"/>
              </w:rPr>
            </w:pPr>
          </w:p>
        </w:tc>
        <w:tc>
          <w:tcPr>
            <w:tcW w:w="1757" w:type="dxa"/>
            <w:vMerge w:val="continue"/>
            <w:tcBorders>
              <w:left w:val="single" w:color="auto" w:sz="4" w:space="0"/>
              <w:bottom w:val="single" w:color="auto" w:sz="4" w:space="0"/>
              <w:right w:val="single" w:color="auto" w:sz="4" w:space="0"/>
            </w:tcBorders>
            <w:shd w:val="clear" w:color="auto" w:fill="auto"/>
            <w:vAlign w:val="center"/>
          </w:tcPr>
          <w:p w14:paraId="79984CD6">
            <w:pPr>
              <w:spacing w:line="360" w:lineRule="exact"/>
              <w:jc w:val="center"/>
              <w:rPr>
                <w:rFonts w:ascii="仿宋_GB2312" w:hAnsi="仿宋_GB2312" w:eastAsia="仿宋_GB2312" w:cs="仿宋_GB2312"/>
                <w:b w:val="0"/>
                <w:bCs w:val="0"/>
                <w:color w:val="000000" w:themeColor="text1"/>
                <w:szCs w:val="21"/>
                <w14:textFill>
                  <w14:solidFill>
                    <w14:schemeClr w14:val="tx1"/>
                  </w14:solidFill>
                </w14:textFill>
              </w:rPr>
            </w:pPr>
          </w:p>
        </w:tc>
        <w:tc>
          <w:tcPr>
            <w:tcW w:w="5940" w:type="dxa"/>
            <w:tcBorders>
              <w:top w:val="single" w:color="auto" w:sz="4" w:space="0"/>
              <w:left w:val="single" w:color="auto" w:sz="4" w:space="0"/>
              <w:bottom w:val="single" w:color="auto" w:sz="4" w:space="0"/>
              <w:right w:val="single" w:color="auto" w:sz="4" w:space="0"/>
            </w:tcBorders>
            <w:shd w:val="clear" w:color="auto" w:fill="auto"/>
            <w:vAlign w:val="center"/>
          </w:tcPr>
          <w:p w14:paraId="6ACF194F">
            <w:pPr>
              <w:widowControl/>
              <w:spacing w:line="240" w:lineRule="auto"/>
              <w:jc w:val="left"/>
              <w:rPr>
                <w:rFonts w:hint="default" w:ascii="方正仿宋_GB2312" w:hAnsi="方正仿宋_GB2312" w:eastAsia="方正仿宋_GB2312" w:cs="方正仿宋_GB2312"/>
                <w:bCs/>
                <w:color w:val="auto"/>
                <w:szCs w:val="21"/>
                <w:lang w:val="en-US"/>
              </w:rPr>
            </w:pPr>
            <w:r>
              <w:rPr>
                <w:rFonts w:hint="eastAsia" w:ascii="方正仿宋_GB2312" w:hAnsi="方正仿宋_GB2312" w:eastAsia="方正仿宋_GB2312" w:cs="方正仿宋_GB2312"/>
                <w:i w:val="0"/>
                <w:iCs w:val="0"/>
                <w:caps w:val="0"/>
                <w:color w:val="auto"/>
                <w:spacing w:val="-3"/>
                <w:kern w:val="0"/>
                <w:sz w:val="21"/>
                <w:szCs w:val="21"/>
                <w:u w:val="none"/>
                <w:lang w:val="en-US" w:eastAsia="zh-CN" w:bidi="ar"/>
              </w:rPr>
              <w:t>1.4</w:t>
            </w:r>
            <w:r>
              <w:rPr>
                <w:rFonts w:hint="eastAsia" w:ascii="方正仿宋_GB2312" w:hAnsi="方正仿宋_GB2312" w:eastAsia="方正仿宋_GB2312" w:cs="方正仿宋_GB2312"/>
                <w:bCs/>
                <w:color w:val="auto"/>
                <w:szCs w:val="21"/>
              </w:rPr>
              <w:t>在保修期内，一旦发生质量问题，投标人保证在接到通知24小时内赶到现场进行修理或更换。</w:t>
            </w:r>
          </w:p>
        </w:tc>
      </w:tr>
      <w:tr w14:paraId="67111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8820" w:type="dxa"/>
            <w:gridSpan w:val="3"/>
            <w:tcBorders>
              <w:top w:val="single" w:color="auto" w:sz="4" w:space="0"/>
              <w:left w:val="single" w:color="auto" w:sz="4" w:space="0"/>
              <w:bottom w:val="single" w:color="auto" w:sz="4" w:space="0"/>
              <w:right w:val="single" w:color="auto" w:sz="4" w:space="0"/>
            </w:tcBorders>
          </w:tcPr>
          <w:p w14:paraId="23F73254">
            <w:pPr>
              <w:rPr>
                <w:rFonts w:ascii="仿宋_GB2312" w:hAnsi="仿宋_GB2312" w:eastAsia="仿宋_GB2312" w:cs="仿宋_GB2312"/>
                <w:b/>
                <w:szCs w:val="21"/>
              </w:rPr>
            </w:pPr>
            <w:r>
              <w:rPr>
                <w:rFonts w:hint="eastAsia" w:ascii="仿宋_GB2312" w:hAnsi="仿宋_GB2312" w:eastAsia="仿宋_GB2312" w:cs="仿宋_GB2312"/>
                <w:b/>
                <w:szCs w:val="21"/>
              </w:rPr>
              <w:t>（</w:t>
            </w:r>
            <w:r>
              <w:rPr>
                <w:rFonts w:hint="eastAsia" w:ascii="仿宋_GB2312" w:hAnsi="仿宋_GB2312" w:eastAsia="仿宋_GB2312" w:cs="仿宋_GB2312"/>
                <w:b/>
                <w:szCs w:val="21"/>
                <w:lang w:val="en-US" w:eastAsia="zh-CN"/>
              </w:rPr>
              <w:t>二</w:t>
            </w:r>
            <w:r>
              <w:rPr>
                <w:rFonts w:hint="eastAsia" w:ascii="仿宋_GB2312" w:hAnsi="仿宋_GB2312" w:eastAsia="仿宋_GB2312" w:cs="仿宋_GB2312"/>
                <w:b/>
                <w:szCs w:val="21"/>
              </w:rPr>
              <w:t>）其他商务要求</w:t>
            </w:r>
          </w:p>
        </w:tc>
      </w:tr>
      <w:tr w14:paraId="44942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123" w:type="dxa"/>
            <w:vMerge w:val="restart"/>
            <w:tcBorders>
              <w:top w:val="nil"/>
              <w:left w:val="single" w:color="auto" w:sz="4" w:space="0"/>
              <w:right w:val="single" w:color="auto" w:sz="4" w:space="0"/>
            </w:tcBorders>
            <w:vAlign w:val="center"/>
          </w:tcPr>
          <w:p w14:paraId="212AB614">
            <w:pPr>
              <w:jc w:val="center"/>
              <w:rPr>
                <w:rFonts w:ascii="仿宋_GB2312" w:hAnsi="仿宋_GB2312" w:eastAsia="仿宋_GB2312" w:cs="仿宋_GB2312"/>
                <w:bCs/>
                <w:szCs w:val="21"/>
              </w:rPr>
            </w:pPr>
            <w:r>
              <w:rPr>
                <w:rFonts w:hint="eastAsia" w:ascii="仿宋_GB2312" w:hAnsi="仿宋_GB2312" w:eastAsia="仿宋_GB2312" w:cs="仿宋_GB2312"/>
                <w:bCs/>
                <w:szCs w:val="21"/>
              </w:rPr>
              <w:t>1</w:t>
            </w:r>
          </w:p>
        </w:tc>
        <w:tc>
          <w:tcPr>
            <w:tcW w:w="1757" w:type="dxa"/>
            <w:vMerge w:val="restart"/>
            <w:tcBorders>
              <w:top w:val="single" w:color="auto" w:sz="4" w:space="0"/>
              <w:left w:val="single" w:color="auto" w:sz="4" w:space="0"/>
              <w:right w:val="single" w:color="auto" w:sz="4" w:space="0"/>
            </w:tcBorders>
            <w:vAlign w:val="center"/>
          </w:tcPr>
          <w:p w14:paraId="4B69543B">
            <w:pPr>
              <w:jc w:val="center"/>
              <w:rPr>
                <w:rFonts w:ascii="仿宋_GB2312" w:hAnsi="仿宋_GB2312" w:eastAsia="仿宋_GB2312" w:cs="仿宋_GB2312"/>
                <w:szCs w:val="21"/>
              </w:rPr>
            </w:pPr>
            <w:r>
              <w:rPr>
                <w:rFonts w:hint="eastAsia" w:ascii="仿宋_GB2312" w:hAnsi="仿宋_GB2312" w:eastAsia="仿宋_GB2312" w:cs="仿宋_GB2312"/>
                <w:szCs w:val="21"/>
              </w:rPr>
              <w:t>关于交货</w:t>
            </w:r>
          </w:p>
        </w:tc>
        <w:tc>
          <w:tcPr>
            <w:tcW w:w="5940" w:type="dxa"/>
            <w:tcBorders>
              <w:top w:val="single" w:color="auto" w:sz="4" w:space="0"/>
              <w:left w:val="single" w:color="auto" w:sz="4" w:space="0"/>
              <w:bottom w:val="single" w:color="auto" w:sz="4" w:space="0"/>
              <w:right w:val="single" w:color="auto" w:sz="4" w:space="0"/>
            </w:tcBorders>
          </w:tcPr>
          <w:p w14:paraId="49AAD17A">
            <w:pPr>
              <w:rPr>
                <w:rFonts w:hint="default" w:ascii="仿宋_GB2312" w:hAnsi="仿宋_GB2312" w:eastAsia="仿宋_GB2312" w:cs="仿宋_GB2312"/>
                <w:bCs/>
                <w:szCs w:val="21"/>
                <w:lang w:val="en-US" w:eastAsia="zh-CN"/>
              </w:rPr>
            </w:pPr>
            <w:r>
              <w:rPr>
                <w:rFonts w:hint="eastAsia" w:ascii="仿宋_GB2312" w:hAnsi="仿宋_GB2312" w:eastAsia="仿宋_GB2312" w:cs="仿宋_GB2312"/>
                <w:bCs/>
                <w:szCs w:val="21"/>
              </w:rPr>
              <w:t>1.1交货地点：</w:t>
            </w:r>
            <w:r>
              <w:rPr>
                <w:rFonts w:hint="eastAsia" w:ascii="仿宋_GB2312" w:hAnsi="仿宋_GB2312" w:eastAsia="仿宋_GB2312" w:cs="仿宋_GB2312"/>
                <w:bCs/>
                <w:szCs w:val="21"/>
                <w:lang w:val="en-US" w:eastAsia="zh-CN"/>
              </w:rPr>
              <w:t>合同签订后5个工作日将货物送到采购人指定的地点。</w:t>
            </w:r>
          </w:p>
        </w:tc>
      </w:tr>
      <w:tr w14:paraId="24523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1123" w:type="dxa"/>
            <w:vMerge w:val="continue"/>
            <w:tcBorders>
              <w:left w:val="single" w:color="auto" w:sz="4" w:space="0"/>
              <w:right w:val="single" w:color="auto" w:sz="4" w:space="0"/>
            </w:tcBorders>
            <w:vAlign w:val="center"/>
          </w:tcPr>
          <w:p w14:paraId="0CAB4F29">
            <w:pPr>
              <w:widowControl/>
              <w:jc w:val="left"/>
              <w:rPr>
                <w:rFonts w:ascii="仿宋_GB2312" w:hAnsi="仿宋_GB2312" w:eastAsia="仿宋_GB2312" w:cs="仿宋_GB2312"/>
                <w:bCs/>
                <w:szCs w:val="21"/>
              </w:rPr>
            </w:pPr>
          </w:p>
        </w:tc>
        <w:tc>
          <w:tcPr>
            <w:tcW w:w="1757" w:type="dxa"/>
            <w:vMerge w:val="continue"/>
            <w:tcBorders>
              <w:left w:val="single" w:color="auto" w:sz="4" w:space="0"/>
              <w:right w:val="single" w:color="auto" w:sz="4" w:space="0"/>
            </w:tcBorders>
            <w:vAlign w:val="center"/>
          </w:tcPr>
          <w:p w14:paraId="63FD13ED">
            <w:pPr>
              <w:widowControl/>
              <w:jc w:val="center"/>
              <w:rPr>
                <w:rFonts w:ascii="仿宋_GB2312" w:hAnsi="仿宋_GB2312" w:eastAsia="仿宋_GB2312" w:cs="仿宋_GB2312"/>
                <w:szCs w:val="21"/>
              </w:rPr>
            </w:pPr>
          </w:p>
        </w:tc>
        <w:tc>
          <w:tcPr>
            <w:tcW w:w="5940" w:type="dxa"/>
            <w:tcBorders>
              <w:top w:val="single" w:color="auto" w:sz="4" w:space="0"/>
              <w:left w:val="single" w:color="auto" w:sz="4" w:space="0"/>
              <w:bottom w:val="single" w:color="auto" w:sz="4" w:space="0"/>
              <w:right w:val="single" w:color="auto" w:sz="4" w:space="0"/>
            </w:tcBorders>
          </w:tcPr>
          <w:p w14:paraId="02CD5579">
            <w:pPr>
              <w:rPr>
                <w:rFonts w:ascii="仿宋_GB2312" w:hAnsi="仿宋_GB2312" w:eastAsia="仿宋_GB2312" w:cs="仿宋_GB2312"/>
                <w:bCs/>
                <w:szCs w:val="21"/>
              </w:rPr>
            </w:pPr>
            <w:r>
              <w:rPr>
                <w:rFonts w:hint="eastAsia" w:ascii="仿宋_GB2312" w:hAnsi="仿宋_GB2312" w:eastAsia="仿宋_GB2312" w:cs="仿宋_GB2312"/>
                <w:bCs/>
                <w:szCs w:val="21"/>
              </w:rPr>
              <w:t>★1.2</w:t>
            </w:r>
            <w:r>
              <w:rPr>
                <w:rFonts w:hint="eastAsia" w:ascii="仿宋_GB2312" w:hAnsi="仿宋_GB2312" w:eastAsia="仿宋_GB2312" w:cs="仿宋_GB2312"/>
                <w:bCs/>
                <w:szCs w:val="21"/>
                <w:lang w:eastAsia="zh-CN"/>
              </w:rPr>
              <w:t>中标人</w:t>
            </w:r>
            <w:r>
              <w:rPr>
                <w:rFonts w:hint="eastAsia" w:ascii="仿宋_GB2312" w:hAnsi="仿宋_GB2312" w:eastAsia="仿宋_GB2312" w:cs="仿宋_GB2312"/>
                <w:bCs/>
                <w:szCs w:val="21"/>
                <w:lang w:val="en-US" w:eastAsia="zh-CN"/>
              </w:rPr>
              <w:t>应</w:t>
            </w:r>
            <w:r>
              <w:rPr>
                <w:rFonts w:hint="eastAsia" w:ascii="仿宋_GB2312" w:hAnsi="仿宋_GB2312" w:eastAsia="仿宋_GB2312" w:cs="仿宋_GB2312"/>
                <w:bCs/>
                <w:szCs w:val="21"/>
              </w:rPr>
              <w:t>承担</w:t>
            </w:r>
            <w:r>
              <w:rPr>
                <w:rFonts w:hint="eastAsia" w:ascii="仿宋_GB2312" w:hAnsi="仿宋_GB2312" w:eastAsia="仿宋_GB2312" w:cs="仿宋_GB2312"/>
                <w:bCs/>
                <w:szCs w:val="21"/>
                <w:lang w:val="en-US" w:eastAsia="zh-CN"/>
              </w:rPr>
              <w:t>配件</w:t>
            </w:r>
            <w:r>
              <w:rPr>
                <w:rFonts w:hint="eastAsia" w:ascii="仿宋_GB2312" w:hAnsi="仿宋_GB2312" w:eastAsia="仿宋_GB2312" w:cs="仿宋_GB2312"/>
                <w:bCs/>
                <w:szCs w:val="21"/>
              </w:rPr>
              <w:t>的包装、仓储、运输、保险、装卸等相关的所有含税费用。</w:t>
            </w:r>
            <w:r>
              <w:rPr>
                <w:rFonts w:hint="eastAsia" w:ascii="仿宋_GB2312" w:hAnsi="仿宋_GB2312" w:eastAsia="仿宋_GB2312" w:cs="仿宋_GB2312"/>
                <w:bCs/>
                <w:szCs w:val="21"/>
                <w:lang w:val="en-US" w:eastAsia="zh-CN"/>
              </w:rPr>
              <w:t>配件</w:t>
            </w:r>
            <w:r>
              <w:rPr>
                <w:rFonts w:hint="eastAsia" w:ascii="仿宋_GB2312" w:hAnsi="仿宋_GB2312" w:eastAsia="仿宋_GB2312" w:cs="仿宋_GB2312"/>
                <w:bCs/>
                <w:szCs w:val="21"/>
              </w:rPr>
              <w:t>风险在最终验收合格前由中标人承担。</w:t>
            </w:r>
          </w:p>
        </w:tc>
      </w:tr>
      <w:tr w14:paraId="560CA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123" w:type="dxa"/>
            <w:vMerge w:val="restart"/>
            <w:tcBorders>
              <w:top w:val="nil"/>
              <w:left w:val="single" w:color="auto" w:sz="4" w:space="0"/>
              <w:bottom w:val="single" w:color="auto" w:sz="4" w:space="0"/>
              <w:right w:val="single" w:color="auto" w:sz="4" w:space="0"/>
            </w:tcBorders>
            <w:vAlign w:val="center"/>
          </w:tcPr>
          <w:p w14:paraId="1C6971D5">
            <w:pPr>
              <w:jc w:val="center"/>
              <w:rPr>
                <w:rFonts w:ascii="仿宋_GB2312" w:hAnsi="仿宋_GB2312" w:eastAsia="仿宋_GB2312" w:cs="仿宋_GB2312"/>
                <w:bCs/>
                <w:szCs w:val="21"/>
              </w:rPr>
            </w:pPr>
            <w:r>
              <w:rPr>
                <w:rFonts w:hint="eastAsia" w:ascii="仿宋_GB2312" w:hAnsi="仿宋_GB2312" w:eastAsia="仿宋_GB2312" w:cs="仿宋_GB2312"/>
                <w:bCs/>
                <w:szCs w:val="21"/>
              </w:rPr>
              <w:t>2</w:t>
            </w:r>
          </w:p>
        </w:tc>
        <w:tc>
          <w:tcPr>
            <w:tcW w:w="1757" w:type="dxa"/>
            <w:vMerge w:val="restart"/>
            <w:tcBorders>
              <w:top w:val="nil"/>
              <w:left w:val="single" w:color="auto" w:sz="4" w:space="0"/>
              <w:bottom w:val="single" w:color="auto" w:sz="4" w:space="0"/>
              <w:right w:val="single" w:color="auto" w:sz="4" w:space="0"/>
            </w:tcBorders>
            <w:vAlign w:val="center"/>
          </w:tcPr>
          <w:p w14:paraId="2FADE7DE">
            <w:pPr>
              <w:jc w:val="center"/>
              <w:rPr>
                <w:rFonts w:ascii="仿宋_GB2312" w:hAnsi="仿宋_GB2312" w:eastAsia="仿宋_GB2312" w:cs="仿宋_GB2312"/>
                <w:szCs w:val="21"/>
              </w:rPr>
            </w:pPr>
            <w:r>
              <w:rPr>
                <w:rFonts w:hint="eastAsia" w:ascii="仿宋_GB2312" w:hAnsi="仿宋_GB2312" w:eastAsia="仿宋_GB2312" w:cs="仿宋_GB2312"/>
                <w:szCs w:val="21"/>
              </w:rPr>
              <w:t>安装调试及验收</w:t>
            </w:r>
          </w:p>
        </w:tc>
        <w:tc>
          <w:tcPr>
            <w:tcW w:w="5940" w:type="dxa"/>
            <w:tcBorders>
              <w:top w:val="single" w:color="auto" w:sz="4" w:space="0"/>
              <w:left w:val="single" w:color="auto" w:sz="4" w:space="0"/>
              <w:bottom w:val="single" w:color="auto" w:sz="4" w:space="0"/>
              <w:right w:val="single" w:color="auto" w:sz="4" w:space="0"/>
            </w:tcBorders>
          </w:tcPr>
          <w:p w14:paraId="2DA56E4F">
            <w:pPr>
              <w:spacing w:line="340" w:lineRule="exact"/>
              <w:rPr>
                <w:rFonts w:ascii="仿宋_GB2312" w:hAnsi="仿宋_GB2312" w:eastAsia="仿宋_GB2312" w:cs="仿宋_GB2312"/>
                <w:bCs/>
                <w:szCs w:val="21"/>
              </w:rPr>
            </w:pPr>
            <w:r>
              <w:rPr>
                <w:rFonts w:hint="eastAsia" w:ascii="仿宋_GB2312" w:hAnsi="仿宋_GB2312" w:eastAsia="仿宋_GB2312" w:cs="仿宋_GB2312"/>
                <w:bCs/>
                <w:szCs w:val="21"/>
              </w:rPr>
              <w:t>2.</w:t>
            </w:r>
            <w:r>
              <w:rPr>
                <w:rFonts w:hint="eastAsia" w:ascii="仿宋_GB2312" w:hAnsi="仿宋_GB2312" w:eastAsia="仿宋_GB2312" w:cs="仿宋_GB2312"/>
                <w:bCs/>
                <w:szCs w:val="21"/>
                <w:lang w:val="en-US" w:eastAsia="zh-CN"/>
              </w:rPr>
              <w:t>1采购人</w:t>
            </w:r>
            <w:r>
              <w:rPr>
                <w:rFonts w:hint="eastAsia" w:ascii="仿宋_GB2312" w:hAnsi="仿宋_GB2312" w:eastAsia="仿宋_GB2312" w:cs="仿宋_GB2312"/>
                <w:bCs/>
                <w:szCs w:val="21"/>
              </w:rPr>
              <w:t>收到</w:t>
            </w:r>
            <w:r>
              <w:rPr>
                <w:rFonts w:hint="eastAsia" w:ascii="仿宋_GB2312" w:hAnsi="仿宋_GB2312" w:eastAsia="仿宋_GB2312" w:cs="仿宋_GB2312"/>
                <w:bCs/>
                <w:szCs w:val="21"/>
                <w:lang w:val="en-US" w:eastAsia="zh-CN"/>
              </w:rPr>
              <w:t>货物</w:t>
            </w:r>
            <w:r>
              <w:rPr>
                <w:rFonts w:hint="eastAsia" w:ascii="仿宋_GB2312" w:hAnsi="仿宋_GB2312" w:eastAsia="仿宋_GB2312" w:cs="仿宋_GB2312"/>
                <w:bCs/>
                <w:szCs w:val="21"/>
              </w:rPr>
              <w:t>后，按合同和招标、投标文件约定的要求及中华人民共和国现行的验收规范和评定标准进行交货验收</w:t>
            </w:r>
            <w:r>
              <w:rPr>
                <w:rFonts w:hint="eastAsia" w:ascii="仿宋_GB2312" w:hAnsi="仿宋_GB2312" w:eastAsia="仿宋_GB2312" w:cs="仿宋_GB2312"/>
                <w:bCs/>
                <w:szCs w:val="21"/>
                <w:lang w:eastAsia="zh-CN"/>
              </w:rPr>
              <w:t>。</w:t>
            </w:r>
          </w:p>
        </w:tc>
      </w:tr>
      <w:tr w14:paraId="2FBA7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123" w:type="dxa"/>
            <w:vMerge w:val="continue"/>
            <w:tcBorders>
              <w:top w:val="nil"/>
              <w:left w:val="single" w:color="auto" w:sz="4" w:space="0"/>
              <w:bottom w:val="single" w:color="auto" w:sz="4" w:space="0"/>
              <w:right w:val="single" w:color="auto" w:sz="4" w:space="0"/>
            </w:tcBorders>
            <w:vAlign w:val="center"/>
          </w:tcPr>
          <w:p w14:paraId="13710E96">
            <w:pPr>
              <w:widowControl/>
              <w:jc w:val="left"/>
              <w:rPr>
                <w:rFonts w:ascii="仿宋_GB2312" w:hAnsi="仿宋_GB2312" w:eastAsia="仿宋_GB2312" w:cs="仿宋_GB2312"/>
                <w:bCs/>
                <w:szCs w:val="21"/>
              </w:rPr>
            </w:pPr>
          </w:p>
        </w:tc>
        <w:tc>
          <w:tcPr>
            <w:tcW w:w="1757" w:type="dxa"/>
            <w:vMerge w:val="continue"/>
            <w:tcBorders>
              <w:top w:val="nil"/>
              <w:left w:val="single" w:color="auto" w:sz="4" w:space="0"/>
              <w:bottom w:val="single" w:color="auto" w:sz="4" w:space="0"/>
              <w:right w:val="single" w:color="auto" w:sz="4" w:space="0"/>
            </w:tcBorders>
            <w:vAlign w:val="center"/>
          </w:tcPr>
          <w:p w14:paraId="43BE2D4A">
            <w:pPr>
              <w:widowControl/>
              <w:jc w:val="center"/>
              <w:rPr>
                <w:rFonts w:ascii="仿宋_GB2312" w:hAnsi="仿宋_GB2312" w:eastAsia="仿宋_GB2312" w:cs="仿宋_GB2312"/>
                <w:szCs w:val="21"/>
              </w:rPr>
            </w:pPr>
          </w:p>
        </w:tc>
        <w:tc>
          <w:tcPr>
            <w:tcW w:w="5940" w:type="dxa"/>
            <w:tcBorders>
              <w:top w:val="single" w:color="auto" w:sz="4" w:space="0"/>
              <w:left w:val="single" w:color="auto" w:sz="4" w:space="0"/>
              <w:bottom w:val="single" w:color="auto" w:sz="4" w:space="0"/>
              <w:right w:val="single" w:color="auto" w:sz="4" w:space="0"/>
            </w:tcBorders>
          </w:tcPr>
          <w:p w14:paraId="60C6D965">
            <w:pPr>
              <w:spacing w:line="340" w:lineRule="exact"/>
              <w:rPr>
                <w:rFonts w:ascii="仿宋_GB2312" w:hAnsi="仿宋_GB2312" w:eastAsia="仿宋_GB2312" w:cs="仿宋_GB2312"/>
                <w:bCs/>
                <w:szCs w:val="21"/>
              </w:rPr>
            </w:pPr>
            <w:r>
              <w:rPr>
                <w:rFonts w:hint="eastAsia" w:ascii="仿宋_GB2312" w:hAnsi="仿宋_GB2312" w:eastAsia="仿宋_GB2312" w:cs="仿宋_GB2312"/>
                <w:bCs/>
                <w:szCs w:val="21"/>
              </w:rPr>
              <w:t>2.</w:t>
            </w:r>
            <w:r>
              <w:rPr>
                <w:rFonts w:hint="eastAsia" w:ascii="仿宋_GB2312" w:hAnsi="仿宋_GB2312" w:eastAsia="仿宋_GB2312" w:cs="仿宋_GB2312"/>
                <w:bCs/>
                <w:szCs w:val="21"/>
                <w:lang w:val="en-US" w:eastAsia="zh-CN"/>
              </w:rPr>
              <w:t>2</w:t>
            </w:r>
            <w:r>
              <w:rPr>
                <w:rFonts w:hint="eastAsia" w:ascii="仿宋_GB2312" w:hAnsi="仿宋_GB2312" w:eastAsia="仿宋_GB2312" w:cs="仿宋_GB2312"/>
                <w:bCs/>
                <w:szCs w:val="21"/>
              </w:rPr>
              <w:t xml:space="preserve"> </w:t>
            </w:r>
            <w:r>
              <w:rPr>
                <w:rFonts w:hint="eastAsia" w:ascii="仿宋_GB2312" w:hAnsi="仿宋_GB2312" w:eastAsia="仿宋_GB2312" w:cs="仿宋_GB2312"/>
                <w:bCs/>
                <w:szCs w:val="21"/>
                <w:lang w:val="en-US" w:eastAsia="zh-CN"/>
              </w:rPr>
              <w:t>中</w:t>
            </w:r>
            <w:r>
              <w:rPr>
                <w:rFonts w:hint="eastAsia" w:ascii="仿宋_GB2312" w:hAnsi="仿宋_GB2312" w:eastAsia="仿宋_GB2312" w:cs="仿宋_GB2312"/>
                <w:bCs/>
                <w:szCs w:val="21"/>
              </w:rPr>
              <w:t>标人</w:t>
            </w:r>
            <w:r>
              <w:rPr>
                <w:rFonts w:hint="eastAsia" w:ascii="仿宋_GB2312" w:hAnsi="仿宋_GB2312" w:eastAsia="仿宋_GB2312" w:cs="仿宋_GB2312"/>
                <w:bCs/>
                <w:szCs w:val="21"/>
                <w:lang w:val="en-US" w:eastAsia="zh-CN"/>
              </w:rPr>
              <w:t>所提供货物</w:t>
            </w:r>
            <w:r>
              <w:rPr>
                <w:rFonts w:hint="eastAsia" w:ascii="仿宋_GB2312" w:hAnsi="仿宋_GB2312" w:eastAsia="仿宋_GB2312" w:cs="仿宋_GB2312"/>
                <w:bCs/>
                <w:szCs w:val="21"/>
              </w:rPr>
              <w:t>经过双方检验</w:t>
            </w:r>
            <w:r>
              <w:rPr>
                <w:rFonts w:hint="eastAsia" w:ascii="仿宋_GB2312" w:hAnsi="仿宋_GB2312" w:eastAsia="仿宋_GB2312" w:cs="仿宋_GB2312"/>
                <w:bCs/>
                <w:szCs w:val="21"/>
                <w:lang w:val="en-US" w:eastAsia="zh-CN"/>
              </w:rPr>
              <w:t>合格</w:t>
            </w:r>
            <w:r>
              <w:rPr>
                <w:rFonts w:hint="eastAsia" w:ascii="仿宋_GB2312" w:hAnsi="仿宋_GB2312" w:eastAsia="仿宋_GB2312" w:cs="仿宋_GB2312"/>
                <w:bCs/>
                <w:szCs w:val="21"/>
              </w:rPr>
              <w:t>后，签署验收报告，</w:t>
            </w:r>
          </w:p>
        </w:tc>
      </w:tr>
      <w:tr w14:paraId="37688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123" w:type="dxa"/>
            <w:vMerge w:val="continue"/>
            <w:tcBorders>
              <w:top w:val="nil"/>
              <w:left w:val="single" w:color="auto" w:sz="4" w:space="0"/>
              <w:bottom w:val="single" w:color="auto" w:sz="4" w:space="0"/>
              <w:right w:val="single" w:color="auto" w:sz="4" w:space="0"/>
            </w:tcBorders>
            <w:vAlign w:val="center"/>
          </w:tcPr>
          <w:p w14:paraId="6E4F8654">
            <w:pPr>
              <w:widowControl/>
              <w:jc w:val="left"/>
              <w:rPr>
                <w:rFonts w:ascii="仿宋_GB2312" w:hAnsi="仿宋_GB2312" w:eastAsia="仿宋_GB2312" w:cs="仿宋_GB2312"/>
                <w:bCs/>
                <w:szCs w:val="21"/>
              </w:rPr>
            </w:pPr>
          </w:p>
        </w:tc>
        <w:tc>
          <w:tcPr>
            <w:tcW w:w="1757" w:type="dxa"/>
            <w:vMerge w:val="continue"/>
            <w:tcBorders>
              <w:top w:val="nil"/>
              <w:left w:val="single" w:color="auto" w:sz="4" w:space="0"/>
              <w:bottom w:val="single" w:color="auto" w:sz="4" w:space="0"/>
              <w:right w:val="single" w:color="auto" w:sz="4" w:space="0"/>
            </w:tcBorders>
            <w:vAlign w:val="center"/>
          </w:tcPr>
          <w:p w14:paraId="2FFF5E87">
            <w:pPr>
              <w:widowControl/>
              <w:jc w:val="center"/>
              <w:rPr>
                <w:rFonts w:ascii="仿宋_GB2312" w:hAnsi="仿宋_GB2312" w:eastAsia="仿宋_GB2312" w:cs="仿宋_GB2312"/>
                <w:szCs w:val="21"/>
              </w:rPr>
            </w:pPr>
          </w:p>
        </w:tc>
        <w:tc>
          <w:tcPr>
            <w:tcW w:w="5940" w:type="dxa"/>
            <w:tcBorders>
              <w:top w:val="single" w:color="auto" w:sz="4" w:space="0"/>
              <w:left w:val="single" w:color="auto" w:sz="4" w:space="0"/>
              <w:bottom w:val="single" w:color="auto" w:sz="4" w:space="0"/>
              <w:right w:val="single" w:color="auto" w:sz="4" w:space="0"/>
            </w:tcBorders>
          </w:tcPr>
          <w:p w14:paraId="3FADF71D">
            <w:pPr>
              <w:spacing w:line="340" w:lineRule="exact"/>
              <w:rPr>
                <w:rFonts w:hint="default" w:ascii="仿宋_GB2312" w:hAnsi="仿宋_GB2312" w:eastAsia="仿宋_GB2312" w:cs="仿宋_GB2312"/>
                <w:bCs/>
                <w:szCs w:val="21"/>
                <w:lang w:val="en-US" w:eastAsia="zh-CN"/>
              </w:rPr>
            </w:pPr>
            <w:r>
              <w:rPr>
                <w:rFonts w:hint="eastAsia" w:ascii="仿宋_GB2312" w:hAnsi="仿宋_GB2312" w:eastAsia="仿宋_GB2312" w:cs="仿宋_GB2312"/>
                <w:bCs/>
                <w:szCs w:val="21"/>
                <w:lang w:val="en-US" w:eastAsia="zh-CN"/>
              </w:rPr>
              <w:t xml:space="preserve">2.3 </w:t>
            </w:r>
            <w:r>
              <w:rPr>
                <w:rFonts w:hint="eastAsia" w:ascii="仿宋_GB2312" w:hAnsi="仿宋_GB2312" w:eastAsia="仿宋_GB2312" w:cs="仿宋_GB2312"/>
                <w:bCs/>
                <w:szCs w:val="21"/>
              </w:rPr>
              <w:t>验收过程中，</w:t>
            </w:r>
            <w:r>
              <w:rPr>
                <w:rFonts w:hint="eastAsia" w:ascii="仿宋_GB2312" w:hAnsi="仿宋_GB2312" w:eastAsia="仿宋_GB2312" w:cs="仿宋_GB2312"/>
                <w:bCs/>
                <w:szCs w:val="21"/>
                <w:lang w:val="en-US" w:eastAsia="zh-CN"/>
              </w:rPr>
              <w:t>采购人</w:t>
            </w:r>
            <w:r>
              <w:rPr>
                <w:rFonts w:hint="eastAsia" w:ascii="仿宋_GB2312" w:hAnsi="仿宋_GB2312" w:eastAsia="仿宋_GB2312" w:cs="仿宋_GB2312"/>
                <w:bCs/>
                <w:szCs w:val="21"/>
              </w:rPr>
              <w:t>有权委托有资质的检测机构检验或测试</w:t>
            </w:r>
            <w:r>
              <w:rPr>
                <w:rFonts w:hint="eastAsia" w:ascii="仿宋_GB2312" w:hAnsi="仿宋_GB2312" w:eastAsia="仿宋_GB2312" w:cs="仿宋_GB2312"/>
                <w:bCs/>
                <w:szCs w:val="21"/>
                <w:lang w:val="en-US" w:eastAsia="zh-CN"/>
              </w:rPr>
              <w:t>配件</w:t>
            </w:r>
            <w:r>
              <w:rPr>
                <w:rFonts w:hint="eastAsia" w:ascii="仿宋_GB2312" w:hAnsi="仿宋_GB2312" w:eastAsia="仿宋_GB2312" w:cs="仿宋_GB2312"/>
                <w:bCs/>
                <w:szCs w:val="21"/>
              </w:rPr>
              <w:t>，以确认</w:t>
            </w:r>
            <w:r>
              <w:rPr>
                <w:rFonts w:hint="eastAsia" w:ascii="仿宋_GB2312" w:hAnsi="仿宋_GB2312" w:eastAsia="仿宋_GB2312" w:cs="仿宋_GB2312"/>
                <w:bCs/>
                <w:szCs w:val="21"/>
                <w:lang w:val="en-US" w:eastAsia="zh-CN"/>
              </w:rPr>
              <w:t>配件</w:t>
            </w:r>
            <w:r>
              <w:rPr>
                <w:rFonts w:hint="eastAsia" w:ascii="仿宋_GB2312" w:hAnsi="仿宋_GB2312" w:eastAsia="仿宋_GB2312" w:cs="仿宋_GB2312"/>
                <w:bCs/>
                <w:szCs w:val="21"/>
              </w:rPr>
              <w:t>是否符合招投标文件和合同要求，</w:t>
            </w:r>
            <w:r>
              <w:rPr>
                <w:rFonts w:hint="eastAsia" w:ascii="仿宋_GB2312" w:hAnsi="仿宋_GB2312" w:eastAsia="仿宋_GB2312" w:cs="仿宋_GB2312"/>
                <w:bCs/>
                <w:szCs w:val="21"/>
                <w:lang w:val="en-US" w:eastAsia="zh-CN"/>
              </w:rPr>
              <w:t>所产生费用由</w:t>
            </w:r>
            <w:r>
              <w:rPr>
                <w:rFonts w:hint="eastAsia" w:ascii="仿宋_GB2312" w:hAnsi="仿宋_GB2312" w:eastAsia="仿宋_GB2312" w:cs="仿宋_GB2312"/>
                <w:bCs/>
                <w:i w:val="0"/>
                <w:iCs w:val="0"/>
                <w:caps w:val="0"/>
                <w:spacing w:val="0"/>
                <w:kern w:val="2"/>
                <w:sz w:val="21"/>
                <w:szCs w:val="21"/>
                <w:u w:val="none"/>
                <w:shd w:val="clear"/>
                <w:lang w:val="en-US" w:eastAsia="zh-CN" w:bidi="ar"/>
              </w:rPr>
              <w:t>采购人先行垫付后根据检测结果向中标人追偿</w:t>
            </w:r>
            <w:r>
              <w:rPr>
                <w:rFonts w:hint="eastAsia" w:ascii="仿宋_GB2312" w:hAnsi="仿宋_GB2312" w:eastAsia="仿宋_GB2312" w:cs="仿宋_GB2312"/>
                <w:bCs/>
                <w:szCs w:val="21"/>
              </w:rPr>
              <w:t>，如检测不合格的，费用由</w:t>
            </w:r>
            <w:r>
              <w:rPr>
                <w:rFonts w:hint="eastAsia" w:ascii="仿宋_GB2312" w:hAnsi="仿宋_GB2312" w:eastAsia="仿宋_GB2312" w:cs="仿宋_GB2312"/>
                <w:bCs/>
                <w:szCs w:val="21"/>
                <w:lang w:val="en-US" w:eastAsia="zh-CN"/>
              </w:rPr>
              <w:t>中标人</w:t>
            </w:r>
            <w:r>
              <w:rPr>
                <w:rFonts w:hint="eastAsia" w:ascii="仿宋_GB2312" w:hAnsi="仿宋_GB2312" w:eastAsia="仿宋_GB2312" w:cs="仿宋_GB2312"/>
                <w:bCs/>
                <w:szCs w:val="21"/>
              </w:rPr>
              <w:t>承担并承担验收不合格的责任；如检测合格的，费用由</w:t>
            </w:r>
            <w:r>
              <w:rPr>
                <w:rFonts w:hint="eastAsia" w:ascii="仿宋_GB2312" w:hAnsi="仿宋_GB2312" w:eastAsia="仿宋_GB2312" w:cs="仿宋_GB2312"/>
                <w:bCs/>
                <w:szCs w:val="21"/>
                <w:lang w:val="en-US" w:eastAsia="zh-CN"/>
              </w:rPr>
              <w:t>采购人</w:t>
            </w:r>
            <w:r>
              <w:rPr>
                <w:rFonts w:hint="eastAsia" w:ascii="仿宋_GB2312" w:hAnsi="仿宋_GB2312" w:eastAsia="仿宋_GB2312" w:cs="仿宋_GB2312"/>
                <w:bCs/>
                <w:szCs w:val="21"/>
              </w:rPr>
              <w:t>承担。如果发现所交</w:t>
            </w:r>
            <w:r>
              <w:rPr>
                <w:rFonts w:hint="eastAsia" w:ascii="仿宋_GB2312" w:hAnsi="仿宋_GB2312" w:eastAsia="仿宋_GB2312" w:cs="仿宋_GB2312"/>
                <w:bCs/>
                <w:szCs w:val="21"/>
                <w:lang w:val="en-US" w:eastAsia="zh-CN"/>
              </w:rPr>
              <w:t>配件</w:t>
            </w:r>
            <w:r>
              <w:rPr>
                <w:rFonts w:hint="eastAsia" w:ascii="仿宋_GB2312" w:hAnsi="仿宋_GB2312" w:eastAsia="仿宋_GB2312" w:cs="仿宋_GB2312"/>
                <w:bCs/>
                <w:szCs w:val="21"/>
              </w:rPr>
              <w:t>不符合要求，存在质量、技术缺陷等问题，包括潜在的缺陷或使用不符合要求的材料的，</w:t>
            </w:r>
            <w:r>
              <w:rPr>
                <w:rFonts w:hint="eastAsia" w:ascii="仿宋_GB2312" w:hAnsi="仿宋_GB2312" w:eastAsia="仿宋_GB2312" w:cs="仿宋_GB2312"/>
                <w:bCs/>
                <w:szCs w:val="21"/>
                <w:lang w:val="en-US" w:eastAsia="zh-CN"/>
              </w:rPr>
              <w:t>采购人</w:t>
            </w:r>
            <w:r>
              <w:rPr>
                <w:rFonts w:hint="eastAsia" w:ascii="仿宋_GB2312" w:hAnsi="仿宋_GB2312" w:eastAsia="仿宋_GB2312" w:cs="仿宋_GB2312"/>
                <w:bCs/>
                <w:szCs w:val="21"/>
              </w:rPr>
              <w:t>可以拒绝接收该</w:t>
            </w:r>
            <w:r>
              <w:rPr>
                <w:rFonts w:hint="eastAsia" w:ascii="仿宋_GB2312" w:hAnsi="仿宋_GB2312" w:eastAsia="仿宋_GB2312" w:cs="仿宋_GB2312"/>
                <w:bCs/>
                <w:szCs w:val="21"/>
                <w:lang w:val="en-US" w:eastAsia="zh-CN"/>
              </w:rPr>
              <w:t>配件</w:t>
            </w:r>
            <w:r>
              <w:rPr>
                <w:rFonts w:hint="eastAsia" w:ascii="仿宋_GB2312" w:hAnsi="仿宋_GB2312" w:eastAsia="仿宋_GB2312" w:cs="仿宋_GB2312"/>
                <w:bCs/>
                <w:szCs w:val="21"/>
              </w:rPr>
              <w:t>，</w:t>
            </w:r>
            <w:r>
              <w:rPr>
                <w:rFonts w:hint="eastAsia" w:ascii="仿宋_GB2312" w:hAnsi="仿宋_GB2312" w:eastAsia="仿宋_GB2312" w:cs="仿宋_GB2312"/>
                <w:bCs/>
                <w:szCs w:val="21"/>
                <w:lang w:val="en-US" w:eastAsia="zh-CN"/>
              </w:rPr>
              <w:t>中标人</w:t>
            </w:r>
            <w:r>
              <w:rPr>
                <w:rFonts w:hint="eastAsia" w:ascii="仿宋_GB2312" w:hAnsi="仿宋_GB2312" w:eastAsia="仿宋_GB2312" w:cs="仿宋_GB2312"/>
                <w:bCs/>
                <w:szCs w:val="21"/>
              </w:rPr>
              <w:t>应在</w:t>
            </w:r>
            <w:r>
              <w:rPr>
                <w:rFonts w:hint="eastAsia" w:ascii="仿宋_GB2312" w:hAnsi="仿宋_GB2312" w:eastAsia="仿宋_GB2312" w:cs="仿宋_GB2312"/>
                <w:bCs/>
                <w:szCs w:val="21"/>
                <w:lang w:val="en-US" w:eastAsia="zh-CN"/>
              </w:rPr>
              <w:t>7个工作</w:t>
            </w:r>
            <w:r>
              <w:rPr>
                <w:rFonts w:hint="eastAsia" w:ascii="仿宋_GB2312" w:hAnsi="仿宋_GB2312" w:eastAsia="仿宋_GB2312" w:cs="仿宋_GB2312"/>
                <w:bCs/>
                <w:szCs w:val="21"/>
              </w:rPr>
              <w:t>日内采取更换与合同要求相符的</w:t>
            </w:r>
            <w:r>
              <w:rPr>
                <w:rFonts w:hint="eastAsia" w:ascii="仿宋_GB2312" w:hAnsi="仿宋_GB2312" w:eastAsia="仿宋_GB2312" w:cs="仿宋_GB2312"/>
                <w:bCs/>
                <w:szCs w:val="21"/>
                <w:lang w:val="en-US" w:eastAsia="zh-CN"/>
              </w:rPr>
              <w:t>配件</w:t>
            </w:r>
            <w:r>
              <w:rPr>
                <w:rFonts w:hint="eastAsia" w:ascii="仿宋_GB2312" w:hAnsi="仿宋_GB2312" w:eastAsia="仿宋_GB2312" w:cs="仿宋_GB2312"/>
                <w:bCs/>
                <w:szCs w:val="21"/>
              </w:rPr>
              <w:t>，由此发生的一切损失和费用由</w:t>
            </w:r>
            <w:r>
              <w:rPr>
                <w:rFonts w:hint="eastAsia" w:ascii="仿宋_GB2312" w:hAnsi="仿宋_GB2312" w:eastAsia="仿宋_GB2312" w:cs="仿宋_GB2312"/>
                <w:bCs/>
                <w:szCs w:val="21"/>
                <w:lang w:val="en-US" w:eastAsia="zh-CN"/>
              </w:rPr>
              <w:t>中标人</w:t>
            </w:r>
            <w:r>
              <w:rPr>
                <w:rFonts w:hint="eastAsia" w:ascii="仿宋_GB2312" w:hAnsi="仿宋_GB2312" w:eastAsia="仿宋_GB2312" w:cs="仿宋_GB2312"/>
                <w:bCs/>
                <w:szCs w:val="21"/>
              </w:rPr>
              <w:t>承担，逾期未更换或更换</w:t>
            </w:r>
            <w:r>
              <w:rPr>
                <w:rFonts w:hint="eastAsia" w:ascii="仿宋_GB2312" w:hAnsi="仿宋_GB2312" w:eastAsia="仿宋_GB2312" w:cs="仿宋_GB2312"/>
                <w:bCs/>
                <w:szCs w:val="21"/>
                <w:lang w:val="en-US" w:eastAsia="zh-CN"/>
              </w:rPr>
              <w:t>配件</w:t>
            </w:r>
            <w:r>
              <w:rPr>
                <w:rFonts w:hint="eastAsia" w:ascii="仿宋_GB2312" w:hAnsi="仿宋_GB2312" w:eastAsia="仿宋_GB2312" w:cs="仿宋_GB2312"/>
                <w:bCs/>
                <w:szCs w:val="21"/>
              </w:rPr>
              <w:t>仍不合格的，</w:t>
            </w:r>
            <w:r>
              <w:rPr>
                <w:rFonts w:hint="eastAsia" w:ascii="仿宋_GB2312" w:hAnsi="仿宋_GB2312" w:eastAsia="仿宋_GB2312" w:cs="仿宋_GB2312"/>
                <w:bCs/>
                <w:szCs w:val="21"/>
                <w:lang w:val="en-US" w:eastAsia="zh-CN"/>
              </w:rPr>
              <w:t>采购人</w:t>
            </w:r>
            <w:r>
              <w:rPr>
                <w:rFonts w:hint="eastAsia" w:ascii="仿宋_GB2312" w:hAnsi="仿宋_GB2312" w:eastAsia="仿宋_GB2312" w:cs="仿宋_GB2312"/>
                <w:bCs/>
                <w:szCs w:val="21"/>
              </w:rPr>
              <w:t>有权</w:t>
            </w:r>
            <w:r>
              <w:rPr>
                <w:rFonts w:hint="eastAsia" w:ascii="仿宋_GB2312" w:hAnsi="仿宋_GB2312" w:eastAsia="仿宋_GB2312" w:cs="仿宋_GB2312"/>
                <w:bCs/>
                <w:szCs w:val="21"/>
                <w:lang w:eastAsia="zh-CN"/>
              </w:rPr>
              <w:t>做</w:t>
            </w:r>
            <w:r>
              <w:rPr>
                <w:rFonts w:hint="eastAsia" w:ascii="仿宋_GB2312" w:hAnsi="仿宋_GB2312" w:eastAsia="仿宋_GB2312" w:cs="仿宋_GB2312"/>
                <w:bCs/>
                <w:szCs w:val="21"/>
              </w:rPr>
              <w:t>验收不合格处理。</w:t>
            </w:r>
          </w:p>
        </w:tc>
      </w:tr>
      <w:tr w14:paraId="69866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0" w:hRule="atLeast"/>
        </w:trPr>
        <w:tc>
          <w:tcPr>
            <w:tcW w:w="1123" w:type="dxa"/>
            <w:vMerge w:val="continue"/>
            <w:tcBorders>
              <w:top w:val="nil"/>
              <w:left w:val="single" w:color="auto" w:sz="4" w:space="0"/>
              <w:bottom w:val="single" w:color="auto" w:sz="4" w:space="0"/>
              <w:right w:val="single" w:color="auto" w:sz="4" w:space="0"/>
            </w:tcBorders>
            <w:vAlign w:val="center"/>
          </w:tcPr>
          <w:p w14:paraId="50ED35BE">
            <w:pPr>
              <w:widowControl/>
              <w:jc w:val="left"/>
              <w:rPr>
                <w:rFonts w:ascii="仿宋_GB2312" w:hAnsi="仿宋_GB2312" w:eastAsia="仿宋_GB2312" w:cs="仿宋_GB2312"/>
                <w:bCs/>
                <w:szCs w:val="21"/>
              </w:rPr>
            </w:pPr>
          </w:p>
        </w:tc>
        <w:tc>
          <w:tcPr>
            <w:tcW w:w="1757" w:type="dxa"/>
            <w:vMerge w:val="continue"/>
            <w:tcBorders>
              <w:top w:val="nil"/>
              <w:left w:val="single" w:color="auto" w:sz="4" w:space="0"/>
              <w:bottom w:val="single" w:color="auto" w:sz="4" w:space="0"/>
              <w:right w:val="single" w:color="auto" w:sz="4" w:space="0"/>
            </w:tcBorders>
            <w:vAlign w:val="center"/>
          </w:tcPr>
          <w:p w14:paraId="125A7D72">
            <w:pPr>
              <w:widowControl/>
              <w:jc w:val="center"/>
              <w:rPr>
                <w:rFonts w:ascii="仿宋_GB2312" w:hAnsi="仿宋_GB2312" w:eastAsia="仿宋_GB2312" w:cs="仿宋_GB2312"/>
                <w:szCs w:val="21"/>
              </w:rPr>
            </w:pPr>
          </w:p>
        </w:tc>
        <w:tc>
          <w:tcPr>
            <w:tcW w:w="5940" w:type="dxa"/>
            <w:tcBorders>
              <w:top w:val="single" w:color="auto" w:sz="4" w:space="0"/>
              <w:left w:val="single" w:color="auto" w:sz="4" w:space="0"/>
              <w:bottom w:val="single" w:color="auto" w:sz="4" w:space="0"/>
              <w:right w:val="single" w:color="auto" w:sz="4" w:space="0"/>
            </w:tcBorders>
          </w:tcPr>
          <w:p w14:paraId="28B802D1">
            <w:pPr>
              <w:spacing w:line="340" w:lineRule="exact"/>
              <w:rPr>
                <w:rFonts w:ascii="仿宋_GB2312" w:hAnsi="仿宋_GB2312" w:eastAsia="仿宋_GB2312" w:cs="仿宋_GB2312"/>
                <w:bCs/>
                <w:szCs w:val="21"/>
              </w:rPr>
            </w:pPr>
            <w:r>
              <w:rPr>
                <w:rFonts w:hint="eastAsia" w:ascii="仿宋_GB2312" w:hAnsi="仿宋_GB2312" w:eastAsia="仿宋_GB2312" w:cs="仿宋_GB2312"/>
                <w:color w:val="auto"/>
                <w:szCs w:val="21"/>
              </w:rPr>
              <w:t>★</w:t>
            </w:r>
            <w:r>
              <w:rPr>
                <w:rFonts w:hint="eastAsia" w:ascii="仿宋_GB2312" w:hAnsi="仿宋_GB2312" w:eastAsia="仿宋_GB2312" w:cs="仿宋_GB2312"/>
                <w:bCs/>
                <w:szCs w:val="21"/>
              </w:rPr>
              <w:t>2.</w:t>
            </w:r>
            <w:r>
              <w:rPr>
                <w:rFonts w:hint="eastAsia" w:ascii="仿宋_GB2312" w:hAnsi="仿宋_GB2312" w:eastAsia="仿宋_GB2312" w:cs="仿宋_GB2312"/>
                <w:bCs/>
                <w:szCs w:val="21"/>
                <w:lang w:val="en-US" w:eastAsia="zh-CN"/>
              </w:rPr>
              <w:t>4</w:t>
            </w:r>
            <w:r>
              <w:rPr>
                <w:rFonts w:hint="eastAsia" w:ascii="仿宋_GB2312" w:hAnsi="仿宋_GB2312" w:eastAsia="仿宋_GB2312" w:cs="仿宋_GB2312"/>
                <w:bCs/>
                <w:szCs w:val="21"/>
              </w:rPr>
              <w:t>当满足以下条件时，采购人才向中标人签发</w:t>
            </w:r>
            <w:r>
              <w:rPr>
                <w:rFonts w:hint="eastAsia" w:ascii="仿宋_GB2312" w:hAnsi="仿宋_GB2312" w:eastAsia="仿宋_GB2312" w:cs="仿宋_GB2312"/>
                <w:bCs/>
                <w:szCs w:val="21"/>
                <w:lang w:val="en-US" w:eastAsia="zh-CN"/>
              </w:rPr>
              <w:t>维修项目</w:t>
            </w:r>
            <w:r>
              <w:rPr>
                <w:rFonts w:hint="eastAsia" w:ascii="仿宋_GB2312" w:hAnsi="仿宋_GB2312" w:eastAsia="仿宋_GB2312" w:cs="仿宋_GB2312"/>
                <w:bCs/>
                <w:szCs w:val="21"/>
              </w:rPr>
              <w:t>验收报告：</w:t>
            </w:r>
          </w:p>
          <w:p w14:paraId="790B59FE">
            <w:pPr>
              <w:rPr>
                <w:rFonts w:ascii="仿宋_GB2312" w:hAnsi="仿宋_GB2312" w:eastAsia="仿宋_GB2312" w:cs="仿宋_GB2312"/>
                <w:bCs/>
                <w:szCs w:val="21"/>
              </w:rPr>
            </w:pPr>
            <w:r>
              <w:rPr>
                <w:rFonts w:hint="eastAsia" w:ascii="仿宋_GB2312" w:hAnsi="仿宋_GB2312" w:eastAsia="仿宋_GB2312" w:cs="仿宋_GB2312"/>
                <w:bCs/>
                <w:szCs w:val="21"/>
              </w:rPr>
              <w:t>（1）设备</w:t>
            </w:r>
            <w:r>
              <w:rPr>
                <w:rFonts w:hint="eastAsia" w:ascii="仿宋_GB2312" w:hAnsi="仿宋_GB2312" w:eastAsia="仿宋_GB2312" w:cs="仿宋_GB2312"/>
                <w:bCs/>
                <w:szCs w:val="21"/>
                <w:lang w:val="en-US" w:eastAsia="zh-CN"/>
              </w:rPr>
              <w:t>配件</w:t>
            </w:r>
            <w:r>
              <w:rPr>
                <w:rFonts w:hint="eastAsia" w:ascii="仿宋_GB2312" w:hAnsi="仿宋_GB2312" w:eastAsia="仿宋_GB2312" w:cs="仿宋_GB2312"/>
                <w:bCs/>
                <w:szCs w:val="21"/>
              </w:rPr>
              <w:t>全新</w:t>
            </w:r>
            <w:r>
              <w:rPr>
                <w:rFonts w:hint="eastAsia" w:ascii="仿宋_GB2312" w:hAnsi="仿宋_GB2312" w:eastAsia="仿宋_GB2312" w:cs="仿宋_GB2312"/>
                <w:bCs/>
                <w:szCs w:val="21"/>
                <w:lang w:eastAsia="zh-CN"/>
              </w:rPr>
              <w:t>，</w:t>
            </w:r>
            <w:r>
              <w:rPr>
                <w:rFonts w:hint="eastAsia" w:ascii="仿宋_GB2312" w:hAnsi="仿宋_GB2312" w:eastAsia="仿宋_GB2312" w:cs="仿宋_GB2312"/>
                <w:bCs/>
                <w:szCs w:val="21"/>
              </w:rPr>
              <w:t>外观无伤痕变形或明显修饰痕迹。</w:t>
            </w:r>
          </w:p>
          <w:p w14:paraId="037E8809">
            <w:pPr>
              <w:rPr>
                <w:rFonts w:ascii="仿宋_GB2312" w:hAnsi="仿宋_GB2312" w:eastAsia="仿宋_GB2312" w:cs="仿宋_GB2312"/>
                <w:bCs/>
                <w:szCs w:val="21"/>
              </w:rPr>
            </w:pPr>
            <w:r>
              <w:rPr>
                <w:rFonts w:hint="eastAsia" w:ascii="仿宋_GB2312" w:hAnsi="仿宋_GB2312" w:eastAsia="仿宋_GB2312" w:cs="仿宋_GB2312"/>
                <w:bCs/>
                <w:szCs w:val="21"/>
              </w:rPr>
              <w:t>（2）如有国标，需符合有关规定；如无国标，则按照行业标准；如无国标及行业标准，则按双方约定执行。投标文件提供的技术数据经实测证实是真实的。检验及免费保修期内达到的性能指标与要求一致，达到或优于相应标准。</w:t>
            </w:r>
          </w:p>
          <w:p w14:paraId="5AB08679">
            <w:pPr>
              <w:rPr>
                <w:rFonts w:ascii="仿宋_GB2312" w:hAnsi="仿宋_GB2312" w:eastAsia="仿宋_GB2312" w:cs="仿宋_GB2312"/>
                <w:bCs/>
                <w:szCs w:val="21"/>
              </w:rPr>
            </w:pPr>
            <w:r>
              <w:rPr>
                <w:rFonts w:hint="eastAsia" w:ascii="仿宋_GB2312" w:hAnsi="仿宋_GB2312" w:eastAsia="仿宋_GB2312" w:cs="仿宋_GB2312"/>
                <w:bCs/>
                <w:szCs w:val="21"/>
              </w:rPr>
              <w:t>（3）技术文件资料、备件等已按规定数量移交完毕。</w:t>
            </w:r>
          </w:p>
          <w:p w14:paraId="2668A914">
            <w:pPr>
              <w:rPr>
                <w:rFonts w:ascii="仿宋_GB2312" w:hAnsi="仿宋_GB2312" w:eastAsia="仿宋_GB2312" w:cs="仿宋_GB2312"/>
                <w:bCs/>
                <w:szCs w:val="21"/>
              </w:rPr>
            </w:pPr>
            <w:r>
              <w:rPr>
                <w:rFonts w:hint="eastAsia" w:ascii="仿宋_GB2312" w:hAnsi="仿宋_GB2312" w:eastAsia="仿宋_GB2312" w:cs="仿宋_GB2312"/>
                <w:bCs/>
                <w:szCs w:val="21"/>
              </w:rPr>
              <w:t>（4）按照招标</w:t>
            </w:r>
            <w:r>
              <w:rPr>
                <w:rFonts w:hint="eastAsia" w:ascii="Calibri" w:hAnsi="Calibri" w:eastAsia="仿宋_GB2312" w:cs="Calibri"/>
                <w:bCs/>
                <w:szCs w:val="21"/>
              </w:rPr>
              <w:t>文件</w:t>
            </w:r>
            <w:r>
              <w:rPr>
                <w:rFonts w:hint="eastAsia" w:ascii="仿宋_GB2312" w:hAnsi="仿宋_GB2312" w:eastAsia="仿宋_GB2312" w:cs="仿宋_GB2312"/>
                <w:bCs/>
                <w:szCs w:val="21"/>
              </w:rPr>
              <w:t>要求及投标文件提供的技术要求验收合格。</w:t>
            </w:r>
          </w:p>
          <w:p w14:paraId="4C642040">
            <w:pPr>
              <w:spacing w:line="340" w:lineRule="exact"/>
              <w:rPr>
                <w:rFonts w:ascii="仿宋_GB2312" w:hAnsi="仿宋_GB2312" w:eastAsia="仿宋_GB2312" w:cs="仿宋_GB2312"/>
                <w:bCs/>
                <w:szCs w:val="21"/>
              </w:rPr>
            </w:pPr>
            <w:r>
              <w:rPr>
                <w:rFonts w:hint="eastAsia" w:ascii="仿宋_GB2312" w:hAnsi="仿宋_GB2312" w:eastAsia="仿宋_GB2312" w:cs="仿宋_GB2312"/>
                <w:bCs/>
                <w:szCs w:val="21"/>
              </w:rPr>
              <w:t>（5）投标人提供的各种文件载明的内容应保证真实，其技术数据采购人有权要求投标人提供采购人认可的第三方按照双方同意的试验方法进行检测。检测结果需证明投标人提供的技术数据是真实的，否则视为不合格。</w:t>
            </w:r>
          </w:p>
          <w:p w14:paraId="3899A0B0">
            <w:pPr>
              <w:spacing w:line="340" w:lineRule="exact"/>
              <w:rPr>
                <w:rFonts w:ascii="仿宋_GB2312" w:hAnsi="仿宋_GB2312" w:eastAsia="仿宋_GB2312" w:cs="仿宋_GB2312"/>
                <w:bCs/>
                <w:szCs w:val="21"/>
              </w:rPr>
            </w:pPr>
            <w:r>
              <w:rPr>
                <w:rFonts w:hint="eastAsia" w:ascii="仿宋_GB2312" w:hAnsi="仿宋_GB2312" w:eastAsia="仿宋_GB2312" w:cs="仿宋_GB2312"/>
                <w:bCs/>
                <w:szCs w:val="21"/>
              </w:rPr>
              <w:t>（6）</w:t>
            </w:r>
            <w:r>
              <w:rPr>
                <w:rFonts w:hint="eastAsia" w:ascii="仿宋_GB2312" w:hAnsi="仿宋_GB2312" w:eastAsia="仿宋_GB2312" w:cs="仿宋_GB2312"/>
                <w:bCs/>
                <w:szCs w:val="21"/>
                <w:lang w:val="en-US" w:eastAsia="zh-CN"/>
              </w:rPr>
              <w:t>配件</w:t>
            </w:r>
            <w:r>
              <w:rPr>
                <w:rFonts w:hint="eastAsia" w:ascii="仿宋_GB2312" w:hAnsi="仿宋_GB2312" w:eastAsia="仿宋_GB2312" w:cs="仿宋_GB2312"/>
                <w:bCs/>
                <w:szCs w:val="21"/>
              </w:rPr>
              <w:t>具备产品合格证。</w:t>
            </w:r>
          </w:p>
          <w:p w14:paraId="40A0D255">
            <w:pPr>
              <w:spacing w:line="340" w:lineRule="exact"/>
              <w:rPr>
                <w:rFonts w:ascii="仿宋_GB2312" w:hAnsi="仿宋_GB2312" w:eastAsia="仿宋_GB2312" w:cs="仿宋_GB2312"/>
                <w:bCs/>
                <w:szCs w:val="21"/>
              </w:rPr>
            </w:pPr>
            <w:r>
              <w:rPr>
                <w:rFonts w:hint="eastAsia" w:ascii="仿宋_GB2312" w:hAnsi="仿宋_GB2312" w:eastAsia="仿宋_GB2312" w:cs="仿宋_GB2312"/>
                <w:bCs/>
                <w:szCs w:val="21"/>
              </w:rPr>
              <w:t>（</w:t>
            </w:r>
            <w:r>
              <w:rPr>
                <w:rFonts w:hint="eastAsia" w:ascii="仿宋_GB2312" w:hAnsi="仿宋_GB2312" w:eastAsia="仿宋_GB2312" w:cs="仿宋_GB2312"/>
                <w:bCs/>
                <w:sz w:val="21"/>
                <w:szCs w:val="21"/>
              </w:rPr>
              <w:t>7</w:t>
            </w:r>
            <w:r>
              <w:rPr>
                <w:rFonts w:hint="eastAsia" w:ascii="仿宋_GB2312" w:hAnsi="仿宋_GB2312" w:eastAsia="仿宋_GB2312" w:cs="仿宋_GB2312"/>
                <w:bCs/>
                <w:szCs w:val="21"/>
              </w:rPr>
              <w:t>）在</w:t>
            </w:r>
            <w:r>
              <w:rPr>
                <w:rFonts w:hint="eastAsia" w:ascii="仿宋_GB2312" w:hAnsi="仿宋_GB2312" w:eastAsia="仿宋_GB2312" w:cs="仿宋_GB2312"/>
                <w:bCs/>
                <w:szCs w:val="21"/>
                <w:lang w:val="en-US" w:eastAsia="zh-CN"/>
              </w:rPr>
              <w:t>配件</w:t>
            </w:r>
            <w:r>
              <w:rPr>
                <w:rFonts w:hint="eastAsia" w:ascii="仿宋_GB2312" w:hAnsi="仿宋_GB2312" w:eastAsia="仿宋_GB2312" w:cs="仿宋_GB2312"/>
                <w:bCs/>
                <w:szCs w:val="21"/>
              </w:rPr>
              <w:t>安装调试合格后，所有技术指标达到技术规范书要求，经验收合格后，双方共同签署验收报告。</w:t>
            </w:r>
          </w:p>
        </w:tc>
      </w:tr>
      <w:tr w14:paraId="40D41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123" w:type="dxa"/>
            <w:vMerge w:val="restart"/>
            <w:tcBorders>
              <w:top w:val="nil"/>
              <w:left w:val="single" w:color="auto" w:sz="4" w:space="0"/>
              <w:right w:val="single" w:color="auto" w:sz="4" w:space="0"/>
            </w:tcBorders>
            <w:vAlign w:val="center"/>
          </w:tcPr>
          <w:p w14:paraId="20CE664E">
            <w:pPr>
              <w:jc w:val="center"/>
              <w:rPr>
                <w:rFonts w:ascii="仿宋_GB2312" w:hAnsi="仿宋_GB2312" w:eastAsia="仿宋_GB2312" w:cs="仿宋_GB2312"/>
                <w:bCs/>
                <w:szCs w:val="21"/>
              </w:rPr>
            </w:pPr>
            <w:r>
              <w:rPr>
                <w:rFonts w:hint="eastAsia" w:ascii="仿宋_GB2312" w:hAnsi="仿宋_GB2312" w:eastAsia="仿宋_GB2312" w:cs="仿宋_GB2312"/>
                <w:bCs/>
                <w:szCs w:val="21"/>
              </w:rPr>
              <w:t>3</w:t>
            </w:r>
          </w:p>
        </w:tc>
        <w:tc>
          <w:tcPr>
            <w:tcW w:w="1757" w:type="dxa"/>
            <w:vMerge w:val="restart"/>
            <w:tcBorders>
              <w:top w:val="nil"/>
              <w:left w:val="single" w:color="auto" w:sz="4" w:space="0"/>
              <w:right w:val="single" w:color="auto" w:sz="4" w:space="0"/>
            </w:tcBorders>
            <w:vAlign w:val="center"/>
          </w:tcPr>
          <w:p w14:paraId="74EC20B2">
            <w:pPr>
              <w:jc w:val="center"/>
              <w:rPr>
                <w:rFonts w:ascii="仿宋_GB2312" w:hAnsi="仿宋_GB2312" w:eastAsia="仿宋_GB2312" w:cs="仿宋_GB2312"/>
                <w:szCs w:val="21"/>
              </w:rPr>
            </w:pPr>
            <w:r>
              <w:rPr>
                <w:rFonts w:hint="eastAsia" w:ascii="仿宋_GB2312" w:hAnsi="仿宋_GB2312" w:eastAsia="仿宋_GB2312" w:cs="仿宋_GB2312"/>
                <w:color w:val="auto"/>
                <w:szCs w:val="21"/>
              </w:rPr>
              <w:t>★</w:t>
            </w:r>
            <w:r>
              <w:rPr>
                <w:rFonts w:hint="eastAsia" w:ascii="仿宋_GB2312" w:hAnsi="仿宋_GB2312" w:eastAsia="仿宋_GB2312" w:cs="仿宋_GB2312"/>
                <w:szCs w:val="21"/>
              </w:rPr>
              <w:t>关于违约</w:t>
            </w:r>
          </w:p>
        </w:tc>
        <w:tc>
          <w:tcPr>
            <w:tcW w:w="5940" w:type="dxa"/>
            <w:tcBorders>
              <w:top w:val="single" w:color="auto" w:sz="4" w:space="0"/>
              <w:left w:val="single" w:color="auto" w:sz="4" w:space="0"/>
              <w:bottom w:val="single" w:color="auto" w:sz="4" w:space="0"/>
              <w:right w:val="single" w:color="auto" w:sz="4" w:space="0"/>
            </w:tcBorders>
          </w:tcPr>
          <w:p w14:paraId="4A6B345D">
            <w:pPr>
              <w:spacing w:line="340" w:lineRule="exact"/>
              <w:rPr>
                <w:rFonts w:ascii="仿宋_GB2312" w:hAnsi="仿宋_GB2312" w:eastAsia="仿宋_GB2312" w:cs="仿宋_GB2312"/>
                <w:bCs/>
                <w:szCs w:val="21"/>
              </w:rPr>
            </w:pPr>
            <w:r>
              <w:rPr>
                <w:rFonts w:hint="eastAsia" w:ascii="仿宋_GB2312" w:hAnsi="仿宋_GB2312" w:eastAsia="仿宋_GB2312" w:cs="仿宋_GB2312"/>
                <w:bCs/>
                <w:szCs w:val="21"/>
              </w:rPr>
              <w:t>3.1</w:t>
            </w:r>
            <w:r>
              <w:rPr>
                <w:rFonts w:hint="eastAsia" w:ascii="仿宋_GB2312" w:hAnsi="仿宋_GB2312" w:eastAsia="仿宋_GB2312" w:cs="仿宋_GB2312"/>
                <w:bCs/>
                <w:spacing w:val="0"/>
                <w:sz w:val="21"/>
                <w:szCs w:val="21"/>
                <w:lang w:val="en-US" w:eastAsia="zh-CN"/>
              </w:rPr>
              <w:t>中标人提供的设备配件品种、型号、规格、质量、数量不符合招标文件或经采购人验收不合格的，采购人有权解除合同，中标人应向采购人支付合同总价30%的违约金，如采购人已支付货款的中标人还应立即退还，若违约金不足以弥补采购人损失的，中标人还应按实际损失对采购人予以赔偿。</w:t>
            </w:r>
          </w:p>
        </w:tc>
      </w:tr>
      <w:tr w14:paraId="1B22C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123" w:type="dxa"/>
            <w:vMerge w:val="continue"/>
            <w:tcBorders>
              <w:left w:val="single" w:color="auto" w:sz="4" w:space="0"/>
              <w:right w:val="single" w:color="auto" w:sz="4" w:space="0"/>
            </w:tcBorders>
            <w:vAlign w:val="center"/>
          </w:tcPr>
          <w:p w14:paraId="2F56AF2A">
            <w:pPr>
              <w:widowControl/>
              <w:jc w:val="left"/>
              <w:rPr>
                <w:rFonts w:ascii="仿宋_GB2312" w:hAnsi="仿宋_GB2312" w:eastAsia="仿宋_GB2312" w:cs="仿宋_GB2312"/>
                <w:bCs/>
                <w:szCs w:val="21"/>
              </w:rPr>
            </w:pPr>
          </w:p>
        </w:tc>
        <w:tc>
          <w:tcPr>
            <w:tcW w:w="1757" w:type="dxa"/>
            <w:vMerge w:val="continue"/>
            <w:tcBorders>
              <w:left w:val="single" w:color="auto" w:sz="4" w:space="0"/>
              <w:right w:val="single" w:color="auto" w:sz="4" w:space="0"/>
            </w:tcBorders>
            <w:vAlign w:val="center"/>
          </w:tcPr>
          <w:p w14:paraId="4B286451">
            <w:pPr>
              <w:widowControl/>
              <w:jc w:val="left"/>
              <w:rPr>
                <w:rFonts w:ascii="仿宋_GB2312" w:hAnsi="仿宋_GB2312" w:eastAsia="仿宋_GB2312" w:cs="仿宋_GB2312"/>
                <w:szCs w:val="21"/>
              </w:rPr>
            </w:pPr>
          </w:p>
        </w:tc>
        <w:tc>
          <w:tcPr>
            <w:tcW w:w="5940" w:type="dxa"/>
            <w:tcBorders>
              <w:top w:val="single" w:color="auto" w:sz="4" w:space="0"/>
              <w:left w:val="single" w:color="auto" w:sz="4" w:space="0"/>
              <w:bottom w:val="single" w:color="auto" w:sz="4" w:space="0"/>
              <w:right w:val="single" w:color="auto" w:sz="4" w:space="0"/>
            </w:tcBorders>
          </w:tcPr>
          <w:p w14:paraId="297390A8">
            <w:pPr>
              <w:spacing w:line="340" w:lineRule="exact"/>
              <w:rPr>
                <w:rFonts w:ascii="仿宋_GB2312" w:hAnsi="仿宋_GB2312" w:eastAsia="仿宋_GB2312" w:cs="仿宋_GB2312"/>
                <w:bCs/>
                <w:szCs w:val="21"/>
              </w:rPr>
            </w:pPr>
            <w:r>
              <w:rPr>
                <w:rFonts w:hint="eastAsia" w:ascii="仿宋_GB2312" w:hAnsi="仿宋_GB2312" w:eastAsia="仿宋_GB2312" w:cs="仿宋_GB2312"/>
                <w:bCs/>
                <w:spacing w:val="0"/>
                <w:sz w:val="21"/>
                <w:szCs w:val="21"/>
                <w:lang w:val="en-US" w:eastAsia="zh-CN"/>
              </w:rPr>
              <w:t>3.2 中标人无正当理由不能完成维修服务的，采购人有权解除合同，中标人应向采购人支付合同总价30%的违约金，如违约金不足以弥补采购人损失的，中标人还应按实际损失对采购人予以赔偿。</w:t>
            </w:r>
          </w:p>
        </w:tc>
      </w:tr>
      <w:tr w14:paraId="4F386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123" w:type="dxa"/>
            <w:vMerge w:val="continue"/>
            <w:tcBorders>
              <w:left w:val="single" w:color="auto" w:sz="4" w:space="0"/>
              <w:right w:val="single" w:color="auto" w:sz="4" w:space="0"/>
            </w:tcBorders>
            <w:vAlign w:val="center"/>
          </w:tcPr>
          <w:p w14:paraId="69B9EDD7">
            <w:pPr>
              <w:jc w:val="center"/>
              <w:rPr>
                <w:rFonts w:hint="eastAsia" w:ascii="仿宋_GB2312" w:hAnsi="仿宋_GB2312" w:eastAsia="仿宋_GB2312" w:cs="仿宋_GB2312"/>
                <w:bCs/>
                <w:szCs w:val="21"/>
              </w:rPr>
            </w:pPr>
          </w:p>
        </w:tc>
        <w:tc>
          <w:tcPr>
            <w:tcW w:w="1757" w:type="dxa"/>
            <w:vMerge w:val="continue"/>
            <w:tcBorders>
              <w:left w:val="single" w:color="auto" w:sz="4" w:space="0"/>
              <w:right w:val="single" w:color="auto" w:sz="4" w:space="0"/>
            </w:tcBorders>
            <w:vAlign w:val="center"/>
          </w:tcPr>
          <w:p w14:paraId="5BBAAC21">
            <w:pPr>
              <w:jc w:val="center"/>
              <w:rPr>
                <w:rFonts w:hint="eastAsia" w:ascii="仿宋_GB2312" w:hAnsi="仿宋_GB2312" w:eastAsia="仿宋_GB2312" w:cs="仿宋_GB2312"/>
                <w:szCs w:val="21"/>
              </w:rPr>
            </w:pPr>
          </w:p>
        </w:tc>
        <w:tc>
          <w:tcPr>
            <w:tcW w:w="5940" w:type="dxa"/>
            <w:tcBorders>
              <w:top w:val="single" w:color="auto" w:sz="4" w:space="0"/>
              <w:left w:val="single" w:color="auto" w:sz="4" w:space="0"/>
              <w:bottom w:val="single" w:color="auto" w:sz="4" w:space="0"/>
              <w:right w:val="single" w:color="auto" w:sz="4" w:space="0"/>
            </w:tcBorders>
          </w:tcPr>
          <w:p w14:paraId="21E67254">
            <w:pPr>
              <w:rPr>
                <w:rFonts w:hint="eastAsia" w:ascii="仿宋_GB2312" w:hAnsi="仿宋_GB2312" w:eastAsia="仿宋_GB2312" w:cs="仿宋_GB2312"/>
                <w:color w:val="FF0000"/>
                <w:szCs w:val="21"/>
              </w:rPr>
            </w:pPr>
            <w:r>
              <w:rPr>
                <w:rFonts w:hint="eastAsia" w:ascii="仿宋_GB2312" w:hAnsi="仿宋_GB2312" w:eastAsia="仿宋_GB2312" w:cs="仿宋_GB2312"/>
                <w:bCs/>
                <w:spacing w:val="0"/>
                <w:sz w:val="21"/>
                <w:szCs w:val="21"/>
                <w:lang w:val="en-US" w:eastAsia="zh-CN"/>
              </w:rPr>
              <w:t>3.3</w:t>
            </w:r>
            <w:r>
              <w:rPr>
                <w:rFonts w:hint="eastAsia" w:ascii="仿宋_GB2312" w:hAnsi="仿宋_GB2312" w:eastAsia="仿宋_GB2312" w:cs="仿宋_GB2312"/>
                <w:bCs/>
                <w:spacing w:val="0"/>
                <w:sz w:val="21"/>
                <w:szCs w:val="21"/>
                <w:lang w:eastAsia="zh-CN"/>
              </w:rPr>
              <w:t>由于中标人的原因，未能按时供货、调试</w:t>
            </w:r>
            <w:r>
              <w:rPr>
                <w:rFonts w:hint="eastAsia" w:ascii="仿宋_GB2312" w:hAnsi="仿宋_GB2312" w:eastAsia="仿宋_GB2312" w:cs="仿宋_GB2312"/>
                <w:bCs/>
                <w:spacing w:val="0"/>
                <w:sz w:val="21"/>
                <w:szCs w:val="21"/>
                <w:lang w:val="en-US" w:eastAsia="zh-CN"/>
              </w:rPr>
              <w:t>或配合验收的</w:t>
            </w:r>
            <w:r>
              <w:rPr>
                <w:rFonts w:hint="eastAsia" w:ascii="仿宋_GB2312" w:hAnsi="仿宋_GB2312" w:eastAsia="仿宋_GB2312" w:cs="仿宋_GB2312"/>
                <w:bCs/>
                <w:spacing w:val="0"/>
                <w:sz w:val="21"/>
                <w:szCs w:val="21"/>
                <w:lang w:eastAsia="zh-CN"/>
              </w:rPr>
              <w:t>，每迟一天应给付采购人的违约金为合同总额的1%，总额不超过</w:t>
            </w:r>
            <w:r>
              <w:rPr>
                <w:rFonts w:hint="eastAsia" w:ascii="仿宋_GB2312" w:hAnsi="仿宋_GB2312" w:eastAsia="仿宋_GB2312" w:cs="仿宋_GB2312"/>
                <w:bCs/>
                <w:spacing w:val="0"/>
                <w:sz w:val="21"/>
                <w:szCs w:val="21"/>
                <w:lang w:val="en-US" w:eastAsia="zh-CN"/>
              </w:rPr>
              <w:t>合同总价</w:t>
            </w:r>
            <w:r>
              <w:rPr>
                <w:rFonts w:hint="eastAsia" w:ascii="仿宋_GB2312" w:hAnsi="仿宋_GB2312" w:eastAsia="仿宋_GB2312" w:cs="仿宋_GB2312"/>
                <w:bCs/>
                <w:spacing w:val="0"/>
                <w:sz w:val="21"/>
                <w:szCs w:val="21"/>
                <w:lang w:eastAsia="zh-CN"/>
              </w:rPr>
              <w:t>的30%；如超过供货期30日，采购人有权</w:t>
            </w:r>
            <w:r>
              <w:rPr>
                <w:rFonts w:hint="eastAsia" w:ascii="仿宋_GB2312" w:hAnsi="仿宋_GB2312" w:eastAsia="仿宋_GB2312" w:cs="仿宋_GB2312"/>
                <w:bCs/>
                <w:spacing w:val="0"/>
                <w:sz w:val="21"/>
                <w:szCs w:val="21"/>
                <w:lang w:val="en-US" w:eastAsia="zh-CN"/>
              </w:rPr>
              <w:t>解除</w:t>
            </w:r>
            <w:r>
              <w:rPr>
                <w:rFonts w:hint="eastAsia" w:ascii="仿宋_GB2312" w:hAnsi="仿宋_GB2312" w:eastAsia="仿宋_GB2312" w:cs="仿宋_GB2312"/>
                <w:bCs/>
                <w:spacing w:val="0"/>
                <w:sz w:val="21"/>
                <w:szCs w:val="21"/>
                <w:lang w:eastAsia="zh-CN"/>
              </w:rPr>
              <w:t>合同，</w:t>
            </w:r>
            <w:r>
              <w:rPr>
                <w:rFonts w:hint="eastAsia" w:ascii="仿宋_GB2312" w:hAnsi="仿宋_GB2312" w:eastAsia="仿宋_GB2312" w:cs="仿宋_GB2312"/>
                <w:bCs/>
                <w:spacing w:val="0"/>
                <w:sz w:val="21"/>
                <w:szCs w:val="21"/>
                <w:lang w:val="en-US" w:eastAsia="zh-CN"/>
              </w:rPr>
              <w:t>如采购人已支付货款的中标人还应立即退还，</w:t>
            </w:r>
            <w:r>
              <w:rPr>
                <w:rFonts w:hint="eastAsia" w:ascii="仿宋_GB2312" w:hAnsi="仿宋_GB2312" w:eastAsia="仿宋_GB2312" w:cs="仿宋_GB2312"/>
                <w:bCs/>
                <w:spacing w:val="0"/>
                <w:sz w:val="21"/>
                <w:szCs w:val="21"/>
                <w:lang w:eastAsia="zh-CN"/>
              </w:rPr>
              <w:t>违约金不足以弥补损失的，应赔偿相应损失。</w:t>
            </w:r>
          </w:p>
        </w:tc>
      </w:tr>
      <w:tr w14:paraId="75CBC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123" w:type="dxa"/>
            <w:vMerge w:val="continue"/>
            <w:tcBorders>
              <w:left w:val="single" w:color="auto" w:sz="4" w:space="0"/>
              <w:bottom w:val="single" w:color="auto" w:sz="4" w:space="0"/>
              <w:right w:val="single" w:color="auto" w:sz="4" w:space="0"/>
            </w:tcBorders>
            <w:vAlign w:val="center"/>
          </w:tcPr>
          <w:p w14:paraId="66E13570">
            <w:pPr>
              <w:jc w:val="center"/>
              <w:rPr>
                <w:rFonts w:hint="eastAsia" w:ascii="仿宋_GB2312" w:hAnsi="仿宋_GB2312" w:eastAsia="仿宋_GB2312" w:cs="仿宋_GB2312"/>
                <w:bCs/>
                <w:szCs w:val="21"/>
              </w:rPr>
            </w:pPr>
          </w:p>
        </w:tc>
        <w:tc>
          <w:tcPr>
            <w:tcW w:w="1757" w:type="dxa"/>
            <w:vMerge w:val="continue"/>
            <w:tcBorders>
              <w:left w:val="single" w:color="auto" w:sz="4" w:space="0"/>
              <w:bottom w:val="single" w:color="auto" w:sz="4" w:space="0"/>
              <w:right w:val="single" w:color="auto" w:sz="4" w:space="0"/>
            </w:tcBorders>
            <w:vAlign w:val="center"/>
          </w:tcPr>
          <w:p w14:paraId="0CB41960">
            <w:pPr>
              <w:jc w:val="center"/>
              <w:rPr>
                <w:rFonts w:hint="eastAsia" w:ascii="仿宋_GB2312" w:hAnsi="仿宋_GB2312" w:eastAsia="仿宋_GB2312" w:cs="仿宋_GB2312"/>
                <w:szCs w:val="21"/>
              </w:rPr>
            </w:pPr>
          </w:p>
        </w:tc>
        <w:tc>
          <w:tcPr>
            <w:tcW w:w="5940" w:type="dxa"/>
            <w:tcBorders>
              <w:top w:val="single" w:color="auto" w:sz="4" w:space="0"/>
              <w:left w:val="single" w:color="auto" w:sz="4" w:space="0"/>
              <w:bottom w:val="single" w:color="auto" w:sz="4" w:space="0"/>
              <w:right w:val="single" w:color="auto" w:sz="4" w:space="0"/>
            </w:tcBorders>
          </w:tcPr>
          <w:p w14:paraId="315C197F">
            <w:pP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3.</w:t>
            </w:r>
            <w:r>
              <w:rPr>
                <w:rFonts w:hint="eastAsia" w:ascii="仿宋_GB2312" w:hAnsi="仿宋_GB2312" w:eastAsia="仿宋_GB2312" w:cs="仿宋_GB2312"/>
                <w:color w:val="auto"/>
                <w:szCs w:val="21"/>
                <w:lang w:val="en-US" w:eastAsia="zh-CN"/>
              </w:rPr>
              <w:t>4</w:t>
            </w:r>
            <w:r>
              <w:rPr>
                <w:rFonts w:hint="eastAsia" w:ascii="仿宋_GB2312" w:hAnsi="仿宋_GB2312" w:eastAsia="仿宋_GB2312" w:cs="仿宋_GB2312"/>
                <w:color w:val="auto"/>
                <w:szCs w:val="21"/>
              </w:rPr>
              <w:t>中标人违约或给采购人造成损失的，应承担采购人的维权费用（包括但不限于诉讼费，财产保全担保费，律师费，调查取证费，鉴定费，交通费，差旅费等）。在合同履行过程中，如双方发生分歧或纠纷，应首先通过友好协商方式解决，协商未果，任何一方均可向采购人所在地有管辖权的人民法院提起诉讼。</w:t>
            </w:r>
          </w:p>
        </w:tc>
      </w:tr>
      <w:tr w14:paraId="1AA37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123" w:type="dxa"/>
            <w:tcBorders>
              <w:top w:val="single" w:color="auto" w:sz="4" w:space="0"/>
              <w:left w:val="single" w:color="auto" w:sz="4" w:space="0"/>
              <w:bottom w:val="single" w:color="auto" w:sz="4" w:space="0"/>
              <w:right w:val="single" w:color="auto" w:sz="4" w:space="0"/>
            </w:tcBorders>
            <w:vAlign w:val="center"/>
          </w:tcPr>
          <w:p w14:paraId="5A1E6A92">
            <w:pPr>
              <w:jc w:val="center"/>
              <w:rPr>
                <w:rFonts w:ascii="仿宋_GB2312" w:hAnsi="仿宋_GB2312" w:eastAsia="仿宋_GB2312" w:cs="仿宋_GB2312"/>
                <w:bCs/>
                <w:szCs w:val="21"/>
              </w:rPr>
            </w:pPr>
            <w:r>
              <w:rPr>
                <w:rFonts w:hint="eastAsia" w:ascii="仿宋_GB2312" w:hAnsi="仿宋_GB2312" w:eastAsia="仿宋_GB2312" w:cs="仿宋_GB2312"/>
                <w:bCs/>
                <w:szCs w:val="21"/>
              </w:rPr>
              <w:t>4</w:t>
            </w:r>
          </w:p>
        </w:tc>
        <w:tc>
          <w:tcPr>
            <w:tcW w:w="1757" w:type="dxa"/>
            <w:tcBorders>
              <w:top w:val="single" w:color="auto" w:sz="4" w:space="0"/>
              <w:left w:val="single" w:color="auto" w:sz="4" w:space="0"/>
              <w:bottom w:val="single" w:color="auto" w:sz="4" w:space="0"/>
              <w:right w:val="single" w:color="auto" w:sz="4" w:space="0"/>
            </w:tcBorders>
            <w:vAlign w:val="center"/>
          </w:tcPr>
          <w:p w14:paraId="61C1EB11">
            <w:pPr>
              <w:jc w:val="center"/>
              <w:rPr>
                <w:rFonts w:ascii="仿宋_GB2312" w:hAnsi="仿宋_GB2312" w:eastAsia="仿宋_GB2312" w:cs="仿宋_GB2312"/>
                <w:szCs w:val="21"/>
              </w:rPr>
            </w:pPr>
            <w:r>
              <w:rPr>
                <w:rFonts w:hint="eastAsia" w:ascii="仿宋_GB2312" w:hAnsi="仿宋_GB2312" w:eastAsia="仿宋_GB2312" w:cs="仿宋_GB2312"/>
                <w:color w:val="auto"/>
                <w:szCs w:val="21"/>
              </w:rPr>
              <w:t>★</w:t>
            </w:r>
            <w:r>
              <w:rPr>
                <w:rFonts w:hint="eastAsia" w:ascii="仿宋_GB2312" w:hAnsi="仿宋_GB2312" w:eastAsia="仿宋_GB2312" w:cs="仿宋_GB2312"/>
                <w:szCs w:val="21"/>
              </w:rPr>
              <w:t>关于付款</w:t>
            </w:r>
          </w:p>
        </w:tc>
        <w:tc>
          <w:tcPr>
            <w:tcW w:w="5940" w:type="dxa"/>
            <w:tcBorders>
              <w:top w:val="single" w:color="auto" w:sz="4" w:space="0"/>
              <w:left w:val="single" w:color="auto" w:sz="4" w:space="0"/>
              <w:bottom w:val="single" w:color="auto" w:sz="4" w:space="0"/>
              <w:right w:val="single" w:color="auto" w:sz="4" w:space="0"/>
            </w:tcBorders>
          </w:tcPr>
          <w:p w14:paraId="1FD93CE6">
            <w:pPr>
              <w:rPr>
                <w:rFonts w:ascii="仿宋_GB2312" w:hAnsi="仿宋_GB2312" w:eastAsia="仿宋_GB2312" w:cs="仿宋_GB2312"/>
                <w:b/>
                <w:szCs w:val="21"/>
              </w:rPr>
            </w:pPr>
            <w:r>
              <w:rPr>
                <w:rFonts w:hint="eastAsia" w:ascii="仿宋_GB2312" w:hAnsi="仿宋_GB2312" w:eastAsia="仿宋_GB2312" w:cs="仿宋_GB2312"/>
                <w:bCs/>
                <w:szCs w:val="21"/>
                <w:lang w:eastAsia="zh-CN"/>
              </w:rPr>
              <w:t>中标人</w:t>
            </w:r>
            <w:r>
              <w:rPr>
                <w:rFonts w:hint="eastAsia" w:ascii="仿宋_GB2312" w:hAnsi="仿宋_GB2312" w:eastAsia="仿宋_GB2312" w:cs="仿宋_GB2312"/>
                <w:bCs/>
                <w:szCs w:val="21"/>
                <w:lang w:val="en-US" w:eastAsia="zh-CN"/>
              </w:rPr>
              <w:t>完成供货且</w:t>
            </w:r>
            <w:r>
              <w:rPr>
                <w:rFonts w:hint="eastAsia" w:ascii="仿宋_GB2312" w:hAnsi="仿宋_GB2312" w:eastAsia="仿宋_GB2312" w:cs="仿宋_GB2312"/>
                <w:bCs/>
                <w:szCs w:val="21"/>
              </w:rPr>
              <w:t>验收合格后，由</w:t>
            </w:r>
            <w:r>
              <w:rPr>
                <w:rFonts w:hint="eastAsia" w:ascii="仿宋_GB2312" w:hAnsi="仿宋_GB2312" w:eastAsia="仿宋_GB2312" w:cs="仿宋_GB2312"/>
                <w:bCs/>
                <w:szCs w:val="21"/>
                <w:lang w:eastAsia="zh-CN"/>
              </w:rPr>
              <w:t>中标人</w:t>
            </w:r>
            <w:r>
              <w:rPr>
                <w:rFonts w:hint="eastAsia" w:ascii="仿宋_GB2312" w:hAnsi="仿宋_GB2312" w:eastAsia="仿宋_GB2312" w:cs="仿宋_GB2312"/>
                <w:bCs/>
                <w:szCs w:val="21"/>
              </w:rPr>
              <w:t>按照合同金额开具税务发票，</w:t>
            </w:r>
            <w:r>
              <w:rPr>
                <w:rFonts w:hint="eastAsia" w:ascii="仿宋_GB2312" w:hAnsi="仿宋_GB2312" w:eastAsia="仿宋_GB2312" w:cs="仿宋_GB2312"/>
                <w:bCs/>
                <w:szCs w:val="21"/>
                <w:lang w:eastAsia="zh-CN"/>
              </w:rPr>
              <w:t>采购人</w:t>
            </w:r>
            <w:r>
              <w:rPr>
                <w:rFonts w:hint="eastAsia" w:ascii="仿宋_GB2312" w:hAnsi="仿宋_GB2312" w:eastAsia="仿宋_GB2312" w:cs="仿宋_GB2312"/>
                <w:bCs/>
                <w:szCs w:val="21"/>
                <w:lang w:val="en-US" w:eastAsia="zh-CN"/>
              </w:rPr>
              <w:t>收到发票后10个工作</w:t>
            </w:r>
            <w:r>
              <w:rPr>
                <w:rFonts w:hint="eastAsia" w:ascii="仿宋_GB2312" w:hAnsi="仿宋_GB2312" w:eastAsia="仿宋_GB2312" w:cs="仿宋_GB2312"/>
                <w:bCs/>
                <w:szCs w:val="21"/>
              </w:rPr>
              <w:t>日内支付</w:t>
            </w:r>
            <w:r>
              <w:rPr>
                <w:rFonts w:hint="eastAsia" w:ascii="仿宋_GB2312" w:hAnsi="仿宋_GB2312" w:eastAsia="仿宋_GB2312" w:cs="仿宋_GB2312"/>
                <w:bCs/>
                <w:szCs w:val="21"/>
                <w:lang w:val="en-US" w:eastAsia="zh-CN"/>
              </w:rPr>
              <w:t>10</w:t>
            </w:r>
            <w:r>
              <w:rPr>
                <w:rFonts w:hint="eastAsia" w:ascii="仿宋_GB2312" w:hAnsi="仿宋_GB2312" w:eastAsia="仿宋_GB2312" w:cs="仿宋_GB2312"/>
                <w:bCs/>
                <w:szCs w:val="21"/>
              </w:rPr>
              <w:t>0%</w:t>
            </w:r>
            <w:r>
              <w:rPr>
                <w:rFonts w:hint="eastAsia" w:ascii="仿宋_GB2312" w:hAnsi="仿宋_GB2312" w:eastAsia="仿宋_GB2312" w:cs="仿宋_GB2312"/>
                <w:bCs/>
                <w:szCs w:val="21"/>
                <w:lang w:val="en-US" w:eastAsia="zh-CN"/>
              </w:rPr>
              <w:t>货款</w:t>
            </w:r>
            <w:r>
              <w:rPr>
                <w:rFonts w:hint="eastAsia" w:ascii="仿宋_GB2312" w:hAnsi="仿宋_GB2312" w:eastAsia="仿宋_GB2312" w:cs="仿宋_GB2312"/>
                <w:bCs/>
                <w:szCs w:val="21"/>
              </w:rPr>
              <w:t>。</w:t>
            </w:r>
            <w:r>
              <w:rPr>
                <w:rFonts w:hint="eastAsia" w:ascii="仿宋_GB2312" w:hAnsi="仿宋_GB2312" w:eastAsia="仿宋_GB2312" w:cs="仿宋_GB2312"/>
                <w:bCs/>
                <w:szCs w:val="21"/>
                <w:lang w:eastAsia="zh-CN"/>
              </w:rPr>
              <w:t>中标人</w:t>
            </w:r>
            <w:r>
              <w:rPr>
                <w:rFonts w:hint="eastAsia" w:ascii="仿宋_GB2312" w:hAnsi="仿宋_GB2312" w:eastAsia="仿宋_GB2312" w:cs="仿宋_GB2312"/>
                <w:bCs/>
                <w:szCs w:val="21"/>
              </w:rPr>
              <w:t>须提供正确的资金账户，因资金账户异常而导致</w:t>
            </w:r>
            <w:r>
              <w:rPr>
                <w:rFonts w:hint="eastAsia" w:ascii="仿宋_GB2312" w:hAnsi="仿宋_GB2312" w:eastAsia="仿宋_GB2312" w:cs="仿宋_GB2312"/>
                <w:bCs/>
                <w:szCs w:val="21"/>
                <w:lang w:eastAsia="zh-CN"/>
              </w:rPr>
              <w:t>采购人</w:t>
            </w:r>
            <w:r>
              <w:rPr>
                <w:rFonts w:hint="eastAsia" w:ascii="仿宋_GB2312" w:hAnsi="仿宋_GB2312" w:eastAsia="仿宋_GB2312" w:cs="仿宋_GB2312"/>
                <w:bCs/>
                <w:szCs w:val="21"/>
              </w:rPr>
              <w:t>无法支付的，</w:t>
            </w:r>
            <w:r>
              <w:rPr>
                <w:rFonts w:hint="eastAsia" w:ascii="仿宋_GB2312" w:hAnsi="仿宋_GB2312" w:eastAsia="仿宋_GB2312" w:cs="仿宋_GB2312"/>
                <w:bCs/>
                <w:szCs w:val="21"/>
                <w:lang w:eastAsia="zh-CN"/>
              </w:rPr>
              <w:t>采购人</w:t>
            </w:r>
            <w:r>
              <w:rPr>
                <w:rFonts w:hint="eastAsia" w:ascii="仿宋_GB2312" w:hAnsi="仿宋_GB2312" w:eastAsia="仿宋_GB2312" w:cs="仿宋_GB2312"/>
                <w:bCs/>
                <w:szCs w:val="21"/>
              </w:rPr>
              <w:t>不承担违约责任，给</w:t>
            </w:r>
            <w:r>
              <w:rPr>
                <w:rFonts w:hint="eastAsia" w:ascii="仿宋_GB2312" w:hAnsi="仿宋_GB2312" w:eastAsia="仿宋_GB2312" w:cs="仿宋_GB2312"/>
                <w:bCs/>
                <w:szCs w:val="21"/>
                <w:lang w:eastAsia="zh-CN"/>
              </w:rPr>
              <w:t>采购人</w:t>
            </w:r>
            <w:r>
              <w:rPr>
                <w:rFonts w:hint="eastAsia" w:ascii="仿宋_GB2312" w:hAnsi="仿宋_GB2312" w:eastAsia="仿宋_GB2312" w:cs="仿宋_GB2312"/>
                <w:bCs/>
                <w:szCs w:val="21"/>
              </w:rPr>
              <w:t>造成实际损失的，</w:t>
            </w:r>
            <w:r>
              <w:rPr>
                <w:rFonts w:hint="eastAsia" w:ascii="仿宋_GB2312" w:hAnsi="仿宋_GB2312" w:eastAsia="仿宋_GB2312" w:cs="仿宋_GB2312"/>
                <w:bCs/>
                <w:szCs w:val="21"/>
                <w:lang w:eastAsia="zh-CN"/>
              </w:rPr>
              <w:t>中标人</w:t>
            </w:r>
            <w:r>
              <w:rPr>
                <w:rFonts w:hint="eastAsia" w:ascii="仿宋_GB2312" w:hAnsi="仿宋_GB2312" w:eastAsia="仿宋_GB2312" w:cs="仿宋_GB2312"/>
                <w:bCs/>
                <w:szCs w:val="21"/>
              </w:rPr>
              <w:t>应承担相应的赔偿责任。</w:t>
            </w:r>
          </w:p>
        </w:tc>
      </w:tr>
      <w:tr w14:paraId="75D91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123" w:type="dxa"/>
            <w:vMerge w:val="restart"/>
            <w:tcBorders>
              <w:top w:val="single" w:color="auto" w:sz="4" w:space="0"/>
              <w:left w:val="single" w:color="auto" w:sz="4" w:space="0"/>
              <w:right w:val="single" w:color="auto" w:sz="4" w:space="0"/>
            </w:tcBorders>
            <w:shd w:val="clear" w:color="auto" w:fill="auto"/>
            <w:vAlign w:val="center"/>
          </w:tcPr>
          <w:p w14:paraId="78442FB5">
            <w:pPr>
              <w:jc w:val="center"/>
              <w:rPr>
                <w:rFonts w:hint="eastAsia" w:ascii="方正仿宋_GB2312" w:hAnsi="方正仿宋_GB2312" w:eastAsia="方正仿宋_GB2312" w:cs="方正仿宋_GB2312"/>
                <w:bCs/>
                <w:color w:val="auto"/>
                <w:kern w:val="2"/>
                <w:sz w:val="21"/>
                <w:szCs w:val="21"/>
                <w:lang w:val="en-US" w:eastAsia="zh-CN" w:bidi="ar-SA"/>
              </w:rPr>
            </w:pPr>
            <w:r>
              <w:rPr>
                <w:rFonts w:hint="eastAsia" w:ascii="方正仿宋_GB2312" w:hAnsi="方正仿宋_GB2312" w:eastAsia="方正仿宋_GB2312" w:cs="方正仿宋_GB2312"/>
                <w:bCs/>
                <w:color w:val="auto"/>
                <w:kern w:val="2"/>
                <w:sz w:val="21"/>
                <w:szCs w:val="21"/>
                <w:lang w:val="en-US" w:eastAsia="zh-CN" w:bidi="ar-SA"/>
              </w:rPr>
              <w:t>5</w:t>
            </w:r>
          </w:p>
        </w:tc>
        <w:tc>
          <w:tcPr>
            <w:tcW w:w="1757" w:type="dxa"/>
            <w:vMerge w:val="restart"/>
            <w:tcBorders>
              <w:top w:val="single" w:color="auto" w:sz="4" w:space="0"/>
              <w:left w:val="single" w:color="auto" w:sz="4" w:space="0"/>
              <w:right w:val="single" w:color="auto" w:sz="4" w:space="0"/>
            </w:tcBorders>
            <w:shd w:val="clear" w:color="auto" w:fill="auto"/>
            <w:vAlign w:val="center"/>
          </w:tcPr>
          <w:p w14:paraId="25148AF1">
            <w:pPr>
              <w:jc w:val="center"/>
              <w:rPr>
                <w:rFonts w:hint="eastAsia" w:ascii="方正仿宋_GB2312" w:hAnsi="方正仿宋_GB2312" w:eastAsia="方正仿宋_GB2312" w:cs="方正仿宋_GB2312"/>
                <w:color w:val="auto"/>
                <w:kern w:val="2"/>
                <w:sz w:val="21"/>
                <w:szCs w:val="21"/>
                <w:u w:val="single"/>
                <w:lang w:val="en-US" w:eastAsia="zh-CN" w:bidi="ar-SA"/>
              </w:rPr>
            </w:pPr>
            <w:r>
              <w:rPr>
                <w:rFonts w:hint="eastAsia" w:ascii="方正仿宋_GB2312" w:hAnsi="方正仿宋_GB2312" w:eastAsia="方正仿宋_GB2312" w:cs="方正仿宋_GB2312"/>
                <w:color w:val="auto"/>
                <w:szCs w:val="21"/>
              </w:rPr>
              <w:t>★</w:t>
            </w:r>
            <w:r>
              <w:rPr>
                <w:rFonts w:hint="eastAsia" w:ascii="方正仿宋_GB2312" w:hAnsi="方正仿宋_GB2312" w:eastAsia="方正仿宋_GB2312" w:cs="方正仿宋_GB2312"/>
                <w:color w:val="auto"/>
                <w:szCs w:val="21"/>
                <w:u w:val="none"/>
              </w:rPr>
              <w:t>项目（产品）要求</w:t>
            </w:r>
          </w:p>
        </w:tc>
        <w:tc>
          <w:tcPr>
            <w:tcW w:w="5940" w:type="dxa"/>
            <w:tcBorders>
              <w:top w:val="single" w:color="auto" w:sz="4" w:space="0"/>
              <w:left w:val="single" w:color="auto" w:sz="4" w:space="0"/>
              <w:bottom w:val="single" w:color="auto" w:sz="4" w:space="0"/>
              <w:right w:val="single" w:color="auto" w:sz="4" w:space="0"/>
            </w:tcBorders>
            <w:shd w:val="clear" w:color="auto" w:fill="auto"/>
            <w:vAlign w:val="top"/>
          </w:tcPr>
          <w:p w14:paraId="52BA43EF">
            <w:pPr>
              <w:rPr>
                <w:rFonts w:hint="eastAsia" w:ascii="方正仿宋_GB2312" w:hAnsi="方正仿宋_GB2312" w:eastAsia="方正仿宋_GB2312" w:cs="方正仿宋_GB2312"/>
                <w:color w:val="auto"/>
                <w:szCs w:val="21"/>
                <w:lang w:val="en-US" w:eastAsia="zh-CN"/>
              </w:rPr>
            </w:pPr>
            <w:r>
              <w:rPr>
                <w:rFonts w:hint="eastAsia" w:ascii="方正仿宋_GB2312" w:hAnsi="方正仿宋_GB2312" w:eastAsia="方正仿宋_GB2312" w:cs="方正仿宋_GB2312"/>
                <w:color w:val="auto"/>
                <w:szCs w:val="21"/>
                <w:lang w:val="en-US" w:eastAsia="zh-CN"/>
              </w:rPr>
              <w:t>5</w:t>
            </w:r>
            <w:r>
              <w:rPr>
                <w:rFonts w:hint="eastAsia" w:ascii="方正仿宋_GB2312" w:hAnsi="方正仿宋_GB2312" w:eastAsia="方正仿宋_GB2312" w:cs="方正仿宋_GB2312"/>
                <w:color w:val="auto"/>
                <w:szCs w:val="21"/>
              </w:rPr>
              <w:t>.1若所投产品为进口，则投标人必须提供由设备制造商或授权的中国总代理签署的合法有效的保修、维修承诺函（免费保修期满足招标文件要求）扫描件，原件备查；若所投产品为国产产品，则无需提供。</w:t>
            </w:r>
          </w:p>
        </w:tc>
      </w:tr>
      <w:tr w14:paraId="49408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123" w:type="dxa"/>
            <w:vMerge w:val="continue"/>
            <w:tcBorders>
              <w:left w:val="single" w:color="auto" w:sz="4" w:space="0"/>
              <w:bottom w:val="single" w:color="auto" w:sz="4" w:space="0"/>
              <w:right w:val="single" w:color="auto" w:sz="4" w:space="0"/>
            </w:tcBorders>
            <w:vAlign w:val="center"/>
          </w:tcPr>
          <w:p w14:paraId="3608470E">
            <w:pPr>
              <w:jc w:val="center"/>
              <w:rPr>
                <w:rFonts w:hint="eastAsia" w:ascii="方正仿宋_GB2312" w:hAnsi="方正仿宋_GB2312" w:eastAsia="方正仿宋_GB2312" w:cs="方正仿宋_GB2312"/>
                <w:bCs/>
                <w:color w:val="auto"/>
                <w:szCs w:val="21"/>
              </w:rPr>
            </w:pPr>
          </w:p>
        </w:tc>
        <w:tc>
          <w:tcPr>
            <w:tcW w:w="1757" w:type="dxa"/>
            <w:vMerge w:val="continue"/>
            <w:tcBorders>
              <w:left w:val="single" w:color="auto" w:sz="4" w:space="0"/>
              <w:bottom w:val="single" w:color="auto" w:sz="4" w:space="0"/>
              <w:right w:val="single" w:color="auto" w:sz="4" w:space="0"/>
            </w:tcBorders>
            <w:vAlign w:val="center"/>
          </w:tcPr>
          <w:p w14:paraId="119F8BCB">
            <w:pPr>
              <w:jc w:val="center"/>
              <w:rPr>
                <w:rFonts w:hint="eastAsia" w:ascii="方正仿宋_GB2312" w:hAnsi="方正仿宋_GB2312" w:eastAsia="方正仿宋_GB2312" w:cs="方正仿宋_GB2312"/>
                <w:color w:val="auto"/>
                <w:szCs w:val="21"/>
                <w:u w:val="single"/>
              </w:rPr>
            </w:pPr>
          </w:p>
        </w:tc>
        <w:tc>
          <w:tcPr>
            <w:tcW w:w="5940" w:type="dxa"/>
            <w:tcBorders>
              <w:top w:val="single" w:color="auto" w:sz="4" w:space="0"/>
              <w:left w:val="single" w:color="auto" w:sz="4" w:space="0"/>
              <w:bottom w:val="single" w:color="auto" w:sz="4" w:space="0"/>
              <w:right w:val="single" w:color="auto" w:sz="4" w:space="0"/>
            </w:tcBorders>
            <w:shd w:val="clear" w:color="auto" w:fill="auto"/>
            <w:vAlign w:val="top"/>
          </w:tcPr>
          <w:p w14:paraId="35AC1BFA">
            <w:pPr>
              <w:rPr>
                <w:rFonts w:hint="eastAsia" w:ascii="方正仿宋_GB2312" w:hAnsi="方正仿宋_GB2312" w:eastAsia="方正仿宋_GB2312" w:cs="方正仿宋_GB2312"/>
                <w:color w:val="auto"/>
                <w:szCs w:val="21"/>
                <w:lang w:val="en-US" w:eastAsia="zh-CN"/>
              </w:rPr>
            </w:pPr>
            <w:r>
              <w:rPr>
                <w:rFonts w:hint="eastAsia" w:ascii="方正仿宋_GB2312" w:hAnsi="方正仿宋_GB2312" w:eastAsia="方正仿宋_GB2312" w:cs="方正仿宋_GB2312"/>
                <w:color w:val="auto"/>
                <w:szCs w:val="21"/>
                <w:lang w:val="en-US" w:eastAsia="zh-CN"/>
              </w:rPr>
              <w:t>5.2</w:t>
            </w:r>
            <w:r>
              <w:rPr>
                <w:rFonts w:hint="eastAsia" w:ascii="方正仿宋_GB2312" w:hAnsi="方正仿宋_GB2312" w:eastAsia="方正仿宋_GB2312" w:cs="方正仿宋_GB2312"/>
                <w:color w:val="auto"/>
                <w:szCs w:val="21"/>
              </w:rPr>
              <w:t>投标人所投产品具备相关主管部门要求的认证资料：所投产品为第一类医疗器械的，提供监督管理部门签发的有效的《医疗器械备案凭证》扫描件，原件备查；所投产品为第二、三类医疗器械的，提供监督管理部门签发的涵盖所投产品的《医疗器械注册证》(有效期内)扫描件，原件备查。</w:t>
            </w:r>
          </w:p>
        </w:tc>
      </w:tr>
      <w:tr w14:paraId="3BC1F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123" w:type="dxa"/>
            <w:tcBorders>
              <w:top w:val="single" w:color="auto" w:sz="4" w:space="0"/>
              <w:left w:val="single" w:color="auto" w:sz="4" w:space="0"/>
              <w:bottom w:val="single" w:color="auto" w:sz="4" w:space="0"/>
              <w:right w:val="single" w:color="auto" w:sz="4" w:space="0"/>
            </w:tcBorders>
            <w:shd w:val="clear" w:color="auto" w:fill="auto"/>
            <w:vAlign w:val="center"/>
          </w:tcPr>
          <w:p w14:paraId="7ADE0D02">
            <w:pPr>
              <w:widowControl/>
              <w:spacing w:line="340" w:lineRule="exact"/>
              <w:jc w:val="center"/>
              <w:rPr>
                <w:rFonts w:hint="eastAsia" w:ascii="方正仿宋_GB2312" w:hAnsi="方正仿宋_GB2312" w:eastAsia="方正仿宋_GB2312" w:cs="方正仿宋_GB2312"/>
                <w:bCs/>
                <w:color w:val="auto"/>
                <w:kern w:val="2"/>
                <w:sz w:val="21"/>
                <w:szCs w:val="21"/>
                <w:highlight w:val="none"/>
                <w:lang w:val="en-US" w:eastAsia="zh-CN" w:bidi="ar-SA"/>
              </w:rPr>
            </w:pPr>
            <w:r>
              <w:rPr>
                <w:rFonts w:hint="eastAsia" w:ascii="方正仿宋_GB2312" w:hAnsi="方正仿宋_GB2312" w:eastAsia="方正仿宋_GB2312" w:cs="方正仿宋_GB2312"/>
                <w:bCs/>
                <w:color w:val="auto"/>
                <w:kern w:val="2"/>
                <w:sz w:val="21"/>
                <w:szCs w:val="21"/>
                <w:highlight w:val="none"/>
                <w:lang w:val="en-US" w:eastAsia="zh-CN" w:bidi="ar-SA"/>
              </w:rPr>
              <w:t>6</w:t>
            </w:r>
          </w:p>
        </w:tc>
        <w:tc>
          <w:tcPr>
            <w:tcW w:w="1757" w:type="dxa"/>
            <w:tcBorders>
              <w:top w:val="single" w:color="auto" w:sz="4" w:space="0"/>
              <w:left w:val="single" w:color="auto" w:sz="4" w:space="0"/>
              <w:bottom w:val="single" w:color="auto" w:sz="4" w:space="0"/>
              <w:right w:val="single" w:color="auto" w:sz="4" w:space="0"/>
            </w:tcBorders>
            <w:shd w:val="clear" w:color="auto" w:fill="auto"/>
            <w:vAlign w:val="center"/>
          </w:tcPr>
          <w:p w14:paraId="5B7C39E6">
            <w:pPr>
              <w:widowControl/>
              <w:spacing w:line="340" w:lineRule="exact"/>
              <w:jc w:val="center"/>
              <w:rPr>
                <w:rFonts w:hint="eastAsia" w:ascii="方正仿宋_GB2312" w:hAnsi="方正仿宋_GB2312" w:eastAsia="方正仿宋_GB2312" w:cs="方正仿宋_GB2312"/>
                <w:color w:val="auto"/>
                <w:kern w:val="2"/>
                <w:sz w:val="21"/>
                <w:szCs w:val="21"/>
                <w:highlight w:val="none"/>
                <w:u w:val="none"/>
                <w:lang w:val="en-US" w:eastAsia="zh-CN" w:bidi="ar-SA"/>
              </w:rPr>
            </w:pPr>
            <w:r>
              <w:rPr>
                <w:rFonts w:hint="eastAsia" w:ascii="方正仿宋_GB2312" w:hAnsi="方正仿宋_GB2312" w:eastAsia="方正仿宋_GB2312" w:cs="方正仿宋_GB2312"/>
                <w:color w:val="auto"/>
                <w:szCs w:val="21"/>
                <w:highlight w:val="none"/>
                <w:u w:val="none"/>
              </w:rPr>
              <w:t>项目人员</w:t>
            </w:r>
          </w:p>
        </w:tc>
        <w:tc>
          <w:tcPr>
            <w:tcW w:w="5940" w:type="dxa"/>
            <w:tcBorders>
              <w:top w:val="single" w:color="auto" w:sz="4" w:space="0"/>
              <w:left w:val="single" w:color="auto" w:sz="4" w:space="0"/>
              <w:bottom w:val="single" w:color="auto" w:sz="4" w:space="0"/>
              <w:right w:val="single" w:color="auto" w:sz="4" w:space="0"/>
            </w:tcBorders>
            <w:shd w:val="clear" w:color="auto" w:fill="auto"/>
            <w:vAlign w:val="top"/>
          </w:tcPr>
          <w:p w14:paraId="642C1873">
            <w:pPr>
              <w:spacing w:line="340" w:lineRule="exact"/>
              <w:jc w:val="left"/>
              <w:rPr>
                <w:rFonts w:hint="eastAsia" w:ascii="宋体" w:hAnsi="宋体" w:eastAsia="宋体" w:cs="Times New Roman"/>
                <w:color w:val="auto"/>
                <w:kern w:val="2"/>
                <w:sz w:val="21"/>
                <w:szCs w:val="21"/>
                <w:highlight w:val="none"/>
                <w:u w:val="none"/>
                <w:lang w:val="en-US" w:eastAsia="zh-CN" w:bidi="ar-SA"/>
              </w:rPr>
            </w:pPr>
            <w:r>
              <w:rPr>
                <w:rFonts w:hint="eastAsia" w:ascii="仿宋_GB2312" w:hAnsi="仿宋_GB2312" w:eastAsia="仿宋_GB2312" w:cs="仿宋_GB2312"/>
                <w:b/>
                <w:bCs/>
                <w:color w:val="auto"/>
                <w:szCs w:val="21"/>
                <w:highlight w:val="none"/>
                <w:u w:val="none"/>
              </w:rPr>
              <w:t>★投标人需为本项目提供1名项目负责人负责对接工作(要求提供拟安排的项目负责人通过投标人缴纳的近三个月的任意个月的社保证明作为本单位员工的证明依据。若供应商成立不足三个月的，需提供成立情况说明函(格式自拟)，无需提供相关人员社保，若为退体返聘人员，需提供说明函(格式自拟)，无需提供相关人员社保。)</w:t>
            </w:r>
          </w:p>
        </w:tc>
      </w:tr>
      <w:tr w14:paraId="26E87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123" w:type="dxa"/>
            <w:tcBorders>
              <w:top w:val="single" w:color="auto" w:sz="4" w:space="0"/>
              <w:left w:val="single" w:color="auto" w:sz="4" w:space="0"/>
              <w:bottom w:val="single" w:color="auto" w:sz="4" w:space="0"/>
              <w:right w:val="single" w:color="auto" w:sz="4" w:space="0"/>
            </w:tcBorders>
            <w:shd w:val="clear" w:color="auto" w:fill="auto"/>
            <w:vAlign w:val="center"/>
          </w:tcPr>
          <w:p w14:paraId="5D8EA864">
            <w:pPr>
              <w:widowControl/>
              <w:spacing w:line="340" w:lineRule="exact"/>
              <w:jc w:val="center"/>
              <w:rPr>
                <w:rFonts w:hint="eastAsia" w:ascii="方正仿宋_GB2312" w:hAnsi="方正仿宋_GB2312" w:eastAsia="方正仿宋_GB2312" w:cs="方正仿宋_GB2312"/>
                <w:bCs/>
                <w:color w:val="auto"/>
                <w:kern w:val="2"/>
                <w:sz w:val="21"/>
                <w:szCs w:val="21"/>
                <w:highlight w:val="none"/>
                <w:lang w:val="en-US" w:eastAsia="zh-CN" w:bidi="ar-SA"/>
              </w:rPr>
            </w:pPr>
            <w:r>
              <w:rPr>
                <w:rFonts w:hint="eastAsia" w:ascii="方正仿宋_GB2312" w:hAnsi="方正仿宋_GB2312" w:eastAsia="方正仿宋_GB2312" w:cs="方正仿宋_GB2312"/>
                <w:bCs/>
                <w:color w:val="auto"/>
                <w:kern w:val="2"/>
                <w:sz w:val="21"/>
                <w:szCs w:val="21"/>
                <w:highlight w:val="none"/>
                <w:lang w:val="en-US" w:eastAsia="zh-CN" w:bidi="ar-SA"/>
              </w:rPr>
              <w:t>7</w:t>
            </w:r>
          </w:p>
        </w:tc>
        <w:tc>
          <w:tcPr>
            <w:tcW w:w="1757" w:type="dxa"/>
            <w:tcBorders>
              <w:top w:val="single" w:color="auto" w:sz="4" w:space="0"/>
              <w:left w:val="single" w:color="auto" w:sz="4" w:space="0"/>
              <w:bottom w:val="single" w:color="auto" w:sz="4" w:space="0"/>
              <w:right w:val="single" w:color="auto" w:sz="4" w:space="0"/>
            </w:tcBorders>
            <w:shd w:val="clear" w:color="auto" w:fill="auto"/>
            <w:vAlign w:val="center"/>
          </w:tcPr>
          <w:p w14:paraId="2EECA3CD">
            <w:pPr>
              <w:widowControl/>
              <w:spacing w:line="340" w:lineRule="exact"/>
              <w:jc w:val="center"/>
              <w:rPr>
                <w:rFonts w:hint="eastAsia" w:ascii="方正仿宋_GB2312" w:hAnsi="方正仿宋_GB2312" w:eastAsia="方正仿宋_GB2312" w:cs="方正仿宋_GB2312"/>
                <w:color w:val="auto"/>
                <w:kern w:val="2"/>
                <w:sz w:val="21"/>
                <w:szCs w:val="21"/>
                <w:highlight w:val="none"/>
                <w:u w:val="none"/>
                <w:lang w:val="en-US" w:eastAsia="zh-CN" w:bidi="ar-SA"/>
              </w:rPr>
            </w:pPr>
            <w:r>
              <w:rPr>
                <w:rFonts w:hint="eastAsia" w:ascii="方正仿宋_GB2312" w:hAnsi="方正仿宋_GB2312" w:eastAsia="方正仿宋_GB2312" w:cs="方正仿宋_GB2312"/>
                <w:color w:val="auto"/>
                <w:szCs w:val="21"/>
                <w:highlight w:val="none"/>
                <w:u w:val="none"/>
                <w:lang w:val="en-US" w:eastAsia="zh-CN"/>
              </w:rPr>
              <w:t>其他要求</w:t>
            </w:r>
          </w:p>
        </w:tc>
        <w:tc>
          <w:tcPr>
            <w:tcW w:w="5940" w:type="dxa"/>
            <w:tcBorders>
              <w:top w:val="single" w:color="auto" w:sz="4" w:space="0"/>
              <w:left w:val="single" w:color="auto" w:sz="4" w:space="0"/>
              <w:bottom w:val="single" w:color="auto" w:sz="4" w:space="0"/>
              <w:right w:val="single" w:color="auto" w:sz="4" w:space="0"/>
            </w:tcBorders>
            <w:shd w:val="clear" w:color="auto" w:fill="auto"/>
            <w:vAlign w:val="top"/>
          </w:tcPr>
          <w:p w14:paraId="2A17EE17">
            <w:pPr>
              <w:spacing w:line="340" w:lineRule="exact"/>
              <w:jc w:val="left"/>
              <w:rPr>
                <w:rFonts w:hint="eastAsia" w:ascii="仿宋_GB2312" w:hAnsi="仿宋_GB2312" w:eastAsia="仿宋_GB2312" w:cs="仿宋_GB2312"/>
                <w:b/>
                <w:bCs/>
                <w:color w:val="auto"/>
                <w:szCs w:val="21"/>
                <w:highlight w:val="none"/>
                <w:u w:val="none"/>
                <w:lang w:val="en-US" w:eastAsia="zh-CN"/>
              </w:rPr>
            </w:pPr>
            <w:r>
              <w:rPr>
                <w:rFonts w:hint="eastAsia" w:ascii="仿宋_GB2312" w:hAnsi="仿宋_GB2312" w:eastAsia="仿宋_GB2312" w:cs="仿宋_GB2312"/>
                <w:b/>
                <w:bCs/>
                <w:color w:val="auto"/>
                <w:szCs w:val="21"/>
                <w:highlight w:val="none"/>
                <w:u w:val="none"/>
              </w:rPr>
              <w:t>★</w:t>
            </w:r>
            <w:r>
              <w:rPr>
                <w:rFonts w:hint="eastAsia" w:ascii="仿宋_GB2312" w:hAnsi="仿宋_GB2312" w:eastAsia="仿宋_GB2312" w:cs="仿宋_GB2312"/>
                <w:b/>
                <w:bCs/>
                <w:color w:val="auto"/>
                <w:szCs w:val="21"/>
                <w:highlight w:val="none"/>
                <w:u w:val="none"/>
                <w:lang w:val="en-US" w:eastAsia="zh-CN"/>
              </w:rPr>
              <w:t>投标人提供承诺函（格式自拟），承诺函中需承诺：</w:t>
            </w:r>
          </w:p>
          <w:p w14:paraId="7183082E">
            <w:pPr>
              <w:spacing w:line="340" w:lineRule="exact"/>
              <w:jc w:val="left"/>
              <w:rPr>
                <w:rFonts w:hint="eastAsia" w:ascii="仿宋_GB2312" w:hAnsi="仿宋_GB2312" w:eastAsia="仿宋_GB2312" w:cs="仿宋_GB2312"/>
                <w:b/>
                <w:bCs/>
                <w:color w:val="auto"/>
                <w:kern w:val="2"/>
                <w:sz w:val="21"/>
                <w:szCs w:val="21"/>
                <w:highlight w:val="none"/>
                <w:u w:val="none"/>
                <w:lang w:val="en-US" w:eastAsia="zh-CN" w:bidi="ar-SA"/>
              </w:rPr>
            </w:pPr>
            <w:r>
              <w:rPr>
                <w:rFonts w:hint="eastAsia" w:ascii="仿宋_GB2312" w:hAnsi="仿宋_GB2312" w:eastAsia="仿宋_GB2312" w:cs="仿宋_GB2312"/>
                <w:b/>
                <w:bCs/>
                <w:color w:val="auto"/>
                <w:szCs w:val="21"/>
                <w:highlight w:val="none"/>
                <w:u w:val="none"/>
              </w:rPr>
              <w:t>若投标人所供专机专用配套试剂/耗材在深圳医用耗材阳光交易和监管平台</w:t>
            </w:r>
            <w:r>
              <w:rPr>
                <w:rFonts w:hint="eastAsia" w:ascii="仿宋_GB2312" w:hAnsi="仿宋_GB2312" w:eastAsia="仿宋_GB2312" w:cs="仿宋_GB2312"/>
                <w:b/>
                <w:bCs/>
                <w:color w:val="auto"/>
                <w:szCs w:val="21"/>
                <w:highlight w:val="none"/>
                <w:u w:val="none"/>
                <w:lang w:eastAsia="zh-CN"/>
              </w:rPr>
              <w:t>，</w:t>
            </w:r>
            <w:r>
              <w:rPr>
                <w:rFonts w:hint="eastAsia" w:ascii="仿宋_GB2312" w:hAnsi="仿宋_GB2312" w:eastAsia="仿宋_GB2312" w:cs="仿宋_GB2312"/>
                <w:b/>
                <w:bCs/>
                <w:color w:val="auto"/>
                <w:szCs w:val="21"/>
                <w:highlight w:val="none"/>
                <w:u w:val="none"/>
              </w:rPr>
              <w:t>投标人所有试剂耗材均需严格执行平台采购相关政策执行，并全部线上采购，价格不得高于深圳医用耗材阳光交易和监管平台三色九段线最低价。若投标人所供专机专用配套试剂/耗材不在深圳医用耗材阳光交易和监管平台，投标人所有试剂耗材供货价格不高于该产品在深圳地区最低供货价。</w:t>
            </w:r>
          </w:p>
        </w:tc>
      </w:tr>
      <w:tr w14:paraId="78F80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123" w:type="dxa"/>
            <w:tcBorders>
              <w:top w:val="single" w:color="auto" w:sz="4" w:space="0"/>
              <w:left w:val="single" w:color="auto" w:sz="4" w:space="0"/>
              <w:bottom w:val="single" w:color="auto" w:sz="4" w:space="0"/>
              <w:right w:val="single" w:color="auto" w:sz="4" w:space="0"/>
            </w:tcBorders>
            <w:shd w:val="clear" w:color="auto" w:fill="auto"/>
            <w:vAlign w:val="center"/>
          </w:tcPr>
          <w:p w14:paraId="4BBC5B2E">
            <w:pPr>
              <w:widowControl/>
              <w:spacing w:line="340" w:lineRule="exact"/>
              <w:jc w:val="center"/>
              <w:rPr>
                <w:rFonts w:hint="default" w:ascii="方正仿宋_GB2312" w:hAnsi="方正仿宋_GB2312" w:eastAsia="方正仿宋_GB2312" w:cs="方正仿宋_GB2312"/>
                <w:bCs/>
                <w:color w:val="auto"/>
                <w:kern w:val="2"/>
                <w:sz w:val="21"/>
                <w:szCs w:val="21"/>
                <w:highlight w:val="none"/>
                <w:lang w:val="en-US" w:eastAsia="zh-CN" w:bidi="ar-SA"/>
              </w:rPr>
            </w:pPr>
            <w:r>
              <w:rPr>
                <w:rFonts w:hint="eastAsia" w:ascii="方正仿宋_GB2312" w:hAnsi="方正仿宋_GB2312" w:eastAsia="方正仿宋_GB2312" w:cs="方正仿宋_GB2312"/>
                <w:bCs/>
                <w:color w:val="auto"/>
                <w:kern w:val="2"/>
                <w:sz w:val="21"/>
                <w:szCs w:val="21"/>
                <w:highlight w:val="none"/>
                <w:lang w:val="en-US" w:eastAsia="zh-CN" w:bidi="ar-SA"/>
              </w:rPr>
              <w:t>8</w:t>
            </w:r>
          </w:p>
        </w:tc>
        <w:tc>
          <w:tcPr>
            <w:tcW w:w="1757" w:type="dxa"/>
            <w:tcBorders>
              <w:top w:val="single" w:color="auto" w:sz="4" w:space="0"/>
              <w:left w:val="single" w:color="auto" w:sz="4" w:space="0"/>
              <w:bottom w:val="single" w:color="auto" w:sz="4" w:space="0"/>
              <w:right w:val="single" w:color="auto" w:sz="4" w:space="0"/>
            </w:tcBorders>
            <w:shd w:val="clear" w:color="auto" w:fill="auto"/>
            <w:vAlign w:val="center"/>
          </w:tcPr>
          <w:p w14:paraId="165F0EB8">
            <w:pPr>
              <w:widowControl/>
              <w:spacing w:line="340" w:lineRule="exact"/>
              <w:jc w:val="center"/>
              <w:rPr>
                <w:rFonts w:hint="default" w:ascii="方正仿宋_GB2312" w:hAnsi="方正仿宋_GB2312" w:eastAsia="方正仿宋_GB2312" w:cs="方正仿宋_GB2312"/>
                <w:color w:val="auto"/>
                <w:szCs w:val="21"/>
                <w:highlight w:val="none"/>
                <w:u w:val="none"/>
                <w:lang w:val="en-US" w:eastAsia="zh-CN"/>
              </w:rPr>
            </w:pPr>
            <w:r>
              <w:rPr>
                <w:rFonts w:hint="eastAsia" w:ascii="方正仿宋_GB2312" w:hAnsi="方正仿宋_GB2312" w:eastAsia="方正仿宋_GB2312" w:cs="方正仿宋_GB2312"/>
                <w:color w:val="auto"/>
                <w:szCs w:val="21"/>
                <w:highlight w:val="none"/>
                <w:u w:val="none"/>
                <w:lang w:val="en-US" w:eastAsia="zh-CN"/>
              </w:rPr>
              <w:t>人员要求</w:t>
            </w:r>
          </w:p>
        </w:tc>
        <w:tc>
          <w:tcPr>
            <w:tcW w:w="5940" w:type="dxa"/>
            <w:tcBorders>
              <w:top w:val="single" w:color="auto" w:sz="4" w:space="0"/>
              <w:left w:val="single" w:color="auto" w:sz="4" w:space="0"/>
              <w:bottom w:val="single" w:color="auto" w:sz="4" w:space="0"/>
              <w:right w:val="single" w:color="auto" w:sz="4" w:space="0"/>
            </w:tcBorders>
            <w:shd w:val="clear" w:color="auto" w:fill="auto"/>
            <w:vAlign w:val="top"/>
          </w:tcPr>
          <w:p w14:paraId="5F324970">
            <w:pPr>
              <w:spacing w:line="340" w:lineRule="exact"/>
              <w:jc w:val="left"/>
              <w:rPr>
                <w:rFonts w:hint="eastAsia" w:ascii="仿宋_GB2312" w:hAnsi="仿宋_GB2312" w:eastAsia="仿宋_GB2312" w:cs="仿宋_GB2312"/>
                <w:b/>
                <w:bCs/>
                <w:color w:val="auto"/>
                <w:szCs w:val="21"/>
                <w:highlight w:val="none"/>
                <w:u w:val="none"/>
              </w:rPr>
            </w:pPr>
            <w:r>
              <w:rPr>
                <w:rFonts w:hint="eastAsia" w:ascii="仿宋_GB2312" w:hAnsi="仿宋_GB2312" w:eastAsia="仿宋_GB2312" w:cs="仿宋_GB2312"/>
                <w:b/>
                <w:bCs/>
                <w:color w:val="auto"/>
                <w:szCs w:val="21"/>
                <w:highlight w:val="none"/>
                <w:u w:val="none"/>
              </w:rPr>
              <w:t>★投标人需为本项目提供1名项目负责人负责对接工作（要求提供拟安排的项目负责人通过投标人缴纳的近三个月的任意一个月的社保证明作为本单位员工的证明依据。若供应商成立不足1个月的，需提供成立情况说明函（格式自拟），无需提供相关人员社保；若为退休返聘人员，需提供说明函（格式自拟），无需提供相关人员社保。）</w:t>
            </w:r>
          </w:p>
        </w:tc>
      </w:tr>
    </w:tbl>
    <w:p w14:paraId="7AD579C9">
      <w:pPr>
        <w:keepNext w:val="0"/>
        <w:keepLines w:val="0"/>
        <w:pageBreakBefore w:val="0"/>
        <w:widowControl/>
        <w:numPr>
          <w:ilvl w:val="0"/>
          <w:numId w:val="0"/>
        </w:numPr>
        <w:kinsoku/>
        <w:wordWrap/>
        <w:overflowPunct/>
        <w:topLinePunct w:val="0"/>
        <w:autoSpaceDE/>
        <w:autoSpaceDN/>
        <w:bidi w:val="0"/>
        <w:spacing w:line="380" w:lineRule="exact"/>
        <w:jc w:val="left"/>
        <w:rPr>
          <w:rFonts w:hint="eastAsia" w:ascii="宋体" w:hAnsi="宋体" w:eastAsia="宋体" w:cs="宋体"/>
          <w:b/>
          <w:bCs/>
          <w:kern w:val="0"/>
          <w:sz w:val="21"/>
          <w:szCs w:val="21"/>
        </w:rPr>
      </w:pPr>
      <w:r>
        <w:rPr>
          <w:rFonts w:hint="eastAsia" w:ascii="宋体" w:hAnsi="宋体" w:eastAsia="宋体" w:cs="宋体"/>
          <w:b/>
          <w:bCs/>
          <w:kern w:val="0"/>
          <w:sz w:val="21"/>
          <w:szCs w:val="21"/>
        </w:rPr>
        <w:t>说明：1、带“</w:t>
      </w:r>
      <w:r>
        <w:rPr>
          <w:rFonts w:hint="eastAsia" w:ascii="宋体" w:hAnsi="宋体" w:eastAsia="宋体" w:cs="宋体"/>
          <w:b/>
          <w:bCs/>
          <w:color w:val="FF0000"/>
          <w:kern w:val="0"/>
          <w:sz w:val="21"/>
          <w:szCs w:val="21"/>
        </w:rPr>
        <w:t>★</w:t>
      </w:r>
      <w:r>
        <w:rPr>
          <w:rFonts w:hint="eastAsia" w:ascii="宋体" w:hAnsi="宋体" w:eastAsia="宋体" w:cs="宋体"/>
          <w:b/>
          <w:bCs/>
          <w:kern w:val="0"/>
          <w:sz w:val="21"/>
          <w:szCs w:val="21"/>
        </w:rPr>
        <w:t>”指标项为关键参数，如出现负偏离，将被视为未实质性满足</w:t>
      </w:r>
      <w:r>
        <w:rPr>
          <w:rFonts w:hint="eastAsia" w:ascii="宋体" w:hAnsi="宋体" w:cs="宋体"/>
          <w:b/>
          <w:bCs/>
          <w:kern w:val="0"/>
          <w:sz w:val="21"/>
          <w:szCs w:val="21"/>
          <w:lang w:eastAsia="zh-CN"/>
        </w:rPr>
        <w:t>征集文件</w:t>
      </w:r>
      <w:r>
        <w:rPr>
          <w:rFonts w:hint="eastAsia" w:ascii="宋体" w:hAnsi="宋体" w:eastAsia="宋体" w:cs="宋体"/>
          <w:b/>
          <w:bCs/>
          <w:kern w:val="0"/>
          <w:sz w:val="21"/>
          <w:szCs w:val="21"/>
        </w:rPr>
        <w:t>要求作投标无效处理。</w:t>
      </w:r>
    </w:p>
    <w:p w14:paraId="20EEA149">
      <w:pPr>
        <w:keepNext w:val="0"/>
        <w:keepLines w:val="0"/>
        <w:pageBreakBefore w:val="0"/>
        <w:kinsoku/>
        <w:wordWrap/>
        <w:overflowPunct/>
        <w:topLinePunct w:val="0"/>
        <w:autoSpaceDE/>
        <w:autoSpaceDN/>
        <w:bidi w:val="0"/>
        <w:spacing w:line="380" w:lineRule="exact"/>
        <w:rPr>
          <w:rFonts w:hint="eastAsia" w:ascii="宋体" w:hAnsi="宋体" w:eastAsia="宋体" w:cs="宋体"/>
          <w:b/>
          <w:bCs/>
          <w:sz w:val="21"/>
          <w:szCs w:val="21"/>
        </w:rPr>
      </w:pPr>
      <w:r>
        <w:rPr>
          <w:rFonts w:hint="eastAsia" w:ascii="宋体" w:hAnsi="宋体" w:eastAsia="宋体" w:cs="宋体"/>
          <w:b/>
          <w:bCs/>
          <w:sz w:val="21"/>
          <w:szCs w:val="21"/>
        </w:rPr>
        <w:br w:type="page"/>
      </w:r>
    </w:p>
    <w:p w14:paraId="5C185687">
      <w:pPr>
        <w:pStyle w:val="3"/>
        <w:rPr>
          <w:b/>
          <w:bCs/>
          <w:sz w:val="28"/>
          <w:szCs w:val="28"/>
        </w:rPr>
      </w:pPr>
      <w:r>
        <w:rPr>
          <w:rFonts w:hint="eastAsia"/>
          <w:b/>
          <w:bCs/>
          <w:sz w:val="28"/>
          <w:szCs w:val="28"/>
        </w:rPr>
        <w:t>第三章投标文件组成、格式</w:t>
      </w:r>
    </w:p>
    <w:p w14:paraId="2CBC6551">
      <w:pPr>
        <w:rPr>
          <w:rStyle w:val="224"/>
          <w:rFonts w:hint="eastAsia" w:ascii="宋体" w:hAnsi="宋体" w:eastAsia="宋体" w:cs="宋体"/>
          <w:b/>
          <w:bCs w:val="0"/>
          <w:sz w:val="21"/>
          <w:szCs w:val="21"/>
        </w:rPr>
      </w:pPr>
    </w:p>
    <w:p w14:paraId="528799F5">
      <w:pPr>
        <w:outlineLvl w:val="2"/>
        <w:rPr>
          <w:rFonts w:hint="eastAsia" w:ascii="宋体" w:hAnsi="宋体" w:cs="宋体"/>
          <w:szCs w:val="21"/>
        </w:rPr>
      </w:pPr>
      <w:r>
        <w:rPr>
          <w:rStyle w:val="224"/>
          <w:rFonts w:hint="eastAsia" w:ascii="宋体" w:hAnsi="宋体" w:eastAsia="宋体" w:cs="宋体"/>
          <w:b/>
          <w:bCs w:val="0"/>
          <w:sz w:val="21"/>
          <w:szCs w:val="21"/>
        </w:rPr>
        <w:t>投标文件组成</w:t>
      </w:r>
    </w:p>
    <w:p w14:paraId="372A3B6C">
      <w:pPr>
        <w:pStyle w:val="24"/>
        <w:snapToGrid w:val="0"/>
        <w:spacing w:line="312" w:lineRule="auto"/>
        <w:outlineLvl w:val="3"/>
        <w:rPr>
          <w:rFonts w:hint="eastAsia" w:hAnsi="宋体" w:cs="宋体"/>
          <w:szCs w:val="21"/>
        </w:rPr>
      </w:pPr>
      <w:r>
        <w:rPr>
          <w:rFonts w:hint="eastAsia" w:hAnsi="宋体" w:cs="宋体"/>
          <w:szCs w:val="21"/>
        </w:rPr>
        <w:t>一、</w:t>
      </w:r>
      <w:r>
        <w:rPr>
          <w:rFonts w:hint="eastAsia" w:hAnsi="宋体" w:cs="宋体"/>
          <w:b/>
          <w:bCs/>
          <w:szCs w:val="21"/>
        </w:rPr>
        <w:t>投标文件正文格式</w:t>
      </w:r>
    </w:p>
    <w:p w14:paraId="6A367BE4">
      <w:pPr>
        <w:pStyle w:val="24"/>
        <w:numPr>
          <w:ilvl w:val="0"/>
          <w:numId w:val="14"/>
        </w:numPr>
        <w:snapToGrid w:val="0"/>
        <w:spacing w:line="312" w:lineRule="auto"/>
        <w:ind w:firstLine="0"/>
        <w:rPr>
          <w:rFonts w:hint="eastAsia" w:hAnsi="宋体" w:cs="宋体"/>
          <w:szCs w:val="21"/>
        </w:rPr>
      </w:pPr>
      <w:r>
        <w:rPr>
          <w:rFonts w:hint="eastAsia" w:hAnsi="宋体" w:cs="宋体"/>
          <w:szCs w:val="21"/>
        </w:rPr>
        <w:t>评标指引表及目录</w:t>
      </w:r>
    </w:p>
    <w:p w14:paraId="473BDBFA">
      <w:pPr>
        <w:pStyle w:val="24"/>
        <w:numPr>
          <w:ilvl w:val="0"/>
          <w:numId w:val="14"/>
        </w:numPr>
        <w:snapToGrid w:val="0"/>
        <w:spacing w:line="312" w:lineRule="auto"/>
        <w:ind w:firstLine="0"/>
        <w:rPr>
          <w:rFonts w:hint="eastAsia" w:hAnsi="宋体" w:cs="宋体"/>
          <w:szCs w:val="21"/>
        </w:rPr>
      </w:pPr>
      <w:r>
        <w:rPr>
          <w:rFonts w:hint="eastAsia" w:hAnsi="宋体" w:cs="宋体"/>
          <w:szCs w:val="21"/>
        </w:rPr>
        <w:t>投标函</w:t>
      </w:r>
    </w:p>
    <w:p w14:paraId="5E72F337">
      <w:pPr>
        <w:pStyle w:val="24"/>
        <w:numPr>
          <w:ilvl w:val="0"/>
          <w:numId w:val="14"/>
        </w:numPr>
        <w:snapToGrid w:val="0"/>
        <w:spacing w:line="312" w:lineRule="auto"/>
        <w:ind w:firstLine="0"/>
        <w:rPr>
          <w:rFonts w:hint="eastAsia" w:hAnsi="宋体" w:cs="宋体"/>
          <w:szCs w:val="21"/>
        </w:rPr>
      </w:pPr>
      <w:r>
        <w:rPr>
          <w:rFonts w:hint="eastAsia" w:hAnsi="宋体" w:cs="宋体"/>
          <w:szCs w:val="21"/>
        </w:rPr>
        <w:t>开标一览表</w:t>
      </w:r>
    </w:p>
    <w:p w14:paraId="7AE9664F">
      <w:pPr>
        <w:pStyle w:val="24"/>
        <w:numPr>
          <w:ilvl w:val="0"/>
          <w:numId w:val="14"/>
        </w:numPr>
        <w:snapToGrid w:val="0"/>
        <w:spacing w:line="312" w:lineRule="auto"/>
        <w:ind w:firstLine="0"/>
        <w:rPr>
          <w:rFonts w:hint="eastAsia" w:hAnsi="宋体" w:cs="宋体"/>
          <w:szCs w:val="21"/>
        </w:rPr>
      </w:pPr>
      <w:r>
        <w:rPr>
          <w:rFonts w:hint="eastAsia" w:hAnsi="宋体" w:cs="宋体"/>
          <w:szCs w:val="21"/>
        </w:rPr>
        <w:t>分类报价明细表</w:t>
      </w:r>
    </w:p>
    <w:p w14:paraId="6706E307">
      <w:pPr>
        <w:pStyle w:val="24"/>
        <w:numPr>
          <w:ilvl w:val="0"/>
          <w:numId w:val="14"/>
        </w:numPr>
        <w:snapToGrid w:val="0"/>
        <w:spacing w:line="312" w:lineRule="auto"/>
        <w:ind w:firstLine="0"/>
        <w:rPr>
          <w:rFonts w:hint="eastAsia" w:hAnsi="宋体" w:cs="宋体"/>
          <w:szCs w:val="21"/>
        </w:rPr>
      </w:pPr>
      <w:r>
        <w:rPr>
          <w:rFonts w:hint="eastAsia" w:hAnsi="宋体" w:cs="宋体"/>
          <w:szCs w:val="21"/>
        </w:rPr>
        <w:t>投标人基本情况</w:t>
      </w:r>
    </w:p>
    <w:p w14:paraId="0E4066FA">
      <w:pPr>
        <w:pStyle w:val="24"/>
        <w:numPr>
          <w:ilvl w:val="0"/>
          <w:numId w:val="15"/>
        </w:numPr>
        <w:snapToGrid w:val="0"/>
        <w:spacing w:line="312" w:lineRule="auto"/>
        <w:ind w:left="1265"/>
        <w:rPr>
          <w:rFonts w:hint="eastAsia" w:hAnsi="宋体" w:cs="宋体"/>
          <w:szCs w:val="21"/>
        </w:rPr>
      </w:pPr>
      <w:r>
        <w:rPr>
          <w:rFonts w:hint="eastAsia" w:hAnsi="宋体" w:cs="宋体"/>
          <w:szCs w:val="21"/>
        </w:rPr>
        <w:t>投标人基本情况一览表</w:t>
      </w:r>
    </w:p>
    <w:p w14:paraId="5110B62B">
      <w:pPr>
        <w:pStyle w:val="24"/>
        <w:numPr>
          <w:ilvl w:val="0"/>
          <w:numId w:val="15"/>
        </w:numPr>
        <w:snapToGrid w:val="0"/>
        <w:spacing w:line="312" w:lineRule="auto"/>
        <w:ind w:left="1265"/>
        <w:rPr>
          <w:rFonts w:hint="eastAsia" w:hAnsi="宋体" w:cs="宋体"/>
          <w:szCs w:val="21"/>
        </w:rPr>
      </w:pPr>
      <w:r>
        <w:rPr>
          <w:rFonts w:hint="eastAsia" w:ascii="宋体" w:hAnsi="宋体" w:eastAsia="宋体" w:cs="宋体"/>
          <w:sz w:val="21"/>
          <w:szCs w:val="21"/>
        </w:rPr>
        <w:t>具有独立法人资格或是具有独立承担民事责任能力的</w:t>
      </w:r>
      <w:r>
        <w:rPr>
          <w:rFonts w:hint="eastAsia" w:ascii="宋体" w:hAnsi="宋体" w:eastAsia="宋体" w:cs="宋体"/>
          <w:sz w:val="21"/>
          <w:szCs w:val="21"/>
          <w:lang w:eastAsia="zh-CN"/>
        </w:rPr>
        <w:t>其他</w:t>
      </w:r>
      <w:r>
        <w:rPr>
          <w:rFonts w:hint="eastAsia" w:ascii="宋体" w:hAnsi="宋体" w:eastAsia="宋体" w:cs="宋体"/>
          <w:sz w:val="21"/>
          <w:szCs w:val="21"/>
        </w:rPr>
        <w:t>组织</w:t>
      </w:r>
      <w:r>
        <w:rPr>
          <w:rFonts w:hint="eastAsia" w:ascii="宋体" w:hAnsi="宋体" w:eastAsia="宋体" w:cs="宋体"/>
          <w:sz w:val="21"/>
          <w:szCs w:val="21"/>
          <w:lang w:eastAsia="zh-CN"/>
        </w:rPr>
        <w:t>【</w:t>
      </w:r>
      <w:r>
        <w:rPr>
          <w:rFonts w:hint="eastAsia" w:ascii="宋体" w:hAnsi="宋体" w:eastAsia="宋体" w:cs="宋体"/>
          <w:sz w:val="21"/>
          <w:szCs w:val="21"/>
        </w:rPr>
        <w:t>提供营业执照或事业单位法人证书等证明资料扫描件；如果参与投标的供应商为分公司则须提供分公司营业执照、其所属集团（或总公司）等具有独立法人资格的组织出具的授权函或承诺书（格式自拟），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r>
        <w:rPr>
          <w:rFonts w:hint="eastAsia" w:ascii="宋体" w:hAnsi="宋体" w:eastAsia="宋体" w:cs="宋体"/>
          <w:sz w:val="21"/>
          <w:szCs w:val="21"/>
          <w:lang w:eastAsia="zh-CN"/>
        </w:rPr>
        <w:t>】</w:t>
      </w:r>
      <w:r>
        <w:rPr>
          <w:rFonts w:hint="eastAsia" w:ascii="宋体" w:hAnsi="宋体" w:eastAsia="宋体" w:cs="宋体"/>
          <w:sz w:val="21"/>
          <w:szCs w:val="21"/>
        </w:rPr>
        <w:t>；</w:t>
      </w:r>
    </w:p>
    <w:p w14:paraId="507389B7">
      <w:pPr>
        <w:pStyle w:val="24"/>
        <w:numPr>
          <w:ilvl w:val="0"/>
          <w:numId w:val="15"/>
        </w:numPr>
        <w:snapToGrid w:val="0"/>
        <w:spacing w:line="312" w:lineRule="auto"/>
        <w:ind w:left="1265"/>
        <w:rPr>
          <w:rFonts w:hAnsi="宋体" w:cs="宋体"/>
          <w:szCs w:val="21"/>
        </w:rPr>
      </w:pPr>
      <w:r>
        <w:rPr>
          <w:rFonts w:hint="eastAsia" w:hAnsi="宋体" w:cs="宋体"/>
          <w:szCs w:val="21"/>
        </w:rPr>
        <w:t>法定代表人</w:t>
      </w:r>
      <w:r>
        <w:rPr>
          <w:rFonts w:hint="eastAsia" w:ascii="宋体" w:hAnsi="宋体" w:cs="宋体"/>
          <w:color w:val="000000"/>
          <w:kern w:val="0"/>
          <w:szCs w:val="21"/>
          <w:lang w:eastAsia="zh-CN"/>
        </w:rPr>
        <w:t>（</w:t>
      </w:r>
      <w:r>
        <w:rPr>
          <w:rFonts w:hint="eastAsia" w:ascii="宋体" w:hAnsi="宋体" w:cs="宋体"/>
          <w:color w:val="000000"/>
          <w:kern w:val="0"/>
          <w:szCs w:val="21"/>
          <w:lang w:val="en-US" w:eastAsia="zh-CN"/>
        </w:rPr>
        <w:t>负责人</w:t>
      </w:r>
      <w:r>
        <w:rPr>
          <w:rFonts w:hint="eastAsia" w:ascii="宋体" w:hAnsi="宋体" w:cs="宋体"/>
          <w:color w:val="000000"/>
          <w:kern w:val="0"/>
          <w:szCs w:val="21"/>
          <w:lang w:eastAsia="zh-CN"/>
        </w:rPr>
        <w:t>）</w:t>
      </w:r>
      <w:r>
        <w:rPr>
          <w:rFonts w:hint="eastAsia" w:hAnsi="宋体" w:cs="宋体"/>
          <w:szCs w:val="21"/>
        </w:rPr>
        <w:t>授权书</w:t>
      </w:r>
      <w:r>
        <w:rPr>
          <w:rFonts w:hint="eastAsia" w:hAnsi="宋体" w:cs="宋体"/>
          <w:szCs w:val="21"/>
          <w:lang w:eastAsia="zh-CN"/>
        </w:rPr>
        <w:t>【</w:t>
      </w:r>
      <w:r>
        <w:rPr>
          <w:rFonts w:hint="eastAsia" w:hAnsi="宋体" w:cs="宋体"/>
          <w:szCs w:val="21"/>
        </w:rPr>
        <w:t>投标人代表为法定代表人</w:t>
      </w:r>
      <w:r>
        <w:rPr>
          <w:rFonts w:hint="eastAsia" w:ascii="宋体" w:hAnsi="宋体" w:cs="宋体"/>
          <w:color w:val="000000"/>
          <w:kern w:val="0"/>
          <w:szCs w:val="21"/>
          <w:lang w:eastAsia="zh-CN"/>
        </w:rPr>
        <w:t>（</w:t>
      </w:r>
      <w:r>
        <w:rPr>
          <w:rFonts w:hint="eastAsia" w:ascii="宋体" w:hAnsi="宋体" w:cs="宋体"/>
          <w:color w:val="000000"/>
          <w:kern w:val="0"/>
          <w:szCs w:val="21"/>
          <w:lang w:val="en-US" w:eastAsia="zh-CN"/>
        </w:rPr>
        <w:t>负责人</w:t>
      </w:r>
      <w:r>
        <w:rPr>
          <w:rFonts w:hint="eastAsia" w:ascii="宋体" w:hAnsi="宋体" w:cs="宋体"/>
          <w:color w:val="000000"/>
          <w:kern w:val="0"/>
          <w:szCs w:val="21"/>
          <w:lang w:eastAsia="zh-CN"/>
        </w:rPr>
        <w:t>）</w:t>
      </w:r>
      <w:r>
        <w:rPr>
          <w:rFonts w:hint="eastAsia" w:hAnsi="宋体" w:cs="宋体"/>
          <w:szCs w:val="21"/>
        </w:rPr>
        <w:t>的无须提供本格式</w:t>
      </w:r>
      <w:r>
        <w:rPr>
          <w:rFonts w:hint="eastAsia" w:hAnsi="宋体" w:cs="宋体"/>
          <w:szCs w:val="21"/>
          <w:lang w:eastAsia="zh-CN"/>
        </w:rPr>
        <w:t>】</w:t>
      </w:r>
    </w:p>
    <w:p w14:paraId="5F36EC9D">
      <w:pPr>
        <w:pStyle w:val="24"/>
        <w:numPr>
          <w:ilvl w:val="0"/>
          <w:numId w:val="15"/>
        </w:numPr>
        <w:snapToGrid w:val="0"/>
        <w:spacing w:line="312" w:lineRule="auto"/>
        <w:ind w:left="1265"/>
        <w:rPr>
          <w:rFonts w:hAnsi="宋体" w:cs="宋体"/>
          <w:szCs w:val="21"/>
        </w:rPr>
      </w:pPr>
      <w:r>
        <w:rPr>
          <w:rFonts w:hint="eastAsia" w:hAnsi="宋体" w:cs="宋体"/>
          <w:szCs w:val="21"/>
        </w:rPr>
        <w:t>法定代表人</w:t>
      </w:r>
      <w:r>
        <w:rPr>
          <w:rFonts w:hint="eastAsia" w:ascii="宋体" w:hAnsi="宋体" w:cs="宋体"/>
          <w:color w:val="000000"/>
          <w:kern w:val="0"/>
          <w:szCs w:val="21"/>
          <w:lang w:eastAsia="zh-CN"/>
        </w:rPr>
        <w:t>（</w:t>
      </w:r>
      <w:r>
        <w:rPr>
          <w:rFonts w:hint="eastAsia" w:ascii="宋体" w:hAnsi="宋体" w:cs="宋体"/>
          <w:color w:val="000000"/>
          <w:kern w:val="0"/>
          <w:szCs w:val="21"/>
          <w:lang w:val="en-US" w:eastAsia="zh-CN"/>
        </w:rPr>
        <w:t>负责人</w:t>
      </w:r>
      <w:r>
        <w:rPr>
          <w:rFonts w:hint="eastAsia" w:ascii="宋体" w:hAnsi="宋体" w:cs="宋体"/>
          <w:color w:val="000000"/>
          <w:kern w:val="0"/>
          <w:szCs w:val="21"/>
          <w:lang w:eastAsia="zh-CN"/>
        </w:rPr>
        <w:t>）</w:t>
      </w:r>
      <w:r>
        <w:rPr>
          <w:rFonts w:hint="eastAsia" w:hAnsi="宋体" w:cs="宋体"/>
          <w:szCs w:val="21"/>
        </w:rPr>
        <w:t>证明书</w:t>
      </w:r>
    </w:p>
    <w:p w14:paraId="061EA8F1">
      <w:pPr>
        <w:pStyle w:val="24"/>
        <w:numPr>
          <w:ilvl w:val="0"/>
          <w:numId w:val="14"/>
        </w:numPr>
        <w:snapToGrid w:val="0"/>
        <w:spacing w:line="312" w:lineRule="auto"/>
        <w:ind w:firstLine="0"/>
        <w:rPr>
          <w:rFonts w:hint="eastAsia" w:hAnsi="宋体" w:cs="宋体"/>
          <w:szCs w:val="21"/>
        </w:rPr>
      </w:pPr>
      <w:r>
        <w:rPr>
          <w:rFonts w:hint="eastAsia" w:hAnsi="宋体" w:cs="宋体"/>
          <w:szCs w:val="21"/>
        </w:rPr>
        <w:t>相关承诺函格式</w:t>
      </w:r>
    </w:p>
    <w:p w14:paraId="6143D4C1">
      <w:pPr>
        <w:pStyle w:val="24"/>
        <w:numPr>
          <w:ilvl w:val="0"/>
          <w:numId w:val="16"/>
        </w:numPr>
        <w:snapToGrid w:val="0"/>
        <w:spacing w:line="312" w:lineRule="auto"/>
        <w:ind w:left="1265"/>
        <w:rPr>
          <w:rFonts w:hint="eastAsia" w:hAnsi="宋体" w:cs="宋体"/>
          <w:szCs w:val="21"/>
        </w:rPr>
      </w:pPr>
      <w:r>
        <w:rPr>
          <w:rFonts w:hint="eastAsia" w:hAnsi="宋体" w:cs="宋体"/>
          <w:szCs w:val="21"/>
        </w:rPr>
        <w:t>投标及履约承诺函</w:t>
      </w:r>
    </w:p>
    <w:p w14:paraId="0245DA97">
      <w:pPr>
        <w:pStyle w:val="24"/>
        <w:numPr>
          <w:ilvl w:val="0"/>
          <w:numId w:val="16"/>
        </w:numPr>
        <w:snapToGrid w:val="0"/>
        <w:spacing w:line="312" w:lineRule="auto"/>
        <w:ind w:left="1265"/>
        <w:rPr>
          <w:rFonts w:hint="eastAsia" w:hAnsi="宋体" w:cs="宋体"/>
          <w:szCs w:val="21"/>
        </w:rPr>
      </w:pPr>
      <w:r>
        <w:rPr>
          <w:rFonts w:hint="eastAsia" w:hAnsi="宋体" w:cs="宋体"/>
          <w:szCs w:val="21"/>
        </w:rPr>
        <w:t>诚信承诺函</w:t>
      </w:r>
    </w:p>
    <w:p w14:paraId="4CDF8A9A">
      <w:pPr>
        <w:pStyle w:val="24"/>
        <w:numPr>
          <w:ilvl w:val="0"/>
          <w:numId w:val="16"/>
        </w:numPr>
        <w:snapToGrid w:val="0"/>
        <w:spacing w:line="312" w:lineRule="auto"/>
        <w:ind w:left="1265"/>
        <w:rPr>
          <w:rFonts w:hint="eastAsia" w:hAnsi="宋体" w:cs="宋体"/>
          <w:szCs w:val="21"/>
        </w:rPr>
      </w:pPr>
      <w:r>
        <w:rPr>
          <w:rFonts w:hint="eastAsia" w:hAnsi="宋体" w:cs="宋体"/>
          <w:szCs w:val="21"/>
        </w:rPr>
        <w:t>政府采购违法行为风险知悉确认书</w:t>
      </w:r>
    </w:p>
    <w:p w14:paraId="00BE02DD">
      <w:pPr>
        <w:pStyle w:val="24"/>
        <w:numPr>
          <w:ilvl w:val="0"/>
          <w:numId w:val="16"/>
        </w:numPr>
        <w:snapToGrid w:val="0"/>
        <w:spacing w:line="312" w:lineRule="auto"/>
        <w:ind w:left="1265"/>
      </w:pPr>
      <w:r>
        <w:rPr>
          <w:rFonts w:hint="eastAsia" w:ascii="宋体" w:hAnsi="宋体" w:eastAsia="宋体" w:cs="宋体"/>
          <w:sz w:val="21"/>
          <w:szCs w:val="21"/>
        </w:rPr>
        <w:t>北京大学深圳医院供应商廉洁购销承诺书</w:t>
      </w:r>
    </w:p>
    <w:p w14:paraId="36D5152F">
      <w:pPr>
        <w:pStyle w:val="24"/>
        <w:numPr>
          <w:ilvl w:val="0"/>
          <w:numId w:val="14"/>
        </w:numPr>
        <w:snapToGrid w:val="0"/>
        <w:spacing w:line="312" w:lineRule="auto"/>
        <w:ind w:firstLine="0"/>
        <w:rPr>
          <w:rFonts w:hint="eastAsia" w:hAnsi="宋体" w:cs="宋体"/>
          <w:szCs w:val="21"/>
        </w:rPr>
      </w:pPr>
      <w:r>
        <w:rPr>
          <w:rFonts w:hint="eastAsia" w:hAnsi="宋体" w:cs="宋体"/>
          <w:szCs w:val="21"/>
        </w:rPr>
        <w:t>投标人资格条件中所需的其他资格条件相关证明文件</w:t>
      </w:r>
    </w:p>
    <w:p w14:paraId="5C9DE6FD">
      <w:pPr>
        <w:pStyle w:val="24"/>
        <w:numPr>
          <w:ilvl w:val="0"/>
          <w:numId w:val="14"/>
        </w:numPr>
        <w:snapToGrid w:val="0"/>
        <w:spacing w:line="312" w:lineRule="auto"/>
        <w:ind w:firstLine="0"/>
        <w:rPr>
          <w:rFonts w:hAnsi="宋体" w:cs="宋体"/>
          <w:szCs w:val="21"/>
        </w:rPr>
      </w:pPr>
      <w:r>
        <w:rPr>
          <w:rFonts w:hint="eastAsia" w:hAnsi="宋体" w:cs="宋体"/>
          <w:szCs w:val="21"/>
        </w:rPr>
        <w:t>有关授权文件</w:t>
      </w:r>
    </w:p>
    <w:p w14:paraId="2A0C3687">
      <w:pPr>
        <w:pStyle w:val="24"/>
        <w:numPr>
          <w:ilvl w:val="0"/>
          <w:numId w:val="14"/>
        </w:numPr>
        <w:snapToGrid w:val="0"/>
        <w:spacing w:line="312" w:lineRule="auto"/>
        <w:ind w:firstLine="0"/>
        <w:rPr>
          <w:rFonts w:hAnsi="宋体" w:cs="宋体"/>
          <w:szCs w:val="21"/>
        </w:rPr>
      </w:pPr>
      <w:r>
        <w:rPr>
          <w:rFonts w:hint="eastAsia" w:hAnsi="宋体" w:cs="宋体"/>
          <w:szCs w:val="21"/>
        </w:rPr>
        <w:t>技术规格偏离表</w:t>
      </w:r>
    </w:p>
    <w:p w14:paraId="327C66AA">
      <w:pPr>
        <w:pStyle w:val="24"/>
        <w:numPr>
          <w:ilvl w:val="0"/>
          <w:numId w:val="14"/>
        </w:numPr>
        <w:snapToGrid w:val="0"/>
        <w:spacing w:line="312" w:lineRule="auto"/>
        <w:ind w:firstLine="0"/>
        <w:rPr>
          <w:rFonts w:hAnsi="宋体" w:cs="宋体"/>
          <w:szCs w:val="21"/>
        </w:rPr>
      </w:pPr>
      <w:r>
        <w:rPr>
          <w:rFonts w:hint="eastAsia" w:hAnsi="宋体" w:cs="宋体"/>
          <w:szCs w:val="21"/>
        </w:rPr>
        <w:t>商务条款偏离表</w:t>
      </w:r>
    </w:p>
    <w:p w14:paraId="3F819572">
      <w:pPr>
        <w:pStyle w:val="24"/>
        <w:numPr>
          <w:ilvl w:val="0"/>
          <w:numId w:val="14"/>
        </w:numPr>
        <w:snapToGrid w:val="0"/>
        <w:spacing w:line="312" w:lineRule="auto"/>
        <w:ind w:firstLine="0"/>
        <w:rPr>
          <w:rFonts w:hAnsi="宋体" w:cs="宋体"/>
          <w:szCs w:val="21"/>
        </w:rPr>
      </w:pPr>
      <w:r>
        <w:rPr>
          <w:rFonts w:hint="eastAsia" w:hAnsi="宋体" w:cs="宋体"/>
          <w:szCs w:val="21"/>
        </w:rPr>
        <w:t>本项目实施和售后服务技术人员一览表</w:t>
      </w:r>
    </w:p>
    <w:p w14:paraId="0850C654">
      <w:pPr>
        <w:pStyle w:val="24"/>
        <w:numPr>
          <w:ilvl w:val="0"/>
          <w:numId w:val="14"/>
        </w:numPr>
        <w:snapToGrid w:val="0"/>
        <w:spacing w:line="312" w:lineRule="auto"/>
        <w:ind w:firstLine="0"/>
        <w:rPr>
          <w:rFonts w:hAnsi="宋体" w:cs="宋体"/>
          <w:szCs w:val="21"/>
        </w:rPr>
      </w:pPr>
      <w:r>
        <w:rPr>
          <w:rFonts w:hint="eastAsia" w:hAnsi="宋体" w:cs="宋体"/>
          <w:szCs w:val="21"/>
        </w:rPr>
        <w:t>项目主要负责人经验和资质情况</w:t>
      </w:r>
    </w:p>
    <w:p w14:paraId="5E60CC11">
      <w:pPr>
        <w:pStyle w:val="24"/>
        <w:numPr>
          <w:ilvl w:val="0"/>
          <w:numId w:val="14"/>
        </w:numPr>
        <w:snapToGrid w:val="0"/>
        <w:spacing w:line="312" w:lineRule="auto"/>
        <w:ind w:firstLine="0"/>
        <w:rPr>
          <w:rFonts w:hAnsi="宋体" w:cs="宋体"/>
          <w:szCs w:val="21"/>
        </w:rPr>
      </w:pPr>
      <w:r>
        <w:rPr>
          <w:rFonts w:hint="eastAsia" w:hAnsi="宋体" w:cs="宋体"/>
          <w:szCs w:val="21"/>
        </w:rPr>
        <w:t>类似项目的成功案例</w:t>
      </w:r>
    </w:p>
    <w:p w14:paraId="3F4723FA">
      <w:pPr>
        <w:pStyle w:val="24"/>
        <w:numPr>
          <w:ilvl w:val="0"/>
          <w:numId w:val="14"/>
        </w:numPr>
        <w:snapToGrid w:val="0"/>
        <w:spacing w:line="312" w:lineRule="auto"/>
        <w:ind w:firstLine="0"/>
        <w:rPr>
          <w:rFonts w:hAnsi="宋体" w:cs="宋体"/>
          <w:szCs w:val="21"/>
        </w:rPr>
      </w:pPr>
      <w:r>
        <w:rPr>
          <w:rFonts w:hint="eastAsia" w:hAnsi="宋体" w:cs="宋体"/>
          <w:szCs w:val="21"/>
        </w:rPr>
        <w:t>售后服务措施及承诺书</w:t>
      </w:r>
    </w:p>
    <w:p w14:paraId="7F3034DE">
      <w:pPr>
        <w:pStyle w:val="24"/>
        <w:numPr>
          <w:ilvl w:val="0"/>
          <w:numId w:val="14"/>
        </w:numPr>
        <w:snapToGrid w:val="0"/>
        <w:spacing w:line="312" w:lineRule="auto"/>
        <w:ind w:firstLine="0"/>
        <w:rPr>
          <w:rFonts w:hAnsi="宋体" w:cs="宋体"/>
          <w:szCs w:val="21"/>
        </w:rPr>
      </w:pPr>
      <w:r>
        <w:rPr>
          <w:rFonts w:hint="eastAsia" w:hAnsi="宋体" w:cs="宋体"/>
          <w:szCs w:val="21"/>
        </w:rPr>
        <w:t>投标人根据</w:t>
      </w:r>
      <w:r>
        <w:rPr>
          <w:rFonts w:hint="eastAsia" w:hAnsi="宋体" w:cs="宋体"/>
          <w:szCs w:val="21"/>
          <w:lang w:eastAsia="zh-CN"/>
        </w:rPr>
        <w:t>征集文件</w:t>
      </w:r>
      <w:r>
        <w:rPr>
          <w:rFonts w:hint="eastAsia" w:hAnsi="宋体" w:cs="宋体"/>
          <w:szCs w:val="21"/>
        </w:rPr>
        <w:t>要求所提供的其他证明文件（如有）</w:t>
      </w:r>
    </w:p>
    <w:p w14:paraId="70DCD0CE">
      <w:pPr>
        <w:pStyle w:val="24"/>
        <w:snapToGrid w:val="0"/>
        <w:spacing w:line="312" w:lineRule="auto"/>
        <w:rPr>
          <w:rFonts w:hint="eastAsia" w:hAnsi="宋体" w:cs="宋体"/>
          <w:szCs w:val="21"/>
        </w:rPr>
      </w:pPr>
    </w:p>
    <w:p w14:paraId="62435F14">
      <w:pPr>
        <w:pStyle w:val="24"/>
        <w:snapToGrid w:val="0"/>
        <w:spacing w:line="312" w:lineRule="auto"/>
        <w:outlineLvl w:val="3"/>
        <w:rPr>
          <w:rFonts w:hint="eastAsia" w:hAnsi="宋体" w:cs="宋体"/>
          <w:b/>
          <w:bCs/>
          <w:szCs w:val="21"/>
        </w:rPr>
      </w:pPr>
      <w:r>
        <w:rPr>
          <w:rFonts w:hint="eastAsia" w:hAnsi="宋体" w:cs="宋体"/>
          <w:b/>
          <w:bCs/>
          <w:szCs w:val="21"/>
        </w:rPr>
        <w:t>二、唱标信封的组成</w:t>
      </w:r>
    </w:p>
    <w:p w14:paraId="4DA36000">
      <w:pPr>
        <w:pStyle w:val="8"/>
        <w:numPr>
          <w:ilvl w:val="0"/>
          <w:numId w:val="0"/>
        </w:numPr>
        <w:snapToGrid w:val="0"/>
        <w:spacing w:line="312" w:lineRule="auto"/>
        <w:ind w:left="420" w:leftChars="200"/>
        <w:rPr>
          <w:rFonts w:hint="eastAsia" w:ascii="宋体" w:hAnsi="宋体" w:cs="宋体"/>
          <w:b w:val="0"/>
          <w:bCs w:val="0"/>
          <w:sz w:val="21"/>
          <w:szCs w:val="21"/>
        </w:rPr>
      </w:pPr>
      <w:r>
        <w:rPr>
          <w:rFonts w:hint="default" w:ascii="宋体" w:hAnsi="宋体" w:eastAsia="宋体" w:cs="宋体"/>
          <w:b w:val="0"/>
          <w:bCs w:val="0"/>
          <w:kern w:val="2"/>
          <w:sz w:val="21"/>
          <w:szCs w:val="21"/>
          <w:lang w:val="en-US" w:eastAsia="zh-CN" w:bidi="ar-SA"/>
        </w:rPr>
        <w:t>1.</w:t>
      </w:r>
      <w:r>
        <w:rPr>
          <w:rFonts w:hint="eastAsia" w:ascii="宋体" w:hAnsi="宋体" w:cs="宋体"/>
          <w:b w:val="0"/>
          <w:bCs w:val="0"/>
          <w:sz w:val="21"/>
          <w:szCs w:val="21"/>
        </w:rPr>
        <w:t>开标一览表</w:t>
      </w:r>
    </w:p>
    <w:p w14:paraId="772A4AE8">
      <w:pPr>
        <w:numPr>
          <w:ilvl w:val="0"/>
          <w:numId w:val="0"/>
        </w:numPr>
        <w:snapToGrid w:val="0"/>
        <w:spacing w:line="312" w:lineRule="auto"/>
        <w:ind w:left="420" w:leftChars="200" w:firstLine="0" w:firstLineChars="0"/>
        <w:rPr>
          <w:rFonts w:hint="eastAsia" w:ascii="宋体" w:hAnsi="宋体" w:cs="宋体"/>
          <w:b/>
          <w:bCs/>
          <w:szCs w:val="21"/>
          <w:u w:val="single"/>
        </w:rPr>
      </w:pPr>
      <w:r>
        <w:rPr>
          <w:rFonts w:hint="default" w:ascii="宋体" w:hAnsi="宋体" w:eastAsia="宋体" w:cs="宋体"/>
          <w:b w:val="0"/>
          <w:bCs w:val="0"/>
          <w:kern w:val="2"/>
          <w:sz w:val="21"/>
          <w:szCs w:val="21"/>
          <w:lang w:val="en-US" w:eastAsia="zh-CN" w:bidi="ar-SA"/>
        </w:rPr>
        <w:t>2.</w:t>
      </w:r>
      <w:r>
        <w:rPr>
          <w:rFonts w:hint="eastAsia" w:ascii="宋体" w:hAnsi="宋体" w:cs="宋体"/>
          <w:szCs w:val="21"/>
        </w:rPr>
        <w:t>投标文件电子文档（具体要求详见“对通用条款的补充内容”）</w:t>
      </w:r>
    </w:p>
    <w:p w14:paraId="54146AAC">
      <w:pPr>
        <w:rPr>
          <w:rFonts w:hint="eastAsia" w:ascii="宋体" w:hAnsi="宋体" w:cs="宋体"/>
          <w:b/>
          <w:bCs/>
          <w:szCs w:val="21"/>
          <w:u w:val="single"/>
        </w:rPr>
      </w:pPr>
      <w:r>
        <w:rPr>
          <w:rFonts w:hint="eastAsia" w:ascii="宋体" w:hAnsi="宋体" w:cs="宋体"/>
          <w:b/>
          <w:bCs/>
          <w:szCs w:val="21"/>
          <w:u w:val="single"/>
        </w:rPr>
        <w:t>注：投标人编制投标文件须包括但不限于上述内容。所提供证明文件均真实有效且加盖投标人公章。</w:t>
      </w:r>
    </w:p>
    <w:p w14:paraId="2E4D1CEE">
      <w:pPr>
        <w:rPr>
          <w:rFonts w:hint="eastAsia" w:ascii="黑体" w:hAnsi="黑体" w:eastAsia="黑体" w:cs="黑体"/>
          <w:b/>
          <w:bCs/>
          <w:sz w:val="28"/>
          <w:szCs w:val="28"/>
        </w:rPr>
      </w:pPr>
      <w:r>
        <w:rPr>
          <w:rFonts w:hint="eastAsia" w:ascii="黑体" w:hAnsi="黑体" w:eastAsia="黑体" w:cs="黑体"/>
          <w:b/>
          <w:bCs/>
          <w:sz w:val="28"/>
          <w:szCs w:val="28"/>
        </w:rPr>
        <w:br w:type="page"/>
      </w:r>
    </w:p>
    <w:p w14:paraId="5F5BA522">
      <w:pPr>
        <w:outlineLvl w:val="2"/>
        <w:rPr>
          <w:rFonts w:hint="eastAsia" w:ascii="宋体" w:hAnsi="宋体" w:cs="宋体"/>
          <w:b/>
          <w:szCs w:val="21"/>
        </w:rPr>
      </w:pPr>
      <w:r>
        <w:rPr>
          <w:rFonts w:hint="eastAsia" w:ascii="宋体" w:hAnsi="宋体" w:cs="宋体"/>
          <w:b/>
          <w:bCs/>
          <w:szCs w:val="21"/>
        </w:rPr>
        <w:t>投标</w:t>
      </w:r>
      <w:r>
        <w:rPr>
          <w:rStyle w:val="224"/>
          <w:rFonts w:hint="eastAsia" w:ascii="宋体" w:hAnsi="宋体" w:eastAsia="宋体" w:cs="宋体"/>
          <w:b/>
          <w:bCs w:val="0"/>
          <w:sz w:val="21"/>
          <w:szCs w:val="21"/>
        </w:rPr>
        <w:t>文件</w:t>
      </w:r>
      <w:r>
        <w:rPr>
          <w:rFonts w:hint="eastAsia" w:ascii="宋体" w:hAnsi="宋体" w:cs="宋体"/>
          <w:b/>
          <w:szCs w:val="21"/>
        </w:rPr>
        <w:t>格式</w:t>
      </w:r>
    </w:p>
    <w:p w14:paraId="59DAFEEA">
      <w:pPr>
        <w:pStyle w:val="8"/>
      </w:pPr>
    </w:p>
    <w:p w14:paraId="4172309F">
      <w:pPr>
        <w:keepNext/>
        <w:keepLines/>
        <w:spacing w:line="360" w:lineRule="auto"/>
        <w:outlineLvl w:val="3"/>
        <w:rPr>
          <w:rFonts w:hint="eastAsia" w:ascii="宋体" w:hAnsi="宋体" w:cs="宋体"/>
          <w:b/>
          <w:bCs/>
          <w:szCs w:val="21"/>
        </w:rPr>
      </w:pPr>
      <w:bookmarkStart w:id="34" w:name="_Toc24797"/>
      <w:bookmarkStart w:id="35" w:name="_Toc5828"/>
      <w:bookmarkStart w:id="36" w:name="_Toc18075"/>
      <w:bookmarkStart w:id="37" w:name="_Toc24698"/>
      <w:r>
        <w:rPr>
          <w:rFonts w:hint="eastAsia" w:ascii="宋体" w:hAnsi="宋体" w:cs="宋体"/>
          <w:b/>
          <w:bCs/>
          <w:szCs w:val="21"/>
        </w:rPr>
        <w:t>一、评标指引表</w:t>
      </w:r>
      <w:bookmarkEnd w:id="34"/>
      <w:bookmarkEnd w:id="35"/>
      <w:bookmarkEnd w:id="36"/>
      <w:bookmarkEnd w:id="37"/>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4"/>
        <w:gridCol w:w="1255"/>
        <w:gridCol w:w="1615"/>
        <w:gridCol w:w="4665"/>
      </w:tblGrid>
      <w:tr w14:paraId="3887C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4054" w:type="dxa"/>
            <w:gridSpan w:val="3"/>
            <w:tcBorders>
              <w:top w:val="nil"/>
              <w:left w:val="nil"/>
              <w:bottom w:val="single" w:color="auto" w:sz="4" w:space="0"/>
              <w:right w:val="nil"/>
            </w:tcBorders>
          </w:tcPr>
          <w:p w14:paraId="54C026E4">
            <w:pPr>
              <w:adjustRightInd w:val="0"/>
              <w:snapToGrid w:val="0"/>
              <w:spacing w:line="360" w:lineRule="auto"/>
              <w:rPr>
                <w:rFonts w:hint="eastAsia" w:ascii="宋体" w:hAnsi="宋体" w:eastAsia="宋体" w:cs="宋体"/>
                <w:bCs/>
                <w:szCs w:val="21"/>
                <w:lang w:eastAsia="zh-CN"/>
              </w:rPr>
            </w:pPr>
            <w:r>
              <w:rPr>
                <w:rFonts w:hint="eastAsia" w:ascii="宋体" w:hAnsi="宋体" w:cs="宋体"/>
                <w:bCs/>
                <w:szCs w:val="21"/>
              </w:rPr>
              <w:t>项目名称：</w:t>
            </w:r>
            <w:r>
              <w:rPr>
                <w:rFonts w:hint="eastAsia" w:ascii="宋体" w:hAnsi="宋体" w:cs="宋体"/>
                <w:bCs/>
                <w:szCs w:val="21"/>
                <w:lang w:eastAsia="zh-CN"/>
              </w:rPr>
              <w:t>北京大学深圳医院</w:t>
            </w:r>
            <w:r>
              <w:rPr>
                <w:rFonts w:hint="eastAsia" w:ascii="宋体" w:hAnsi="宋体" w:cs="宋体"/>
                <w:bCs/>
                <w:szCs w:val="21"/>
                <w:lang w:val="en-US" w:eastAsia="zh-CN"/>
              </w:rPr>
              <w:t>体外</w:t>
            </w:r>
            <w:r>
              <w:rPr>
                <w:rFonts w:hint="eastAsia" w:ascii="宋体" w:hAnsi="宋体" w:cs="宋体"/>
                <w:bCs/>
                <w:szCs w:val="21"/>
                <w:lang w:eastAsia="zh-CN"/>
              </w:rPr>
              <w:t>冲击波治疗仪手柄套件采购项目</w:t>
            </w:r>
          </w:p>
        </w:tc>
        <w:tc>
          <w:tcPr>
            <w:tcW w:w="4665" w:type="dxa"/>
            <w:tcBorders>
              <w:top w:val="nil"/>
              <w:left w:val="nil"/>
              <w:bottom w:val="single" w:color="auto" w:sz="4" w:space="0"/>
              <w:right w:val="nil"/>
            </w:tcBorders>
          </w:tcPr>
          <w:p w14:paraId="6AA0DE94">
            <w:pPr>
              <w:adjustRightInd w:val="0"/>
              <w:snapToGrid w:val="0"/>
              <w:spacing w:line="360" w:lineRule="auto"/>
              <w:jc w:val="right"/>
              <w:rPr>
                <w:rFonts w:hint="eastAsia" w:ascii="宋体" w:hAnsi="宋体" w:eastAsia="宋体" w:cs="宋体"/>
                <w:bCs/>
                <w:szCs w:val="21"/>
                <w:lang w:eastAsia="zh-CN"/>
              </w:rPr>
            </w:pPr>
            <w:r>
              <w:rPr>
                <w:rFonts w:hint="eastAsia" w:ascii="宋体" w:hAnsi="宋体" w:cs="宋体"/>
                <w:bCs/>
                <w:szCs w:val="21"/>
              </w:rPr>
              <w:t>项目编号：</w:t>
            </w:r>
            <w:r>
              <w:rPr>
                <w:rFonts w:hint="eastAsia" w:ascii="宋体" w:hAnsi="宋体" w:cs="宋体"/>
                <w:bCs/>
                <w:szCs w:val="21"/>
                <w:lang w:eastAsia="zh-CN"/>
              </w:rPr>
              <w:t>BDYYZXCG-05</w:t>
            </w:r>
          </w:p>
        </w:tc>
      </w:tr>
      <w:tr w14:paraId="41B21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4054" w:type="dxa"/>
            <w:gridSpan w:val="3"/>
            <w:tcBorders>
              <w:top w:val="single" w:color="auto" w:sz="4" w:space="0"/>
              <w:tl2br w:val="single" w:color="auto" w:sz="4" w:space="0"/>
            </w:tcBorders>
          </w:tcPr>
          <w:p w14:paraId="4BF2F8C0">
            <w:pPr>
              <w:spacing w:line="360" w:lineRule="auto"/>
              <w:ind w:firstLine="2108" w:firstLineChars="1000"/>
              <w:rPr>
                <w:rFonts w:hint="eastAsia" w:ascii="宋体" w:hAnsi="宋体" w:cs="宋体"/>
                <w:b/>
                <w:szCs w:val="21"/>
              </w:rPr>
            </w:pPr>
            <w:r>
              <w:rPr>
                <w:rFonts w:hint="eastAsia" w:ascii="宋体" w:hAnsi="宋体" w:cs="宋体"/>
                <w:b/>
                <w:szCs w:val="21"/>
              </w:rPr>
              <w:t>指引内容</w:t>
            </w:r>
          </w:p>
          <w:p w14:paraId="433DC12E">
            <w:pPr>
              <w:spacing w:line="360" w:lineRule="auto"/>
              <w:rPr>
                <w:rFonts w:hint="eastAsia" w:ascii="宋体" w:hAnsi="宋体" w:cs="宋体"/>
                <w:b/>
                <w:szCs w:val="21"/>
              </w:rPr>
            </w:pPr>
            <w:r>
              <w:rPr>
                <w:rFonts w:hint="eastAsia" w:ascii="宋体" w:hAnsi="宋体" w:cs="宋体"/>
                <w:b/>
                <w:szCs w:val="21"/>
              </w:rPr>
              <w:t>指引部分名称及代号</w:t>
            </w:r>
          </w:p>
        </w:tc>
        <w:tc>
          <w:tcPr>
            <w:tcW w:w="4665" w:type="dxa"/>
            <w:tcBorders>
              <w:top w:val="single" w:color="auto" w:sz="4" w:space="0"/>
            </w:tcBorders>
            <w:vAlign w:val="center"/>
          </w:tcPr>
          <w:p w14:paraId="3328DCFA">
            <w:pPr>
              <w:spacing w:line="360" w:lineRule="auto"/>
              <w:jc w:val="center"/>
              <w:rPr>
                <w:rFonts w:hint="eastAsia" w:ascii="宋体" w:hAnsi="宋体" w:cs="宋体"/>
                <w:b/>
                <w:szCs w:val="21"/>
              </w:rPr>
            </w:pPr>
            <w:r>
              <w:rPr>
                <w:rFonts w:hint="eastAsia" w:ascii="宋体" w:hAnsi="宋体" w:cs="宋体"/>
                <w:b/>
                <w:szCs w:val="21"/>
              </w:rPr>
              <w:t>相应内容位置</w:t>
            </w:r>
          </w:p>
        </w:tc>
      </w:tr>
      <w:tr w14:paraId="6BFE4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4" w:type="dxa"/>
            <w:vMerge w:val="restart"/>
            <w:vAlign w:val="center"/>
          </w:tcPr>
          <w:p w14:paraId="696CE380">
            <w:pPr>
              <w:spacing w:line="360" w:lineRule="auto"/>
              <w:jc w:val="center"/>
              <w:rPr>
                <w:rFonts w:hint="eastAsia" w:ascii="宋体" w:hAnsi="宋体" w:cs="宋体"/>
                <w:b/>
                <w:szCs w:val="21"/>
              </w:rPr>
            </w:pPr>
            <w:r>
              <w:rPr>
                <w:rFonts w:hint="eastAsia" w:ascii="宋体" w:hAnsi="宋体" w:cs="宋体"/>
                <w:b/>
                <w:szCs w:val="21"/>
              </w:rPr>
              <w:t>资格性及符合性检查</w:t>
            </w:r>
          </w:p>
        </w:tc>
        <w:tc>
          <w:tcPr>
            <w:tcW w:w="1255" w:type="dxa"/>
            <w:vMerge w:val="restart"/>
            <w:vAlign w:val="center"/>
          </w:tcPr>
          <w:p w14:paraId="1160A136">
            <w:pPr>
              <w:spacing w:line="360" w:lineRule="auto"/>
              <w:jc w:val="center"/>
              <w:rPr>
                <w:rFonts w:hint="eastAsia" w:ascii="宋体" w:hAnsi="宋体" w:cs="宋体"/>
                <w:b/>
                <w:szCs w:val="21"/>
              </w:rPr>
            </w:pPr>
            <w:r>
              <w:rPr>
                <w:rFonts w:hint="eastAsia" w:ascii="宋体" w:hAnsi="宋体" w:cs="宋体"/>
                <w:b/>
                <w:szCs w:val="21"/>
              </w:rPr>
              <w:t>资格性</w:t>
            </w:r>
          </w:p>
        </w:tc>
        <w:tc>
          <w:tcPr>
            <w:tcW w:w="1615" w:type="dxa"/>
            <w:vAlign w:val="center"/>
          </w:tcPr>
          <w:p w14:paraId="431543D2">
            <w:pPr>
              <w:spacing w:line="360" w:lineRule="auto"/>
              <w:jc w:val="center"/>
              <w:rPr>
                <w:rFonts w:hint="eastAsia" w:ascii="宋体" w:hAnsi="宋体" w:cs="宋体"/>
                <w:b/>
                <w:szCs w:val="21"/>
              </w:rPr>
            </w:pPr>
            <w:r>
              <w:rPr>
                <w:rFonts w:hint="eastAsia" w:ascii="宋体" w:hAnsi="宋体" w:cs="宋体"/>
                <w:b/>
                <w:szCs w:val="21"/>
              </w:rPr>
              <w:t>1</w:t>
            </w:r>
          </w:p>
        </w:tc>
        <w:tc>
          <w:tcPr>
            <w:tcW w:w="4665" w:type="dxa"/>
            <w:vAlign w:val="center"/>
          </w:tcPr>
          <w:p w14:paraId="21D7B9C4">
            <w:pPr>
              <w:spacing w:line="360" w:lineRule="auto"/>
              <w:jc w:val="center"/>
              <w:rPr>
                <w:rFonts w:hint="eastAsia" w:ascii="宋体" w:hAnsi="宋体" w:cs="宋体"/>
                <w:szCs w:val="21"/>
              </w:rPr>
            </w:pPr>
            <w:r>
              <w:rPr>
                <w:rFonts w:hint="eastAsia" w:ascii="宋体" w:hAnsi="宋体" w:cs="宋体"/>
                <w:kern w:val="0"/>
                <w:szCs w:val="21"/>
              </w:rPr>
              <w:t>见投标文件__页</w:t>
            </w:r>
          </w:p>
        </w:tc>
      </w:tr>
      <w:tr w14:paraId="1CBD4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15B48884">
            <w:pPr>
              <w:spacing w:line="360" w:lineRule="auto"/>
              <w:rPr>
                <w:rFonts w:hint="eastAsia" w:ascii="宋体" w:hAnsi="宋体" w:cs="宋体"/>
                <w:b/>
                <w:szCs w:val="21"/>
              </w:rPr>
            </w:pPr>
          </w:p>
        </w:tc>
        <w:tc>
          <w:tcPr>
            <w:tcW w:w="1255" w:type="dxa"/>
            <w:vMerge w:val="continue"/>
          </w:tcPr>
          <w:p w14:paraId="49E5DE55">
            <w:pPr>
              <w:spacing w:line="360" w:lineRule="auto"/>
              <w:rPr>
                <w:rFonts w:hint="eastAsia" w:ascii="宋体" w:hAnsi="宋体" w:cs="宋体"/>
                <w:b/>
                <w:szCs w:val="21"/>
              </w:rPr>
            </w:pPr>
          </w:p>
        </w:tc>
        <w:tc>
          <w:tcPr>
            <w:tcW w:w="1615" w:type="dxa"/>
            <w:vAlign w:val="center"/>
          </w:tcPr>
          <w:p w14:paraId="128F4D6E">
            <w:pPr>
              <w:spacing w:line="360" w:lineRule="auto"/>
              <w:jc w:val="center"/>
              <w:rPr>
                <w:rFonts w:hint="eastAsia" w:ascii="宋体" w:hAnsi="宋体" w:cs="宋体"/>
                <w:b/>
                <w:szCs w:val="21"/>
              </w:rPr>
            </w:pPr>
            <w:r>
              <w:rPr>
                <w:rFonts w:hint="eastAsia" w:ascii="宋体" w:hAnsi="宋体" w:cs="宋体"/>
                <w:b/>
                <w:szCs w:val="21"/>
              </w:rPr>
              <w:t>2</w:t>
            </w:r>
          </w:p>
        </w:tc>
        <w:tc>
          <w:tcPr>
            <w:tcW w:w="4665" w:type="dxa"/>
            <w:vAlign w:val="center"/>
          </w:tcPr>
          <w:p w14:paraId="1E9A33AE">
            <w:pPr>
              <w:spacing w:line="360" w:lineRule="auto"/>
              <w:jc w:val="center"/>
              <w:rPr>
                <w:rFonts w:hint="eastAsia" w:ascii="宋体" w:hAnsi="宋体" w:cs="宋体"/>
                <w:szCs w:val="21"/>
              </w:rPr>
            </w:pPr>
            <w:r>
              <w:rPr>
                <w:rFonts w:hint="eastAsia" w:ascii="宋体" w:hAnsi="宋体" w:cs="宋体"/>
                <w:kern w:val="0"/>
                <w:szCs w:val="21"/>
              </w:rPr>
              <w:t>见投标文件__页</w:t>
            </w:r>
          </w:p>
        </w:tc>
      </w:tr>
      <w:tr w14:paraId="4A149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258B086A">
            <w:pPr>
              <w:spacing w:line="360" w:lineRule="auto"/>
              <w:rPr>
                <w:rFonts w:hint="eastAsia" w:ascii="宋体" w:hAnsi="宋体" w:cs="宋体"/>
                <w:b/>
                <w:szCs w:val="21"/>
              </w:rPr>
            </w:pPr>
          </w:p>
        </w:tc>
        <w:tc>
          <w:tcPr>
            <w:tcW w:w="1255" w:type="dxa"/>
            <w:vMerge w:val="continue"/>
          </w:tcPr>
          <w:p w14:paraId="61CE8433">
            <w:pPr>
              <w:spacing w:line="360" w:lineRule="auto"/>
              <w:rPr>
                <w:rFonts w:hint="eastAsia" w:ascii="宋体" w:hAnsi="宋体" w:cs="宋体"/>
                <w:b/>
                <w:szCs w:val="21"/>
              </w:rPr>
            </w:pPr>
          </w:p>
        </w:tc>
        <w:tc>
          <w:tcPr>
            <w:tcW w:w="1615" w:type="dxa"/>
            <w:vAlign w:val="center"/>
          </w:tcPr>
          <w:p w14:paraId="4AB2937C">
            <w:pPr>
              <w:spacing w:line="360" w:lineRule="auto"/>
              <w:jc w:val="center"/>
              <w:rPr>
                <w:rFonts w:hint="eastAsia" w:ascii="宋体" w:hAnsi="宋体" w:cs="宋体"/>
                <w:b/>
                <w:szCs w:val="21"/>
              </w:rPr>
            </w:pPr>
            <w:r>
              <w:rPr>
                <w:rFonts w:hint="eastAsia" w:ascii="宋体" w:hAnsi="宋体" w:cs="宋体"/>
                <w:b/>
                <w:szCs w:val="21"/>
              </w:rPr>
              <w:t>3</w:t>
            </w:r>
          </w:p>
        </w:tc>
        <w:tc>
          <w:tcPr>
            <w:tcW w:w="4665" w:type="dxa"/>
            <w:vAlign w:val="center"/>
          </w:tcPr>
          <w:p w14:paraId="3FD0D8A9">
            <w:pPr>
              <w:spacing w:line="360" w:lineRule="auto"/>
              <w:jc w:val="center"/>
              <w:rPr>
                <w:rFonts w:hint="eastAsia" w:ascii="宋体" w:hAnsi="宋体" w:cs="宋体"/>
                <w:szCs w:val="21"/>
              </w:rPr>
            </w:pPr>
            <w:r>
              <w:rPr>
                <w:rFonts w:hint="eastAsia" w:ascii="宋体" w:hAnsi="宋体" w:cs="宋体"/>
                <w:kern w:val="0"/>
                <w:szCs w:val="21"/>
              </w:rPr>
              <w:t>见投标文件__页</w:t>
            </w:r>
          </w:p>
        </w:tc>
      </w:tr>
      <w:tr w14:paraId="61EF2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123F6110">
            <w:pPr>
              <w:spacing w:line="360" w:lineRule="auto"/>
              <w:rPr>
                <w:rFonts w:hint="eastAsia" w:ascii="宋体" w:hAnsi="宋体" w:cs="宋体"/>
                <w:b/>
                <w:szCs w:val="21"/>
              </w:rPr>
            </w:pPr>
          </w:p>
        </w:tc>
        <w:tc>
          <w:tcPr>
            <w:tcW w:w="1255" w:type="dxa"/>
            <w:vMerge w:val="continue"/>
          </w:tcPr>
          <w:p w14:paraId="247B588A">
            <w:pPr>
              <w:spacing w:line="360" w:lineRule="auto"/>
              <w:rPr>
                <w:rFonts w:hint="eastAsia" w:ascii="宋体" w:hAnsi="宋体" w:cs="宋体"/>
                <w:b/>
                <w:szCs w:val="21"/>
              </w:rPr>
            </w:pPr>
          </w:p>
        </w:tc>
        <w:tc>
          <w:tcPr>
            <w:tcW w:w="1615" w:type="dxa"/>
            <w:vAlign w:val="center"/>
          </w:tcPr>
          <w:p w14:paraId="2B0062AD">
            <w:pPr>
              <w:spacing w:line="360" w:lineRule="auto"/>
              <w:jc w:val="center"/>
              <w:rPr>
                <w:rFonts w:hint="eastAsia" w:ascii="宋体" w:hAnsi="宋体" w:cs="宋体"/>
                <w:b/>
                <w:szCs w:val="21"/>
              </w:rPr>
            </w:pPr>
            <w:r>
              <w:rPr>
                <w:rFonts w:hint="eastAsia" w:ascii="宋体" w:hAnsi="宋体" w:cs="宋体"/>
                <w:b/>
                <w:szCs w:val="21"/>
              </w:rPr>
              <w:t>…</w:t>
            </w:r>
          </w:p>
        </w:tc>
        <w:tc>
          <w:tcPr>
            <w:tcW w:w="4665" w:type="dxa"/>
            <w:vAlign w:val="center"/>
          </w:tcPr>
          <w:p w14:paraId="48D657B2">
            <w:pPr>
              <w:spacing w:line="360" w:lineRule="auto"/>
              <w:jc w:val="center"/>
              <w:rPr>
                <w:rFonts w:hint="eastAsia" w:ascii="宋体" w:hAnsi="宋体" w:cs="宋体"/>
                <w:szCs w:val="21"/>
              </w:rPr>
            </w:pPr>
            <w:r>
              <w:rPr>
                <w:rFonts w:hint="eastAsia" w:ascii="宋体" w:hAnsi="宋体" w:cs="宋体"/>
                <w:b/>
                <w:szCs w:val="21"/>
              </w:rPr>
              <w:t>…</w:t>
            </w:r>
          </w:p>
        </w:tc>
      </w:tr>
      <w:tr w14:paraId="41076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2DD6C42F">
            <w:pPr>
              <w:spacing w:line="360" w:lineRule="auto"/>
              <w:rPr>
                <w:rFonts w:hint="eastAsia" w:ascii="宋体" w:hAnsi="宋体" w:cs="宋体"/>
                <w:b/>
                <w:szCs w:val="21"/>
              </w:rPr>
            </w:pPr>
          </w:p>
        </w:tc>
        <w:tc>
          <w:tcPr>
            <w:tcW w:w="1255" w:type="dxa"/>
            <w:vMerge w:val="restart"/>
            <w:vAlign w:val="center"/>
          </w:tcPr>
          <w:p w14:paraId="233106B5">
            <w:pPr>
              <w:spacing w:line="360" w:lineRule="auto"/>
              <w:jc w:val="center"/>
              <w:rPr>
                <w:rFonts w:hint="eastAsia" w:ascii="宋体" w:hAnsi="宋体" w:cs="宋体"/>
                <w:b/>
                <w:szCs w:val="21"/>
              </w:rPr>
            </w:pPr>
            <w:r>
              <w:rPr>
                <w:rFonts w:hint="eastAsia" w:ascii="宋体" w:hAnsi="宋体" w:cs="宋体"/>
                <w:b/>
                <w:szCs w:val="21"/>
              </w:rPr>
              <w:t>符合性</w:t>
            </w:r>
          </w:p>
        </w:tc>
        <w:tc>
          <w:tcPr>
            <w:tcW w:w="1615" w:type="dxa"/>
            <w:vAlign w:val="center"/>
          </w:tcPr>
          <w:p w14:paraId="2ADB1A1C">
            <w:pPr>
              <w:spacing w:line="360" w:lineRule="auto"/>
              <w:jc w:val="center"/>
              <w:rPr>
                <w:rFonts w:hint="eastAsia" w:ascii="宋体" w:hAnsi="宋体" w:cs="宋体"/>
                <w:b/>
                <w:szCs w:val="21"/>
              </w:rPr>
            </w:pPr>
            <w:r>
              <w:rPr>
                <w:rFonts w:hint="eastAsia" w:ascii="宋体" w:hAnsi="宋体" w:cs="宋体"/>
                <w:b/>
                <w:szCs w:val="21"/>
              </w:rPr>
              <w:t>1</w:t>
            </w:r>
          </w:p>
        </w:tc>
        <w:tc>
          <w:tcPr>
            <w:tcW w:w="4665" w:type="dxa"/>
            <w:vAlign w:val="center"/>
          </w:tcPr>
          <w:p w14:paraId="32855B2C">
            <w:pPr>
              <w:spacing w:line="360" w:lineRule="auto"/>
              <w:jc w:val="center"/>
              <w:rPr>
                <w:rFonts w:hint="eastAsia" w:ascii="宋体" w:hAnsi="宋体" w:cs="宋体"/>
                <w:szCs w:val="21"/>
              </w:rPr>
            </w:pPr>
            <w:r>
              <w:rPr>
                <w:rFonts w:hint="eastAsia" w:ascii="宋体" w:hAnsi="宋体" w:cs="宋体"/>
                <w:kern w:val="0"/>
                <w:szCs w:val="21"/>
              </w:rPr>
              <w:t>见投标文件__页</w:t>
            </w:r>
          </w:p>
        </w:tc>
      </w:tr>
      <w:tr w14:paraId="5C1CB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54035D12">
            <w:pPr>
              <w:spacing w:line="360" w:lineRule="auto"/>
              <w:rPr>
                <w:rFonts w:hint="eastAsia" w:ascii="宋体" w:hAnsi="宋体" w:cs="宋体"/>
                <w:b/>
                <w:szCs w:val="21"/>
              </w:rPr>
            </w:pPr>
          </w:p>
        </w:tc>
        <w:tc>
          <w:tcPr>
            <w:tcW w:w="1255" w:type="dxa"/>
            <w:vMerge w:val="continue"/>
          </w:tcPr>
          <w:p w14:paraId="20165B60">
            <w:pPr>
              <w:spacing w:line="360" w:lineRule="auto"/>
              <w:rPr>
                <w:rFonts w:hint="eastAsia" w:ascii="宋体" w:hAnsi="宋体" w:cs="宋体"/>
                <w:b/>
                <w:szCs w:val="21"/>
              </w:rPr>
            </w:pPr>
          </w:p>
        </w:tc>
        <w:tc>
          <w:tcPr>
            <w:tcW w:w="1615" w:type="dxa"/>
            <w:vAlign w:val="center"/>
          </w:tcPr>
          <w:p w14:paraId="14BC3191">
            <w:pPr>
              <w:spacing w:line="360" w:lineRule="auto"/>
              <w:jc w:val="center"/>
              <w:rPr>
                <w:rFonts w:hint="eastAsia" w:ascii="宋体" w:hAnsi="宋体" w:cs="宋体"/>
                <w:b/>
                <w:szCs w:val="21"/>
              </w:rPr>
            </w:pPr>
            <w:r>
              <w:rPr>
                <w:rFonts w:hint="eastAsia" w:ascii="宋体" w:hAnsi="宋体" w:cs="宋体"/>
                <w:b/>
                <w:szCs w:val="21"/>
              </w:rPr>
              <w:t>2</w:t>
            </w:r>
          </w:p>
        </w:tc>
        <w:tc>
          <w:tcPr>
            <w:tcW w:w="4665" w:type="dxa"/>
            <w:vAlign w:val="center"/>
          </w:tcPr>
          <w:p w14:paraId="12C64A4A">
            <w:pPr>
              <w:spacing w:line="360" w:lineRule="auto"/>
              <w:jc w:val="center"/>
              <w:rPr>
                <w:rFonts w:hint="eastAsia" w:ascii="宋体" w:hAnsi="宋体" w:cs="宋体"/>
                <w:szCs w:val="21"/>
              </w:rPr>
            </w:pPr>
            <w:r>
              <w:rPr>
                <w:rFonts w:hint="eastAsia" w:ascii="宋体" w:hAnsi="宋体" w:cs="宋体"/>
                <w:kern w:val="0"/>
                <w:szCs w:val="21"/>
              </w:rPr>
              <w:t>见投标文件__页</w:t>
            </w:r>
          </w:p>
        </w:tc>
      </w:tr>
      <w:tr w14:paraId="7EE11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55CD5768">
            <w:pPr>
              <w:spacing w:line="360" w:lineRule="auto"/>
              <w:rPr>
                <w:rFonts w:hint="eastAsia" w:ascii="宋体" w:hAnsi="宋体" w:cs="宋体"/>
                <w:b/>
                <w:szCs w:val="21"/>
              </w:rPr>
            </w:pPr>
          </w:p>
        </w:tc>
        <w:tc>
          <w:tcPr>
            <w:tcW w:w="1255" w:type="dxa"/>
            <w:vMerge w:val="continue"/>
          </w:tcPr>
          <w:p w14:paraId="419F2452">
            <w:pPr>
              <w:spacing w:line="360" w:lineRule="auto"/>
              <w:rPr>
                <w:rFonts w:hint="eastAsia" w:ascii="宋体" w:hAnsi="宋体" w:cs="宋体"/>
                <w:b/>
                <w:szCs w:val="21"/>
              </w:rPr>
            </w:pPr>
          </w:p>
        </w:tc>
        <w:tc>
          <w:tcPr>
            <w:tcW w:w="1615" w:type="dxa"/>
            <w:vAlign w:val="center"/>
          </w:tcPr>
          <w:p w14:paraId="11413B14">
            <w:pPr>
              <w:spacing w:line="360" w:lineRule="auto"/>
              <w:jc w:val="center"/>
              <w:rPr>
                <w:rFonts w:hint="eastAsia" w:ascii="宋体" w:hAnsi="宋体" w:cs="宋体"/>
                <w:b/>
                <w:szCs w:val="21"/>
              </w:rPr>
            </w:pPr>
            <w:r>
              <w:rPr>
                <w:rFonts w:hint="eastAsia" w:ascii="宋体" w:hAnsi="宋体" w:cs="宋体"/>
                <w:b/>
                <w:szCs w:val="21"/>
              </w:rPr>
              <w:t>3</w:t>
            </w:r>
          </w:p>
        </w:tc>
        <w:tc>
          <w:tcPr>
            <w:tcW w:w="4665" w:type="dxa"/>
            <w:vAlign w:val="center"/>
          </w:tcPr>
          <w:p w14:paraId="0E842737">
            <w:pPr>
              <w:spacing w:line="360" w:lineRule="auto"/>
              <w:jc w:val="center"/>
              <w:rPr>
                <w:rFonts w:hint="eastAsia" w:ascii="宋体" w:hAnsi="宋体" w:cs="宋体"/>
                <w:szCs w:val="21"/>
              </w:rPr>
            </w:pPr>
            <w:r>
              <w:rPr>
                <w:rFonts w:hint="eastAsia" w:ascii="宋体" w:hAnsi="宋体" w:cs="宋体"/>
                <w:kern w:val="0"/>
                <w:szCs w:val="21"/>
              </w:rPr>
              <w:t>见投标文件__页</w:t>
            </w:r>
          </w:p>
        </w:tc>
      </w:tr>
      <w:tr w14:paraId="015E2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1D528313">
            <w:pPr>
              <w:spacing w:line="360" w:lineRule="auto"/>
              <w:rPr>
                <w:rFonts w:hint="eastAsia" w:ascii="宋体" w:hAnsi="宋体" w:cs="宋体"/>
                <w:b/>
                <w:szCs w:val="21"/>
              </w:rPr>
            </w:pPr>
          </w:p>
        </w:tc>
        <w:tc>
          <w:tcPr>
            <w:tcW w:w="1255" w:type="dxa"/>
            <w:vMerge w:val="continue"/>
          </w:tcPr>
          <w:p w14:paraId="017B3344">
            <w:pPr>
              <w:spacing w:line="360" w:lineRule="auto"/>
              <w:rPr>
                <w:rFonts w:hint="eastAsia" w:ascii="宋体" w:hAnsi="宋体" w:cs="宋体"/>
                <w:b/>
                <w:szCs w:val="21"/>
              </w:rPr>
            </w:pPr>
          </w:p>
        </w:tc>
        <w:tc>
          <w:tcPr>
            <w:tcW w:w="1615" w:type="dxa"/>
            <w:vAlign w:val="center"/>
          </w:tcPr>
          <w:p w14:paraId="6E6A767E">
            <w:pPr>
              <w:spacing w:line="360" w:lineRule="auto"/>
              <w:jc w:val="center"/>
              <w:rPr>
                <w:rFonts w:hint="eastAsia" w:ascii="宋体" w:hAnsi="宋体" w:cs="宋体"/>
                <w:b/>
                <w:szCs w:val="21"/>
              </w:rPr>
            </w:pPr>
            <w:r>
              <w:rPr>
                <w:rFonts w:hint="eastAsia" w:ascii="宋体" w:hAnsi="宋体" w:cs="宋体"/>
                <w:b/>
                <w:szCs w:val="21"/>
              </w:rPr>
              <w:t>…</w:t>
            </w:r>
          </w:p>
        </w:tc>
        <w:tc>
          <w:tcPr>
            <w:tcW w:w="4665" w:type="dxa"/>
            <w:vAlign w:val="center"/>
          </w:tcPr>
          <w:p w14:paraId="0550A1DC">
            <w:pPr>
              <w:spacing w:line="360" w:lineRule="auto"/>
              <w:jc w:val="center"/>
              <w:rPr>
                <w:rFonts w:hint="eastAsia" w:ascii="宋体" w:hAnsi="宋体" w:cs="宋体"/>
                <w:szCs w:val="21"/>
              </w:rPr>
            </w:pPr>
            <w:r>
              <w:rPr>
                <w:rFonts w:hint="eastAsia" w:ascii="宋体" w:hAnsi="宋体" w:cs="宋体"/>
                <w:b/>
                <w:szCs w:val="21"/>
              </w:rPr>
              <w:t>…</w:t>
            </w:r>
          </w:p>
        </w:tc>
      </w:tr>
      <w:tr w14:paraId="70202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restart"/>
            <w:vAlign w:val="center"/>
          </w:tcPr>
          <w:p w14:paraId="14A81E13">
            <w:pPr>
              <w:spacing w:line="360" w:lineRule="auto"/>
              <w:jc w:val="center"/>
              <w:rPr>
                <w:rFonts w:hint="eastAsia" w:ascii="宋体" w:hAnsi="宋体" w:cs="宋体"/>
                <w:b/>
                <w:szCs w:val="21"/>
              </w:rPr>
            </w:pPr>
            <w:r>
              <w:rPr>
                <w:rFonts w:hint="eastAsia" w:ascii="宋体" w:hAnsi="宋体" w:cs="宋体"/>
                <w:b/>
                <w:szCs w:val="21"/>
              </w:rPr>
              <w:t>综合评分</w:t>
            </w:r>
          </w:p>
        </w:tc>
        <w:tc>
          <w:tcPr>
            <w:tcW w:w="1255" w:type="dxa"/>
            <w:vMerge w:val="restart"/>
            <w:vAlign w:val="center"/>
          </w:tcPr>
          <w:p w14:paraId="10967707">
            <w:pPr>
              <w:spacing w:line="360" w:lineRule="auto"/>
              <w:jc w:val="center"/>
              <w:rPr>
                <w:rFonts w:hint="eastAsia" w:ascii="宋体" w:hAnsi="宋体" w:cs="宋体"/>
                <w:b/>
                <w:szCs w:val="21"/>
              </w:rPr>
            </w:pPr>
            <w:r>
              <w:rPr>
                <w:rFonts w:hint="eastAsia" w:ascii="宋体" w:hAnsi="宋体" w:cs="宋体"/>
                <w:b/>
                <w:szCs w:val="21"/>
              </w:rPr>
              <w:t>商务部分</w:t>
            </w:r>
          </w:p>
        </w:tc>
        <w:tc>
          <w:tcPr>
            <w:tcW w:w="1615" w:type="dxa"/>
            <w:vAlign w:val="center"/>
          </w:tcPr>
          <w:p w14:paraId="77610864">
            <w:pPr>
              <w:spacing w:line="360" w:lineRule="auto"/>
              <w:jc w:val="center"/>
              <w:rPr>
                <w:rFonts w:hint="eastAsia" w:ascii="宋体" w:hAnsi="宋体" w:cs="宋体"/>
                <w:b/>
                <w:szCs w:val="21"/>
              </w:rPr>
            </w:pPr>
            <w:r>
              <w:rPr>
                <w:rFonts w:hint="eastAsia" w:ascii="宋体" w:hAnsi="宋体" w:cs="宋体"/>
                <w:b/>
                <w:szCs w:val="21"/>
              </w:rPr>
              <w:t>1</w:t>
            </w:r>
          </w:p>
        </w:tc>
        <w:tc>
          <w:tcPr>
            <w:tcW w:w="4665" w:type="dxa"/>
            <w:vAlign w:val="center"/>
          </w:tcPr>
          <w:p w14:paraId="608BD967">
            <w:pPr>
              <w:spacing w:line="360" w:lineRule="auto"/>
              <w:jc w:val="center"/>
              <w:rPr>
                <w:rFonts w:hint="eastAsia" w:ascii="宋体" w:hAnsi="宋体" w:cs="宋体"/>
                <w:szCs w:val="21"/>
              </w:rPr>
            </w:pPr>
            <w:r>
              <w:rPr>
                <w:rFonts w:hint="eastAsia" w:ascii="宋体" w:hAnsi="宋体" w:cs="宋体"/>
                <w:kern w:val="0"/>
                <w:szCs w:val="21"/>
              </w:rPr>
              <w:t>见投标文件__页</w:t>
            </w:r>
          </w:p>
        </w:tc>
      </w:tr>
      <w:tr w14:paraId="64E2C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1D0746B3">
            <w:pPr>
              <w:spacing w:line="360" w:lineRule="auto"/>
              <w:rPr>
                <w:rFonts w:hint="eastAsia" w:ascii="宋体" w:hAnsi="宋体" w:cs="宋体"/>
                <w:b/>
                <w:szCs w:val="21"/>
              </w:rPr>
            </w:pPr>
          </w:p>
        </w:tc>
        <w:tc>
          <w:tcPr>
            <w:tcW w:w="1255" w:type="dxa"/>
            <w:vMerge w:val="continue"/>
          </w:tcPr>
          <w:p w14:paraId="3B300AFB">
            <w:pPr>
              <w:spacing w:line="360" w:lineRule="auto"/>
              <w:rPr>
                <w:rFonts w:hint="eastAsia" w:ascii="宋体" w:hAnsi="宋体" w:cs="宋体"/>
                <w:b/>
                <w:szCs w:val="21"/>
              </w:rPr>
            </w:pPr>
          </w:p>
        </w:tc>
        <w:tc>
          <w:tcPr>
            <w:tcW w:w="1615" w:type="dxa"/>
            <w:vAlign w:val="center"/>
          </w:tcPr>
          <w:p w14:paraId="3D2223BD">
            <w:pPr>
              <w:spacing w:line="360" w:lineRule="auto"/>
              <w:jc w:val="center"/>
              <w:rPr>
                <w:rFonts w:hint="eastAsia" w:ascii="宋体" w:hAnsi="宋体" w:cs="宋体"/>
                <w:b/>
                <w:szCs w:val="21"/>
              </w:rPr>
            </w:pPr>
            <w:r>
              <w:rPr>
                <w:rFonts w:hint="eastAsia" w:ascii="宋体" w:hAnsi="宋体" w:cs="宋体"/>
                <w:b/>
                <w:szCs w:val="21"/>
              </w:rPr>
              <w:t>2</w:t>
            </w:r>
          </w:p>
        </w:tc>
        <w:tc>
          <w:tcPr>
            <w:tcW w:w="4665" w:type="dxa"/>
            <w:vAlign w:val="center"/>
          </w:tcPr>
          <w:p w14:paraId="61C1DA5B">
            <w:pPr>
              <w:spacing w:line="360" w:lineRule="auto"/>
              <w:jc w:val="center"/>
              <w:rPr>
                <w:rFonts w:hint="eastAsia" w:ascii="宋体" w:hAnsi="宋体" w:cs="宋体"/>
                <w:szCs w:val="21"/>
              </w:rPr>
            </w:pPr>
            <w:r>
              <w:rPr>
                <w:rFonts w:hint="eastAsia" w:ascii="宋体" w:hAnsi="宋体" w:cs="宋体"/>
                <w:kern w:val="0"/>
                <w:szCs w:val="21"/>
              </w:rPr>
              <w:t>见投标文件__页</w:t>
            </w:r>
          </w:p>
        </w:tc>
      </w:tr>
      <w:tr w14:paraId="26C38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6AF735B6">
            <w:pPr>
              <w:spacing w:line="360" w:lineRule="auto"/>
              <w:rPr>
                <w:rFonts w:hint="eastAsia" w:ascii="宋体" w:hAnsi="宋体" w:cs="宋体"/>
                <w:b/>
                <w:szCs w:val="21"/>
              </w:rPr>
            </w:pPr>
          </w:p>
        </w:tc>
        <w:tc>
          <w:tcPr>
            <w:tcW w:w="1255" w:type="dxa"/>
            <w:vMerge w:val="continue"/>
          </w:tcPr>
          <w:p w14:paraId="28D4745D">
            <w:pPr>
              <w:spacing w:line="360" w:lineRule="auto"/>
              <w:rPr>
                <w:rFonts w:hint="eastAsia" w:ascii="宋体" w:hAnsi="宋体" w:cs="宋体"/>
                <w:b/>
                <w:szCs w:val="21"/>
              </w:rPr>
            </w:pPr>
          </w:p>
        </w:tc>
        <w:tc>
          <w:tcPr>
            <w:tcW w:w="1615" w:type="dxa"/>
            <w:vAlign w:val="center"/>
          </w:tcPr>
          <w:p w14:paraId="7980E754">
            <w:pPr>
              <w:spacing w:line="360" w:lineRule="auto"/>
              <w:jc w:val="center"/>
              <w:rPr>
                <w:rFonts w:hint="eastAsia" w:ascii="宋体" w:hAnsi="宋体" w:cs="宋体"/>
                <w:b/>
                <w:szCs w:val="21"/>
              </w:rPr>
            </w:pPr>
            <w:r>
              <w:rPr>
                <w:rFonts w:hint="eastAsia" w:ascii="宋体" w:hAnsi="宋体" w:cs="宋体"/>
                <w:b/>
                <w:szCs w:val="21"/>
              </w:rPr>
              <w:t>…</w:t>
            </w:r>
          </w:p>
        </w:tc>
        <w:tc>
          <w:tcPr>
            <w:tcW w:w="4665" w:type="dxa"/>
            <w:vAlign w:val="center"/>
          </w:tcPr>
          <w:p w14:paraId="61376FA9">
            <w:pPr>
              <w:spacing w:line="360" w:lineRule="auto"/>
              <w:jc w:val="center"/>
              <w:rPr>
                <w:rFonts w:hint="eastAsia" w:ascii="宋体" w:hAnsi="宋体" w:cs="宋体"/>
                <w:szCs w:val="21"/>
              </w:rPr>
            </w:pPr>
            <w:r>
              <w:rPr>
                <w:rFonts w:hint="eastAsia" w:ascii="宋体" w:hAnsi="宋体" w:cs="宋体"/>
                <w:b/>
                <w:szCs w:val="21"/>
              </w:rPr>
              <w:t>…</w:t>
            </w:r>
          </w:p>
        </w:tc>
      </w:tr>
      <w:tr w14:paraId="7A7FD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35324E6F">
            <w:pPr>
              <w:spacing w:line="360" w:lineRule="auto"/>
              <w:rPr>
                <w:rFonts w:hint="eastAsia" w:ascii="宋体" w:hAnsi="宋体" w:cs="宋体"/>
                <w:b/>
                <w:szCs w:val="21"/>
              </w:rPr>
            </w:pPr>
          </w:p>
        </w:tc>
        <w:tc>
          <w:tcPr>
            <w:tcW w:w="1255" w:type="dxa"/>
            <w:vMerge w:val="restart"/>
            <w:vAlign w:val="center"/>
          </w:tcPr>
          <w:p w14:paraId="65F7D71B">
            <w:pPr>
              <w:spacing w:line="360" w:lineRule="auto"/>
              <w:jc w:val="center"/>
              <w:rPr>
                <w:rFonts w:hint="eastAsia" w:ascii="宋体" w:hAnsi="宋体" w:cs="宋体"/>
                <w:b/>
                <w:szCs w:val="21"/>
              </w:rPr>
            </w:pPr>
            <w:r>
              <w:rPr>
                <w:rFonts w:hint="eastAsia" w:ascii="宋体" w:hAnsi="宋体" w:cs="宋体"/>
                <w:b/>
                <w:szCs w:val="21"/>
              </w:rPr>
              <w:t>技术部分</w:t>
            </w:r>
          </w:p>
        </w:tc>
        <w:tc>
          <w:tcPr>
            <w:tcW w:w="1615" w:type="dxa"/>
            <w:vAlign w:val="center"/>
          </w:tcPr>
          <w:p w14:paraId="70041E64">
            <w:pPr>
              <w:spacing w:line="360" w:lineRule="auto"/>
              <w:jc w:val="center"/>
              <w:rPr>
                <w:rFonts w:hint="eastAsia" w:ascii="宋体" w:hAnsi="宋体" w:cs="宋体"/>
                <w:b/>
                <w:szCs w:val="21"/>
              </w:rPr>
            </w:pPr>
            <w:r>
              <w:rPr>
                <w:rFonts w:hint="eastAsia" w:ascii="宋体" w:hAnsi="宋体" w:cs="宋体"/>
                <w:b/>
                <w:szCs w:val="21"/>
              </w:rPr>
              <w:t>1</w:t>
            </w:r>
          </w:p>
        </w:tc>
        <w:tc>
          <w:tcPr>
            <w:tcW w:w="4665" w:type="dxa"/>
            <w:vAlign w:val="center"/>
          </w:tcPr>
          <w:p w14:paraId="690EDEA2">
            <w:pPr>
              <w:spacing w:line="360" w:lineRule="auto"/>
              <w:jc w:val="center"/>
              <w:rPr>
                <w:rFonts w:hint="eastAsia" w:ascii="宋体" w:hAnsi="宋体" w:cs="宋体"/>
                <w:szCs w:val="21"/>
              </w:rPr>
            </w:pPr>
            <w:r>
              <w:rPr>
                <w:rFonts w:hint="eastAsia" w:ascii="宋体" w:hAnsi="宋体" w:cs="宋体"/>
                <w:kern w:val="0"/>
                <w:szCs w:val="21"/>
              </w:rPr>
              <w:t>见投标文件__页</w:t>
            </w:r>
          </w:p>
        </w:tc>
      </w:tr>
      <w:tr w14:paraId="65C58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14F02F37">
            <w:pPr>
              <w:spacing w:line="360" w:lineRule="auto"/>
              <w:rPr>
                <w:rFonts w:hint="eastAsia" w:ascii="宋体" w:hAnsi="宋体" w:cs="宋体"/>
                <w:b/>
                <w:szCs w:val="21"/>
              </w:rPr>
            </w:pPr>
          </w:p>
        </w:tc>
        <w:tc>
          <w:tcPr>
            <w:tcW w:w="1255" w:type="dxa"/>
            <w:vMerge w:val="continue"/>
          </w:tcPr>
          <w:p w14:paraId="5D5007C0">
            <w:pPr>
              <w:spacing w:line="360" w:lineRule="auto"/>
              <w:rPr>
                <w:rFonts w:hint="eastAsia" w:ascii="宋体" w:hAnsi="宋体" w:cs="宋体"/>
                <w:b/>
                <w:szCs w:val="21"/>
              </w:rPr>
            </w:pPr>
          </w:p>
        </w:tc>
        <w:tc>
          <w:tcPr>
            <w:tcW w:w="1615" w:type="dxa"/>
            <w:vAlign w:val="center"/>
          </w:tcPr>
          <w:p w14:paraId="6246487C">
            <w:pPr>
              <w:spacing w:line="360" w:lineRule="auto"/>
              <w:jc w:val="center"/>
              <w:rPr>
                <w:rFonts w:hint="eastAsia" w:ascii="宋体" w:hAnsi="宋体" w:cs="宋体"/>
                <w:b/>
                <w:szCs w:val="21"/>
              </w:rPr>
            </w:pPr>
            <w:r>
              <w:rPr>
                <w:rFonts w:hint="eastAsia" w:ascii="宋体" w:hAnsi="宋体" w:cs="宋体"/>
                <w:b/>
                <w:szCs w:val="21"/>
              </w:rPr>
              <w:t>2</w:t>
            </w:r>
          </w:p>
        </w:tc>
        <w:tc>
          <w:tcPr>
            <w:tcW w:w="4665" w:type="dxa"/>
            <w:vAlign w:val="center"/>
          </w:tcPr>
          <w:p w14:paraId="3D57A0ED">
            <w:pPr>
              <w:spacing w:line="360" w:lineRule="auto"/>
              <w:jc w:val="center"/>
              <w:rPr>
                <w:rFonts w:hint="eastAsia" w:ascii="宋体" w:hAnsi="宋体" w:cs="宋体"/>
                <w:szCs w:val="21"/>
              </w:rPr>
            </w:pPr>
            <w:r>
              <w:rPr>
                <w:rFonts w:hint="eastAsia" w:ascii="宋体" w:hAnsi="宋体" w:cs="宋体"/>
                <w:kern w:val="0"/>
                <w:szCs w:val="21"/>
              </w:rPr>
              <w:t>见投标文件__页</w:t>
            </w:r>
          </w:p>
        </w:tc>
      </w:tr>
      <w:tr w14:paraId="08C4C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184" w:type="dxa"/>
            <w:vMerge w:val="continue"/>
          </w:tcPr>
          <w:p w14:paraId="65380974">
            <w:pPr>
              <w:spacing w:line="360" w:lineRule="auto"/>
              <w:rPr>
                <w:rFonts w:hint="eastAsia" w:ascii="宋体" w:hAnsi="宋体" w:cs="宋体"/>
                <w:b/>
                <w:szCs w:val="21"/>
              </w:rPr>
            </w:pPr>
          </w:p>
        </w:tc>
        <w:tc>
          <w:tcPr>
            <w:tcW w:w="1255" w:type="dxa"/>
            <w:vMerge w:val="continue"/>
          </w:tcPr>
          <w:p w14:paraId="31CF8135">
            <w:pPr>
              <w:spacing w:line="360" w:lineRule="auto"/>
              <w:rPr>
                <w:rFonts w:hint="eastAsia" w:ascii="宋体" w:hAnsi="宋体" w:cs="宋体"/>
                <w:b/>
                <w:szCs w:val="21"/>
              </w:rPr>
            </w:pPr>
          </w:p>
        </w:tc>
        <w:tc>
          <w:tcPr>
            <w:tcW w:w="1615" w:type="dxa"/>
            <w:vAlign w:val="center"/>
          </w:tcPr>
          <w:p w14:paraId="009C8E79">
            <w:pPr>
              <w:spacing w:line="360" w:lineRule="auto"/>
              <w:jc w:val="center"/>
              <w:rPr>
                <w:rFonts w:hint="eastAsia" w:ascii="宋体" w:hAnsi="宋体" w:cs="宋体"/>
                <w:b/>
                <w:szCs w:val="21"/>
              </w:rPr>
            </w:pPr>
            <w:r>
              <w:rPr>
                <w:rFonts w:hint="eastAsia" w:ascii="宋体" w:hAnsi="宋体" w:cs="宋体"/>
                <w:b/>
                <w:szCs w:val="21"/>
              </w:rPr>
              <w:t>…</w:t>
            </w:r>
          </w:p>
        </w:tc>
        <w:tc>
          <w:tcPr>
            <w:tcW w:w="4665" w:type="dxa"/>
            <w:vAlign w:val="center"/>
          </w:tcPr>
          <w:p w14:paraId="11125EA0">
            <w:pPr>
              <w:spacing w:line="360" w:lineRule="auto"/>
              <w:jc w:val="center"/>
              <w:rPr>
                <w:rFonts w:hint="eastAsia" w:ascii="宋体" w:hAnsi="宋体" w:cs="宋体"/>
                <w:szCs w:val="21"/>
              </w:rPr>
            </w:pPr>
            <w:r>
              <w:rPr>
                <w:rFonts w:hint="eastAsia" w:ascii="宋体" w:hAnsi="宋体" w:cs="宋体"/>
                <w:b/>
                <w:szCs w:val="21"/>
              </w:rPr>
              <w:t>…</w:t>
            </w:r>
          </w:p>
        </w:tc>
      </w:tr>
    </w:tbl>
    <w:p w14:paraId="00642A3A">
      <w:pPr>
        <w:spacing w:line="360" w:lineRule="auto"/>
        <w:rPr>
          <w:szCs w:val="32"/>
        </w:rPr>
      </w:pPr>
      <w:r>
        <w:rPr>
          <w:szCs w:val="32"/>
        </w:rPr>
        <w:t>注：1.</w:t>
      </w:r>
      <w:r>
        <w:rPr>
          <w:b/>
          <w:bCs/>
          <w:szCs w:val="32"/>
        </w:rPr>
        <w:t>资格性及符合性检查</w:t>
      </w:r>
      <w:r>
        <w:rPr>
          <w:rFonts w:hint="eastAsia"/>
          <w:szCs w:val="32"/>
        </w:rPr>
        <w:t>详见</w:t>
      </w:r>
      <w:r>
        <w:rPr>
          <w:rFonts w:hint="eastAsia"/>
          <w:szCs w:val="32"/>
          <w:lang w:eastAsia="zh-CN"/>
        </w:rPr>
        <w:t>征集文件</w:t>
      </w:r>
      <w:r>
        <w:rPr>
          <w:rFonts w:hint="eastAsia"/>
          <w:b/>
          <w:bCs/>
          <w:szCs w:val="32"/>
        </w:rPr>
        <w:t>“关键信息”“投标文件初审表”</w:t>
      </w:r>
      <w:r>
        <w:rPr>
          <w:rFonts w:hint="eastAsia"/>
          <w:szCs w:val="32"/>
        </w:rPr>
        <w:t>，</w:t>
      </w:r>
      <w:r>
        <w:rPr>
          <w:szCs w:val="32"/>
        </w:rPr>
        <w:t>请在本表写明投标文件中的响应位置。</w:t>
      </w:r>
    </w:p>
    <w:p w14:paraId="1DB4B63F">
      <w:pPr>
        <w:spacing w:line="360" w:lineRule="auto"/>
        <w:rPr>
          <w:szCs w:val="32"/>
        </w:rPr>
      </w:pPr>
      <w:r>
        <w:rPr>
          <w:szCs w:val="32"/>
        </w:rPr>
        <w:t>2.</w:t>
      </w:r>
      <w:r>
        <w:rPr>
          <w:b/>
          <w:bCs/>
          <w:szCs w:val="32"/>
        </w:rPr>
        <w:t>综合评分部分</w:t>
      </w:r>
      <w:r>
        <w:rPr>
          <w:szCs w:val="32"/>
        </w:rPr>
        <w:t>分为商务</w:t>
      </w:r>
      <w:r>
        <w:rPr>
          <w:rFonts w:hint="eastAsia"/>
          <w:szCs w:val="32"/>
        </w:rPr>
        <w:t>部</w:t>
      </w:r>
      <w:r>
        <w:rPr>
          <w:szCs w:val="32"/>
        </w:rPr>
        <w:t>分和技术</w:t>
      </w:r>
      <w:r>
        <w:rPr>
          <w:rFonts w:hint="eastAsia"/>
          <w:szCs w:val="32"/>
        </w:rPr>
        <w:t>部</w:t>
      </w:r>
      <w:r>
        <w:rPr>
          <w:szCs w:val="32"/>
        </w:rPr>
        <w:t>分</w:t>
      </w:r>
      <w:r>
        <w:rPr>
          <w:rFonts w:hint="eastAsia"/>
          <w:szCs w:val="32"/>
        </w:rPr>
        <w:t>详见</w:t>
      </w:r>
      <w:r>
        <w:rPr>
          <w:rFonts w:hint="eastAsia"/>
          <w:szCs w:val="32"/>
          <w:lang w:eastAsia="zh-CN"/>
        </w:rPr>
        <w:t>征集文件</w:t>
      </w:r>
      <w:r>
        <w:rPr>
          <w:rFonts w:hint="eastAsia"/>
          <w:b/>
          <w:bCs/>
          <w:szCs w:val="32"/>
        </w:rPr>
        <w:t>“关键信息”“评标方法”</w:t>
      </w:r>
      <w:r>
        <w:rPr>
          <w:szCs w:val="32"/>
        </w:rPr>
        <w:t>，请在本表写明投标文件中的响应位置。</w:t>
      </w:r>
    </w:p>
    <w:p w14:paraId="38C04F71">
      <w:pPr>
        <w:outlineLvl w:val="3"/>
        <w:rPr>
          <w:rFonts w:hint="eastAsia" w:ascii="宋体" w:hAnsi="宋体" w:cs="宋体"/>
          <w:b/>
          <w:szCs w:val="21"/>
        </w:rPr>
      </w:pPr>
      <w:r>
        <w:rPr>
          <w:rFonts w:hint="eastAsia" w:ascii="宋体" w:hAnsi="宋体" w:cs="宋体"/>
          <w:b/>
          <w:sz w:val="32"/>
        </w:rPr>
        <w:br w:type="page"/>
      </w:r>
      <w:bookmarkStart w:id="38" w:name="_Toc13843"/>
      <w:r>
        <w:rPr>
          <w:rFonts w:hint="eastAsia" w:ascii="宋体" w:hAnsi="宋体" w:cs="宋体"/>
          <w:b/>
          <w:bCs/>
          <w:szCs w:val="21"/>
        </w:rPr>
        <w:t>二、投标函格式</w:t>
      </w:r>
      <w:bookmarkEnd w:id="38"/>
    </w:p>
    <w:p w14:paraId="44B46347">
      <w:pPr>
        <w:jc w:val="center"/>
        <w:rPr>
          <w:rFonts w:hint="eastAsia" w:ascii="宋体" w:hAnsi="宋体" w:cs="宋体"/>
          <w:szCs w:val="21"/>
        </w:rPr>
      </w:pPr>
    </w:p>
    <w:p w14:paraId="57516605">
      <w:pPr>
        <w:jc w:val="center"/>
        <w:rPr>
          <w:rFonts w:hint="eastAsia" w:ascii="宋体" w:hAnsi="宋体" w:cs="宋体"/>
          <w:szCs w:val="21"/>
        </w:rPr>
      </w:pPr>
    </w:p>
    <w:p w14:paraId="68C3B5BD">
      <w:pPr>
        <w:jc w:val="center"/>
        <w:rPr>
          <w:rFonts w:hint="eastAsia" w:ascii="宋体" w:hAnsi="宋体" w:cs="宋体"/>
          <w:b/>
          <w:bCs/>
          <w:szCs w:val="21"/>
        </w:rPr>
      </w:pPr>
      <w:r>
        <w:rPr>
          <w:rFonts w:hint="eastAsia" w:ascii="宋体" w:hAnsi="宋体" w:cs="宋体"/>
          <w:b/>
          <w:bCs/>
          <w:szCs w:val="21"/>
        </w:rPr>
        <w:t>投标函</w:t>
      </w:r>
    </w:p>
    <w:p w14:paraId="37201164">
      <w:pPr>
        <w:pStyle w:val="8"/>
      </w:pPr>
    </w:p>
    <w:p w14:paraId="6447FB39">
      <w:pPr>
        <w:spacing w:line="360" w:lineRule="auto"/>
        <w:rPr>
          <w:rFonts w:hint="eastAsia" w:ascii="宋体" w:hAnsi="宋体"/>
          <w:szCs w:val="21"/>
        </w:rPr>
      </w:pPr>
      <w:r>
        <w:rPr>
          <w:rFonts w:hint="eastAsia" w:ascii="宋体" w:hAnsi="宋体"/>
          <w:szCs w:val="21"/>
        </w:rPr>
        <w:t>致：</w:t>
      </w:r>
      <w:r>
        <w:rPr>
          <w:rFonts w:hint="eastAsia" w:ascii="宋体" w:hAnsi="宋体"/>
          <w:szCs w:val="21"/>
          <w:u w:val="single"/>
        </w:rPr>
        <w:t xml:space="preserve">  </w:t>
      </w:r>
      <w:r>
        <w:rPr>
          <w:rFonts w:hint="eastAsia"/>
          <w:u w:val="single"/>
        </w:rPr>
        <w:t>北京大学深圳医院</w:t>
      </w:r>
      <w:r>
        <w:rPr>
          <w:rFonts w:hint="eastAsia" w:ascii="宋体" w:hAnsi="宋体"/>
          <w:szCs w:val="21"/>
          <w:u w:val="single"/>
        </w:rPr>
        <w:t xml:space="preserve">  </w:t>
      </w:r>
    </w:p>
    <w:p w14:paraId="387DA801">
      <w:pPr>
        <w:spacing w:after="156" w:afterLines="50"/>
        <w:ind w:firstLine="420" w:firstLineChars="200"/>
        <w:rPr>
          <w:szCs w:val="21"/>
        </w:rPr>
      </w:pPr>
      <w:r>
        <w:rPr>
          <w:rFonts w:hint="eastAsia"/>
          <w:szCs w:val="21"/>
        </w:rPr>
        <w:t>1、根据已收到贵方项目编号为</w:t>
      </w:r>
      <w:r>
        <w:rPr>
          <w:rFonts w:hint="eastAsia" w:ascii="宋体" w:hAnsi="宋体" w:cs="宋体"/>
          <w:lang w:eastAsia="zh-CN"/>
        </w:rPr>
        <w:t>BDYYZXCG-05</w:t>
      </w:r>
      <w:r>
        <w:rPr>
          <w:rFonts w:hint="eastAsia"/>
          <w:szCs w:val="21"/>
        </w:rPr>
        <w:t>的</w:t>
      </w:r>
      <w:r>
        <w:rPr>
          <w:rFonts w:hint="eastAsia" w:ascii="宋体" w:hAnsi="宋体" w:cs="宋体"/>
          <w:szCs w:val="21"/>
          <w:lang w:eastAsia="zh-CN"/>
        </w:rPr>
        <w:t>北京大学深圳医院体外冲击波治疗仪手柄套件采购项目</w:t>
      </w:r>
      <w:r>
        <w:rPr>
          <w:rFonts w:hint="eastAsia"/>
          <w:szCs w:val="21"/>
        </w:rPr>
        <w:t>的</w:t>
      </w:r>
      <w:r>
        <w:rPr>
          <w:rFonts w:hint="eastAsia"/>
          <w:szCs w:val="21"/>
          <w:lang w:eastAsia="zh-CN"/>
        </w:rPr>
        <w:t>征集文件</w:t>
      </w:r>
      <w:r>
        <w:rPr>
          <w:rFonts w:hint="eastAsia"/>
          <w:szCs w:val="21"/>
        </w:rPr>
        <w:t>，遵照《深圳经济特区政府采购条例》等有关规定，我方经研究上述</w:t>
      </w:r>
      <w:r>
        <w:rPr>
          <w:rFonts w:hint="eastAsia"/>
          <w:szCs w:val="21"/>
          <w:lang w:eastAsia="zh-CN"/>
        </w:rPr>
        <w:t>征集文件</w:t>
      </w:r>
      <w:r>
        <w:rPr>
          <w:rFonts w:hint="eastAsia"/>
          <w:szCs w:val="21"/>
        </w:rPr>
        <w:t>的专用条款及通用条款后，愿以开标一览表中填写的投标报价参与投标</w:t>
      </w:r>
      <w:r>
        <w:rPr>
          <w:szCs w:val="21"/>
        </w:rPr>
        <w:t>并按</w:t>
      </w:r>
      <w:r>
        <w:rPr>
          <w:rFonts w:hint="eastAsia"/>
          <w:szCs w:val="21"/>
          <w:lang w:eastAsia="zh-CN"/>
        </w:rPr>
        <w:t>征集文件</w:t>
      </w:r>
      <w:r>
        <w:rPr>
          <w:szCs w:val="21"/>
        </w:rPr>
        <w:t>要求承包上述项目</w:t>
      </w:r>
      <w:r>
        <w:rPr>
          <w:rFonts w:hint="eastAsia"/>
          <w:szCs w:val="21"/>
        </w:rPr>
        <w:t>。</w:t>
      </w:r>
    </w:p>
    <w:p w14:paraId="47A2F03A">
      <w:pPr>
        <w:spacing w:after="156" w:afterLines="50"/>
        <w:ind w:firstLine="420" w:firstLineChars="200"/>
        <w:rPr>
          <w:szCs w:val="21"/>
        </w:rPr>
      </w:pPr>
      <w:r>
        <w:rPr>
          <w:szCs w:val="21"/>
        </w:rPr>
        <w:t>2</w:t>
      </w:r>
      <w:r>
        <w:rPr>
          <w:rFonts w:hint="eastAsia"/>
          <w:szCs w:val="21"/>
        </w:rPr>
        <w:t>、我方已认真核实了投标文件的全部资料，所有资料均为真实资料。我方对投标文件中全部投标资料的真实性负责，如被证实我方的投标文件中存在虚假资料，我方愿意接受主管部门作出的行政处罚。</w:t>
      </w:r>
    </w:p>
    <w:p w14:paraId="50E6ADF2">
      <w:pPr>
        <w:spacing w:after="156" w:afterLines="50"/>
        <w:ind w:firstLine="411" w:firstLineChars="196"/>
        <w:rPr>
          <w:rFonts w:hint="eastAsia" w:ascii="宋体" w:hAnsi="宋体"/>
          <w:szCs w:val="21"/>
        </w:rPr>
      </w:pPr>
      <w:r>
        <w:rPr>
          <w:rFonts w:hint="eastAsia" w:ascii="宋体" w:hAnsi="宋体"/>
          <w:szCs w:val="21"/>
        </w:rPr>
        <w:t>3、我方同意所递交的投标文件在“对通用条款的补充内容”中的投标有效期内有效，在此期间内我方的投标有可能中标，我方将受此约束。</w:t>
      </w:r>
    </w:p>
    <w:p w14:paraId="3CAC04B1">
      <w:pPr>
        <w:spacing w:after="156" w:afterLines="50"/>
        <w:ind w:firstLine="411" w:firstLineChars="196"/>
        <w:rPr>
          <w:rFonts w:hint="eastAsia" w:ascii="宋体" w:hAnsi="宋体"/>
          <w:szCs w:val="21"/>
        </w:rPr>
      </w:pPr>
      <w:r>
        <w:rPr>
          <w:rFonts w:hint="eastAsia" w:ascii="宋体" w:hAnsi="宋体" w:cs="宋体"/>
          <w:szCs w:val="21"/>
        </w:rPr>
        <w:t>4、我方如果中标，我方承诺中标后按照采购相关规定与采购人签订合同，</w:t>
      </w:r>
      <w:r>
        <w:rPr>
          <w:rFonts w:hint="eastAsia" w:ascii="宋体" w:hAnsi="宋体"/>
          <w:szCs w:val="21"/>
        </w:rPr>
        <w:t>将保证履行我方投标文件所响应全部责任和义务，按质、按量、按期完成合同中的全部任务</w:t>
      </w:r>
      <w:r>
        <w:rPr>
          <w:rFonts w:hint="eastAsia" w:ascii="宋体" w:hAnsi="宋体" w:cs="宋体"/>
          <w:szCs w:val="21"/>
        </w:rPr>
        <w:t>。如因我方原因未在规定时限内与采购人签订合同的，愿意接受相关部门作出的相应处理。</w:t>
      </w:r>
      <w:r>
        <w:rPr>
          <w:rFonts w:hint="eastAsia" w:ascii="宋体" w:hAnsi="宋体"/>
          <w:szCs w:val="21"/>
        </w:rPr>
        <w:t>除非另外达成协议并生效，贵方中标通知书和本投标文件将构成合同组成部分。</w:t>
      </w:r>
    </w:p>
    <w:p w14:paraId="2E3CC3BB">
      <w:pPr>
        <w:pStyle w:val="8"/>
        <w:ind w:firstLine="420" w:firstLineChars="200"/>
        <w:rPr>
          <w:rFonts w:hint="eastAsia" w:ascii="宋体" w:hAnsi="宋体" w:cs="宋体"/>
          <w:b w:val="0"/>
          <w:bCs w:val="0"/>
          <w:sz w:val="21"/>
          <w:szCs w:val="21"/>
        </w:rPr>
      </w:pPr>
      <w:r>
        <w:rPr>
          <w:rFonts w:hint="eastAsia" w:ascii="宋体" w:hAnsi="宋体" w:cs="宋体"/>
          <w:b w:val="0"/>
          <w:bCs w:val="0"/>
          <w:sz w:val="21"/>
          <w:szCs w:val="21"/>
        </w:rPr>
        <w:t>5、我方同意提供贵方可能要求的与其投标有关的一切数据或资料。</w:t>
      </w:r>
    </w:p>
    <w:p w14:paraId="6C2DB712">
      <w:pPr>
        <w:spacing w:after="156" w:afterLines="50"/>
        <w:ind w:firstLine="411" w:firstLineChars="196"/>
        <w:rPr>
          <w:rFonts w:hint="eastAsia" w:ascii="宋体" w:hAnsi="宋体"/>
          <w:szCs w:val="21"/>
        </w:rPr>
      </w:pPr>
      <w:r>
        <w:rPr>
          <w:rFonts w:hint="eastAsia" w:ascii="宋体" w:hAnsi="宋体"/>
          <w:szCs w:val="21"/>
        </w:rPr>
        <w:t>6、我方理解最低报价不作为中标的唯一条件，</w:t>
      </w:r>
      <w:r>
        <w:rPr>
          <w:rFonts w:hint="eastAsia" w:ascii="宋体" w:hAnsi="宋体"/>
          <w:szCs w:val="21"/>
          <w:lang w:eastAsia="zh-CN"/>
        </w:rPr>
        <w:t>采购人</w:t>
      </w:r>
      <w:r>
        <w:rPr>
          <w:rFonts w:hint="eastAsia" w:ascii="宋体" w:hAnsi="宋体"/>
          <w:szCs w:val="21"/>
        </w:rPr>
        <w:t>将不受投标文件的其他任何条款约束。</w:t>
      </w:r>
    </w:p>
    <w:p w14:paraId="30D51B16">
      <w:pPr>
        <w:ind w:left="540" w:leftChars="257"/>
        <w:rPr>
          <w:szCs w:val="21"/>
        </w:rPr>
      </w:pPr>
    </w:p>
    <w:p w14:paraId="7A7CE40B">
      <w:pPr>
        <w:ind w:left="540" w:leftChars="257"/>
        <w:rPr>
          <w:szCs w:val="21"/>
          <w:u w:val="single"/>
        </w:rPr>
      </w:pPr>
      <w:r>
        <w:rPr>
          <w:rFonts w:hint="eastAsia"/>
          <w:szCs w:val="21"/>
        </w:rPr>
        <w:t>投标人（公章）：单位地址：</w:t>
      </w:r>
    </w:p>
    <w:p w14:paraId="24457E06">
      <w:pPr>
        <w:ind w:left="540" w:leftChars="257"/>
        <w:rPr>
          <w:szCs w:val="21"/>
          <w:u w:val="single"/>
        </w:rPr>
      </w:pPr>
      <w:r>
        <w:rPr>
          <w:rFonts w:hint="eastAsia"/>
          <w:szCs w:val="21"/>
          <w:lang w:eastAsia="zh-CN"/>
        </w:rPr>
        <w:t>法定代表人（负责人）</w:t>
      </w:r>
      <w:r>
        <w:rPr>
          <w:rFonts w:hint="eastAsia"/>
          <w:szCs w:val="21"/>
        </w:rPr>
        <w:t>或其委托代理人（签字或签章）：</w:t>
      </w:r>
    </w:p>
    <w:p w14:paraId="190061C2">
      <w:pPr>
        <w:ind w:left="540" w:leftChars="257"/>
        <w:rPr>
          <w:szCs w:val="21"/>
          <w:u w:val="single"/>
        </w:rPr>
      </w:pPr>
      <w:r>
        <w:rPr>
          <w:rFonts w:hint="eastAsia"/>
          <w:szCs w:val="21"/>
        </w:rPr>
        <w:t>邮政编码：电话：传真：</w:t>
      </w:r>
    </w:p>
    <w:p w14:paraId="3EB2FE15">
      <w:pPr>
        <w:ind w:left="540" w:leftChars="257"/>
        <w:rPr>
          <w:szCs w:val="21"/>
        </w:rPr>
      </w:pPr>
      <w:r>
        <w:rPr>
          <w:rFonts w:hint="eastAsia"/>
          <w:szCs w:val="21"/>
        </w:rPr>
        <w:t>开户银行名称：</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r>
        <w:rPr>
          <w:rFonts w:hint="eastAsia"/>
          <w:szCs w:val="21"/>
        </w:rPr>
        <w:tab/>
      </w:r>
      <w:r>
        <w:rPr>
          <w:rFonts w:hint="eastAsia"/>
          <w:szCs w:val="21"/>
        </w:rPr>
        <w:t>开户银行帐号：</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p>
    <w:p w14:paraId="73CA44B7">
      <w:pPr>
        <w:ind w:left="540" w:leftChars="257"/>
        <w:rPr>
          <w:szCs w:val="21"/>
        </w:rPr>
      </w:pPr>
      <w:r>
        <w:rPr>
          <w:rFonts w:hint="eastAsia"/>
          <w:szCs w:val="21"/>
        </w:rPr>
        <w:t>开户银行地址：</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r>
        <w:rPr>
          <w:rFonts w:hint="eastAsia"/>
          <w:szCs w:val="21"/>
        </w:rPr>
        <w:tab/>
      </w:r>
      <w:r>
        <w:rPr>
          <w:rFonts w:hint="eastAsia"/>
          <w:szCs w:val="21"/>
        </w:rPr>
        <w:t>开户银行电话：</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p>
    <w:p w14:paraId="31BB1F8F">
      <w:pPr>
        <w:ind w:firstLine="539" w:firstLineChars="257"/>
        <w:rPr>
          <w:sz w:val="24"/>
        </w:rPr>
      </w:pPr>
      <w:r>
        <w:rPr>
          <w:rFonts w:hint="eastAsia" w:ascii="宋体" w:hAnsi="宋体"/>
          <w:szCs w:val="21"/>
        </w:rPr>
        <w:t>日期：年月日</w:t>
      </w:r>
    </w:p>
    <w:p w14:paraId="72B68D2F">
      <w:pPr>
        <w:widowControl/>
        <w:autoSpaceDE w:val="0"/>
        <w:autoSpaceDN w:val="0"/>
        <w:spacing w:line="360" w:lineRule="exact"/>
        <w:ind w:left="181" w:leftChars="86" w:right="17" w:firstLine="3570" w:firstLineChars="1700"/>
        <w:textAlignment w:val="bottom"/>
        <w:rPr>
          <w:rFonts w:hint="eastAsia" w:ascii="宋体" w:hAnsi="宋体" w:cs="宋体"/>
          <w:szCs w:val="28"/>
        </w:rPr>
      </w:pPr>
    </w:p>
    <w:p w14:paraId="605334EA">
      <w:pPr>
        <w:widowControl/>
        <w:autoSpaceDE w:val="0"/>
        <w:autoSpaceDN w:val="0"/>
        <w:spacing w:line="360" w:lineRule="exact"/>
        <w:ind w:left="181" w:leftChars="86" w:right="17" w:firstLine="3570" w:firstLineChars="1700"/>
        <w:textAlignment w:val="bottom"/>
        <w:rPr>
          <w:rFonts w:hint="eastAsia" w:ascii="宋体" w:hAnsi="宋体" w:cs="宋体"/>
          <w:szCs w:val="28"/>
        </w:rPr>
      </w:pPr>
    </w:p>
    <w:p w14:paraId="7321E420">
      <w:pPr>
        <w:widowControl/>
        <w:autoSpaceDE w:val="0"/>
        <w:autoSpaceDN w:val="0"/>
        <w:spacing w:line="360" w:lineRule="exact"/>
        <w:ind w:left="181" w:leftChars="86" w:right="17" w:firstLine="3570" w:firstLineChars="1700"/>
        <w:textAlignment w:val="bottom"/>
        <w:rPr>
          <w:rFonts w:hint="eastAsia" w:ascii="宋体" w:hAnsi="宋体" w:cs="宋体"/>
          <w:szCs w:val="28"/>
        </w:rPr>
      </w:pPr>
    </w:p>
    <w:p w14:paraId="3E5F13A0">
      <w:pPr>
        <w:widowControl/>
        <w:autoSpaceDE w:val="0"/>
        <w:autoSpaceDN w:val="0"/>
        <w:spacing w:line="360" w:lineRule="exact"/>
        <w:ind w:right="17"/>
        <w:textAlignment w:val="bottom"/>
        <w:rPr>
          <w:rFonts w:hint="eastAsia" w:ascii="宋体" w:hAnsi="宋体" w:cs="宋体"/>
          <w:szCs w:val="28"/>
        </w:rPr>
      </w:pPr>
    </w:p>
    <w:p w14:paraId="6080B63E">
      <w:pPr>
        <w:widowControl/>
        <w:autoSpaceDE w:val="0"/>
        <w:autoSpaceDN w:val="0"/>
        <w:spacing w:line="360" w:lineRule="exact"/>
        <w:ind w:left="181" w:leftChars="86" w:right="17" w:firstLine="3570" w:firstLineChars="1700"/>
        <w:textAlignment w:val="bottom"/>
        <w:rPr>
          <w:rFonts w:hint="eastAsia" w:ascii="宋体" w:hAnsi="宋体" w:cs="宋体"/>
          <w:szCs w:val="28"/>
        </w:rPr>
      </w:pPr>
    </w:p>
    <w:p w14:paraId="44DC4F8D">
      <w:pPr>
        <w:widowControl/>
        <w:autoSpaceDE w:val="0"/>
        <w:autoSpaceDN w:val="0"/>
        <w:spacing w:line="360" w:lineRule="exact"/>
        <w:ind w:right="17"/>
        <w:textAlignment w:val="bottom"/>
        <w:rPr>
          <w:rFonts w:hint="eastAsia" w:ascii="宋体" w:hAnsi="宋体" w:cs="宋体"/>
          <w:szCs w:val="28"/>
        </w:rPr>
      </w:pPr>
      <w:r>
        <w:rPr>
          <w:rFonts w:hint="eastAsia" w:ascii="宋体" w:hAnsi="宋体" w:cs="宋体"/>
          <w:b/>
          <w:bCs/>
          <w:szCs w:val="28"/>
        </w:rPr>
        <w:t>注：投标人不得更改上述格式及内容，否则后果自行承担</w:t>
      </w:r>
      <w:r>
        <w:rPr>
          <w:rFonts w:hint="eastAsia" w:ascii="宋体" w:hAnsi="宋体" w:cs="宋体"/>
          <w:szCs w:val="28"/>
        </w:rPr>
        <w:br w:type="page"/>
      </w:r>
    </w:p>
    <w:p w14:paraId="52E4A4B2">
      <w:pPr>
        <w:outlineLvl w:val="3"/>
        <w:rPr>
          <w:rFonts w:hint="eastAsia" w:ascii="宋体" w:hAnsi="宋体" w:cs="宋体"/>
          <w:b/>
          <w:szCs w:val="21"/>
        </w:rPr>
      </w:pPr>
      <w:bookmarkStart w:id="39" w:name="_Toc15399"/>
      <w:r>
        <w:rPr>
          <w:rFonts w:hint="eastAsia" w:ascii="宋体" w:hAnsi="宋体" w:cs="宋体"/>
          <w:b/>
          <w:szCs w:val="21"/>
        </w:rPr>
        <w:t>三、开标一览表格式</w:t>
      </w:r>
      <w:bookmarkEnd w:id="39"/>
    </w:p>
    <w:p w14:paraId="288F1DA7">
      <w:pPr>
        <w:pStyle w:val="24"/>
        <w:spacing w:line="180" w:lineRule="atLeast"/>
        <w:jc w:val="center"/>
        <w:rPr>
          <w:rFonts w:hint="eastAsia" w:hAnsi="宋体" w:cs="宋体"/>
          <w:b/>
          <w:bCs/>
          <w:szCs w:val="21"/>
        </w:rPr>
      </w:pPr>
    </w:p>
    <w:p w14:paraId="1571531B">
      <w:pPr>
        <w:pStyle w:val="24"/>
        <w:spacing w:line="180" w:lineRule="atLeast"/>
        <w:jc w:val="center"/>
        <w:rPr>
          <w:rFonts w:hint="eastAsia" w:hAnsi="宋体" w:cs="宋体"/>
          <w:b/>
          <w:bCs/>
          <w:szCs w:val="21"/>
        </w:rPr>
      </w:pPr>
      <w:r>
        <w:rPr>
          <w:rFonts w:hint="eastAsia" w:hAnsi="宋体" w:cs="宋体"/>
          <w:b/>
          <w:bCs/>
          <w:szCs w:val="21"/>
        </w:rPr>
        <w:t>开标一览表</w:t>
      </w:r>
    </w:p>
    <w:p w14:paraId="378DF891">
      <w:pPr>
        <w:pStyle w:val="24"/>
        <w:spacing w:line="180" w:lineRule="atLeast"/>
        <w:rPr>
          <w:rFonts w:hint="eastAsia" w:hAnsi="宋体" w:cs="宋体"/>
          <w:szCs w:val="21"/>
        </w:rPr>
      </w:pP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6"/>
        <w:gridCol w:w="1122"/>
        <w:gridCol w:w="4367"/>
      </w:tblGrid>
      <w:tr w14:paraId="26C33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jc w:val="center"/>
        </w:trPr>
        <w:tc>
          <w:tcPr>
            <w:tcW w:w="3698" w:type="dxa"/>
            <w:gridSpan w:val="2"/>
            <w:tcBorders>
              <w:top w:val="nil"/>
              <w:left w:val="nil"/>
              <w:bottom w:val="single" w:color="auto" w:sz="4" w:space="0"/>
              <w:right w:val="nil"/>
            </w:tcBorders>
            <w:vAlign w:val="center"/>
          </w:tcPr>
          <w:p w14:paraId="5C85B0A2">
            <w:pPr>
              <w:pStyle w:val="24"/>
              <w:rPr>
                <w:rFonts w:hint="eastAsia" w:hAnsi="宋体" w:eastAsia="宋体" w:cs="宋体"/>
                <w:szCs w:val="21"/>
                <w:lang w:eastAsia="zh-CN"/>
              </w:rPr>
            </w:pPr>
            <w:r>
              <w:rPr>
                <w:rFonts w:hint="eastAsia" w:hAnsi="宋体" w:cs="宋体"/>
                <w:szCs w:val="21"/>
              </w:rPr>
              <w:t>项目名称：</w:t>
            </w:r>
            <w:r>
              <w:rPr>
                <w:rFonts w:hint="eastAsia" w:hAnsi="宋体" w:cs="宋体"/>
                <w:szCs w:val="21"/>
                <w:lang w:eastAsia="zh-CN"/>
              </w:rPr>
              <w:t>北京大学深圳医院体外冲击波</w:t>
            </w:r>
            <w:r>
              <w:rPr>
                <w:rFonts w:hint="eastAsia" w:hAnsi="宋体" w:cs="宋体"/>
                <w:bCs/>
                <w:szCs w:val="21"/>
                <w:lang w:val="en-US" w:eastAsia="zh-CN"/>
              </w:rPr>
              <w:t>治疗仪手柄套件采购</w:t>
            </w:r>
            <w:r>
              <w:rPr>
                <w:rFonts w:hint="eastAsia" w:hAnsi="宋体" w:cs="宋体"/>
                <w:szCs w:val="21"/>
                <w:lang w:eastAsia="zh-CN"/>
              </w:rPr>
              <w:t>项目</w:t>
            </w:r>
          </w:p>
        </w:tc>
        <w:tc>
          <w:tcPr>
            <w:tcW w:w="4367" w:type="dxa"/>
            <w:tcBorders>
              <w:top w:val="nil"/>
              <w:left w:val="nil"/>
              <w:bottom w:val="single" w:color="auto" w:sz="4" w:space="0"/>
              <w:right w:val="nil"/>
            </w:tcBorders>
            <w:vAlign w:val="center"/>
          </w:tcPr>
          <w:p w14:paraId="0FD62E84">
            <w:pPr>
              <w:pStyle w:val="24"/>
              <w:jc w:val="right"/>
              <w:rPr>
                <w:rFonts w:hint="default" w:hAnsi="宋体" w:eastAsia="宋体" w:cs="宋体"/>
                <w:szCs w:val="21"/>
                <w:lang w:val="en-US" w:eastAsia="zh-CN"/>
              </w:rPr>
            </w:pPr>
            <w:r>
              <w:rPr>
                <w:rFonts w:hint="eastAsia" w:hAnsi="宋体" w:cs="宋体"/>
                <w:szCs w:val="21"/>
              </w:rPr>
              <w:t>项目编号：</w:t>
            </w:r>
            <w:r>
              <w:rPr>
                <w:rFonts w:hint="eastAsia" w:hAnsi="宋体" w:cs="宋体"/>
                <w:szCs w:val="21"/>
                <w:lang w:eastAsia="zh-CN"/>
              </w:rPr>
              <w:t>BDYYZXCG-0</w:t>
            </w:r>
            <w:r>
              <w:rPr>
                <w:rFonts w:hint="eastAsia" w:hAnsi="宋体" w:cs="宋体"/>
                <w:szCs w:val="21"/>
                <w:lang w:val="en-US" w:eastAsia="zh-CN"/>
              </w:rPr>
              <w:t>5</w:t>
            </w:r>
          </w:p>
        </w:tc>
      </w:tr>
      <w:tr w14:paraId="037DF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jc w:val="center"/>
        </w:trPr>
        <w:tc>
          <w:tcPr>
            <w:tcW w:w="2576" w:type="dxa"/>
            <w:tcBorders>
              <w:top w:val="single" w:color="auto" w:sz="4" w:space="0"/>
            </w:tcBorders>
            <w:vAlign w:val="center"/>
          </w:tcPr>
          <w:p w14:paraId="29C1F555">
            <w:pPr>
              <w:pStyle w:val="24"/>
              <w:jc w:val="center"/>
              <w:rPr>
                <w:rFonts w:hint="eastAsia" w:hAnsi="宋体" w:cs="宋体"/>
                <w:szCs w:val="21"/>
              </w:rPr>
            </w:pPr>
            <w:r>
              <w:rPr>
                <w:rFonts w:hint="eastAsia" w:hAnsi="宋体" w:cs="宋体"/>
                <w:szCs w:val="21"/>
              </w:rPr>
              <w:t>投标人</w:t>
            </w:r>
          </w:p>
        </w:tc>
        <w:tc>
          <w:tcPr>
            <w:tcW w:w="5489" w:type="dxa"/>
            <w:gridSpan w:val="2"/>
            <w:tcBorders>
              <w:top w:val="single" w:color="auto" w:sz="4" w:space="0"/>
            </w:tcBorders>
            <w:vAlign w:val="center"/>
          </w:tcPr>
          <w:p w14:paraId="10ED87C3">
            <w:pPr>
              <w:pStyle w:val="24"/>
              <w:jc w:val="center"/>
              <w:rPr>
                <w:rFonts w:hint="eastAsia" w:hAnsi="宋体" w:cs="宋体"/>
                <w:szCs w:val="21"/>
              </w:rPr>
            </w:pPr>
            <w:r>
              <w:rPr>
                <w:rFonts w:hint="eastAsia" w:hAnsi="宋体" w:cs="宋体"/>
                <w:szCs w:val="21"/>
              </w:rPr>
              <w:t>投标报价（人民币/元）</w:t>
            </w:r>
          </w:p>
        </w:tc>
      </w:tr>
      <w:tr w14:paraId="1EB6D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7" w:hRule="atLeast"/>
          <w:jc w:val="center"/>
        </w:trPr>
        <w:tc>
          <w:tcPr>
            <w:tcW w:w="2576" w:type="dxa"/>
            <w:vAlign w:val="center"/>
          </w:tcPr>
          <w:p w14:paraId="131569A2">
            <w:pPr>
              <w:autoSpaceDE w:val="0"/>
              <w:autoSpaceDN w:val="0"/>
              <w:spacing w:line="320" w:lineRule="atLeast"/>
              <w:jc w:val="center"/>
              <w:textAlignment w:val="bottom"/>
              <w:rPr>
                <w:rFonts w:hint="eastAsia" w:ascii="宋体" w:hAnsi="宋体" w:cs="宋体"/>
                <w:szCs w:val="21"/>
              </w:rPr>
            </w:pPr>
          </w:p>
        </w:tc>
        <w:tc>
          <w:tcPr>
            <w:tcW w:w="5489" w:type="dxa"/>
            <w:gridSpan w:val="2"/>
            <w:vAlign w:val="center"/>
          </w:tcPr>
          <w:p w14:paraId="2B7133FC">
            <w:pPr>
              <w:pStyle w:val="24"/>
              <w:ind w:firstLine="1680" w:firstLineChars="800"/>
              <w:rPr>
                <w:rFonts w:hAnsi="宋体" w:cs="宋体"/>
                <w:szCs w:val="21"/>
              </w:rPr>
            </w:pPr>
            <w:r>
              <w:rPr>
                <w:rFonts w:hint="eastAsia" w:hAnsi="宋体" w:cs="宋体"/>
                <w:szCs w:val="21"/>
              </w:rPr>
              <w:t>大写：</w:t>
            </w:r>
          </w:p>
          <w:p w14:paraId="4AEA15B0">
            <w:pPr>
              <w:pStyle w:val="24"/>
              <w:ind w:firstLine="1680" w:firstLineChars="800"/>
              <w:rPr>
                <w:rFonts w:hint="eastAsia" w:hAnsi="宋体" w:cs="宋体"/>
                <w:szCs w:val="21"/>
              </w:rPr>
            </w:pPr>
            <w:r>
              <w:rPr>
                <w:rFonts w:hint="eastAsia" w:hAnsi="宋体" w:cs="宋体"/>
                <w:szCs w:val="21"/>
              </w:rPr>
              <w:t>小写：¥0,000,000.00</w:t>
            </w:r>
          </w:p>
        </w:tc>
      </w:tr>
    </w:tbl>
    <w:p w14:paraId="171DEEDF">
      <w:pPr>
        <w:pStyle w:val="24"/>
        <w:spacing w:line="300" w:lineRule="auto"/>
        <w:rPr>
          <w:rFonts w:hint="eastAsia" w:hAnsi="宋体" w:cs="宋体"/>
          <w:sz w:val="24"/>
        </w:rPr>
      </w:pPr>
    </w:p>
    <w:p w14:paraId="6F3486E0">
      <w:pPr>
        <w:spacing w:line="360" w:lineRule="auto"/>
        <w:rPr>
          <w:rFonts w:hint="eastAsia" w:ascii="宋体" w:hAnsi="宋体" w:cs="宋体"/>
          <w:szCs w:val="21"/>
        </w:rPr>
      </w:pPr>
      <w:r>
        <w:rPr>
          <w:rFonts w:hint="eastAsia" w:ascii="宋体" w:hAnsi="宋体" w:cs="宋体"/>
          <w:szCs w:val="21"/>
        </w:rPr>
        <w:t>注：1.投标报价包括了运至用户指定安装地点的</w:t>
      </w:r>
      <w:r>
        <w:rPr>
          <w:rFonts w:hint="eastAsia" w:ascii="宋体" w:hAnsi="宋体" w:cs="宋体"/>
        </w:rPr>
        <w:t>货物及其附件的出厂价（设备费、软件费等）、税费（含进口关税、增值税等）、包装、运输、装卸、安装、调试、技术服务（包括技术资料）、培训、咨询、服务、保险、检测、验收合格交付使用之前及技术和售后服务等其他各项有关费用（如文件移交、考察等费用），以及一切不可预见费等，项目结算时不做任何单价或费用的调整(因数量变更除外)</w:t>
      </w:r>
      <w:r>
        <w:rPr>
          <w:rFonts w:hint="eastAsia" w:ascii="宋体" w:hAnsi="宋体" w:cs="宋体"/>
          <w:szCs w:val="21"/>
        </w:rPr>
        <w:t>。</w:t>
      </w:r>
    </w:p>
    <w:p w14:paraId="4D273C34">
      <w:pPr>
        <w:pStyle w:val="24"/>
        <w:spacing w:line="360" w:lineRule="auto"/>
        <w:ind w:left="420" w:leftChars="200"/>
        <w:rPr>
          <w:rFonts w:hint="eastAsia" w:hAnsi="宋体" w:cs="宋体"/>
          <w:szCs w:val="21"/>
        </w:rPr>
      </w:pPr>
      <w:r>
        <w:rPr>
          <w:rFonts w:hint="eastAsia" w:hAnsi="宋体" w:cs="宋体"/>
          <w:szCs w:val="21"/>
        </w:rPr>
        <w:t>2.报价结果保留到小数点后两位。</w:t>
      </w:r>
    </w:p>
    <w:p w14:paraId="753D8867">
      <w:pPr>
        <w:spacing w:line="300" w:lineRule="auto"/>
        <w:ind w:firstLine="420" w:firstLineChars="200"/>
        <w:rPr>
          <w:rFonts w:hint="eastAsia" w:ascii="宋体" w:hAnsi="宋体" w:cs="宋体"/>
          <w:b/>
          <w:bCs/>
          <w:szCs w:val="21"/>
          <w:u w:val="single"/>
          <w:lang w:val="zh-CN"/>
        </w:rPr>
      </w:pPr>
      <w:r>
        <w:rPr>
          <w:rFonts w:hint="eastAsia" w:ascii="宋体" w:hAnsi="宋体" w:cs="宋体"/>
          <w:szCs w:val="21"/>
        </w:rPr>
        <w:t>3</w:t>
      </w:r>
      <w:r>
        <w:rPr>
          <w:rFonts w:hint="eastAsia" w:ascii="宋体" w:hAnsi="宋体" w:cs="宋体"/>
          <w:szCs w:val="21"/>
          <w:lang w:val="zh-CN"/>
        </w:rPr>
        <w:t>．</w:t>
      </w:r>
      <w:r>
        <w:rPr>
          <w:rFonts w:hint="eastAsia" w:ascii="宋体" w:hAnsi="宋体" w:cs="宋体"/>
          <w:b/>
          <w:bCs/>
          <w:szCs w:val="21"/>
          <w:u w:val="single"/>
          <w:lang w:val="zh-CN"/>
        </w:rPr>
        <w:t>本表一式二份，一份随唱标信封一起提交，一份编入投标文件。</w:t>
      </w:r>
    </w:p>
    <w:p w14:paraId="54A6DEBD">
      <w:pPr>
        <w:pStyle w:val="24"/>
        <w:spacing w:line="360" w:lineRule="auto"/>
        <w:ind w:firstLine="420" w:firstLineChars="200"/>
        <w:rPr>
          <w:rFonts w:hint="eastAsia" w:hAnsi="宋体" w:cs="宋体"/>
          <w:szCs w:val="21"/>
        </w:rPr>
      </w:pPr>
    </w:p>
    <w:p w14:paraId="20BBD44D">
      <w:pPr>
        <w:pStyle w:val="24"/>
        <w:spacing w:line="360" w:lineRule="auto"/>
        <w:ind w:firstLine="420" w:firstLineChars="200"/>
        <w:rPr>
          <w:rFonts w:hint="eastAsia" w:hAnsi="宋体" w:cs="宋体"/>
          <w:szCs w:val="21"/>
        </w:rPr>
      </w:pPr>
    </w:p>
    <w:p w14:paraId="60CC4711">
      <w:pPr>
        <w:pStyle w:val="24"/>
        <w:spacing w:line="360" w:lineRule="auto"/>
        <w:rPr>
          <w:rFonts w:hint="eastAsia" w:hAnsi="宋体" w:cs="宋体"/>
          <w:sz w:val="24"/>
        </w:rPr>
      </w:pPr>
    </w:p>
    <w:p w14:paraId="17CF40C1">
      <w:pPr>
        <w:spacing w:line="360" w:lineRule="auto"/>
        <w:ind w:firstLine="5040" w:firstLineChars="2400"/>
        <w:jc w:val="left"/>
        <w:rPr>
          <w:rFonts w:hint="eastAsia" w:ascii="宋体" w:hAnsi="宋体" w:cs="宋体"/>
          <w:szCs w:val="21"/>
        </w:rPr>
      </w:pPr>
      <w:r>
        <w:rPr>
          <w:rFonts w:hint="eastAsia" w:ascii="宋体" w:hAnsi="宋体" w:cs="宋体"/>
          <w:szCs w:val="21"/>
        </w:rPr>
        <w:t>投标人（公章）：</w:t>
      </w:r>
    </w:p>
    <w:p w14:paraId="04F3DCF8">
      <w:pPr>
        <w:spacing w:line="360" w:lineRule="auto"/>
        <w:ind w:firstLine="5040" w:firstLineChars="2400"/>
        <w:jc w:val="left"/>
        <w:rPr>
          <w:rFonts w:hint="eastAsia" w:ascii="宋体" w:hAnsi="宋体" w:cs="宋体"/>
          <w:szCs w:val="21"/>
        </w:rPr>
      </w:pPr>
      <w:r>
        <w:rPr>
          <w:rFonts w:hint="eastAsia" w:ascii="宋体" w:hAnsi="宋体" w:cs="宋体"/>
          <w:szCs w:val="21"/>
          <w:lang w:eastAsia="zh-CN"/>
        </w:rPr>
        <w:t>法定代表人（负责人）</w:t>
      </w:r>
      <w:r>
        <w:rPr>
          <w:rFonts w:hint="eastAsia" w:ascii="宋体" w:hAnsi="宋体" w:cs="宋体"/>
          <w:szCs w:val="21"/>
        </w:rPr>
        <w:t>或其授权代表签名：</w:t>
      </w:r>
    </w:p>
    <w:p w14:paraId="1A70DA0E">
      <w:pPr>
        <w:spacing w:line="360" w:lineRule="auto"/>
        <w:ind w:firstLine="5040" w:firstLineChars="2400"/>
        <w:jc w:val="left"/>
        <w:rPr>
          <w:rFonts w:hint="eastAsia" w:ascii="宋体" w:hAnsi="宋体" w:cs="宋体"/>
          <w:szCs w:val="21"/>
        </w:rPr>
      </w:pPr>
      <w:r>
        <w:rPr>
          <w:rFonts w:hint="eastAsia" w:ascii="宋体" w:hAnsi="宋体" w:cs="宋体"/>
          <w:szCs w:val="21"/>
        </w:rPr>
        <w:t>日期：      年    月    日</w:t>
      </w:r>
    </w:p>
    <w:p w14:paraId="766A1B42">
      <w:pPr>
        <w:pStyle w:val="24"/>
        <w:spacing w:line="360" w:lineRule="auto"/>
        <w:ind w:firstLine="5040" w:firstLineChars="2100"/>
        <w:rPr>
          <w:rFonts w:hint="eastAsia" w:hAnsi="宋体" w:cs="宋体"/>
          <w:sz w:val="24"/>
        </w:rPr>
      </w:pPr>
    </w:p>
    <w:p w14:paraId="5FA49A73">
      <w:pPr>
        <w:keepNext/>
        <w:keepLines/>
        <w:spacing w:line="360" w:lineRule="auto"/>
        <w:outlineLvl w:val="3"/>
        <w:rPr>
          <w:rFonts w:hint="eastAsia" w:ascii="宋体" w:hAnsi="宋体" w:cs="宋体"/>
          <w:b/>
          <w:bCs/>
          <w:szCs w:val="21"/>
        </w:rPr>
      </w:pPr>
      <w:r>
        <w:rPr>
          <w:rFonts w:hint="eastAsia" w:ascii="宋体" w:hAnsi="宋体" w:cs="宋体"/>
          <w:sz w:val="24"/>
        </w:rPr>
        <w:br w:type="page"/>
      </w:r>
      <w:bookmarkStart w:id="40" w:name="_Toc67201255"/>
      <w:bookmarkStart w:id="41" w:name="_Toc28246"/>
      <w:r>
        <w:rPr>
          <w:rFonts w:hint="eastAsia" w:ascii="宋体" w:hAnsi="宋体" w:cs="宋体"/>
          <w:b/>
          <w:szCs w:val="21"/>
        </w:rPr>
        <w:t>四、分类报价明细表</w:t>
      </w:r>
      <w:bookmarkEnd w:id="40"/>
      <w:r>
        <w:rPr>
          <w:rFonts w:hint="eastAsia" w:ascii="宋体" w:hAnsi="宋体" w:cs="宋体"/>
          <w:b/>
          <w:szCs w:val="21"/>
        </w:rPr>
        <w:t>格式</w:t>
      </w:r>
      <w:bookmarkEnd w:id="41"/>
    </w:p>
    <w:p w14:paraId="48C62823">
      <w:pPr>
        <w:jc w:val="center"/>
        <w:rPr>
          <w:rFonts w:hint="eastAsia" w:ascii="宋体" w:hAnsi="宋体" w:cs="宋体"/>
          <w:b/>
          <w:bCs/>
          <w:szCs w:val="21"/>
        </w:rPr>
      </w:pPr>
    </w:p>
    <w:p w14:paraId="74FE91F1">
      <w:pPr>
        <w:jc w:val="center"/>
        <w:rPr>
          <w:rFonts w:hint="eastAsia" w:ascii="宋体" w:hAnsi="宋体"/>
          <w:sz w:val="24"/>
        </w:rPr>
      </w:pPr>
      <w:r>
        <w:rPr>
          <w:rFonts w:hint="eastAsia" w:ascii="宋体" w:hAnsi="宋体" w:cs="宋体"/>
          <w:b/>
          <w:bCs/>
          <w:szCs w:val="21"/>
          <w:lang w:val="zh-CN"/>
        </w:rPr>
        <w:t>分类报价明细表</w:t>
      </w:r>
    </w:p>
    <w:tbl>
      <w:tblPr>
        <w:tblStyle w:val="47"/>
        <w:tblW w:w="966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44"/>
        <w:gridCol w:w="1246"/>
        <w:gridCol w:w="965"/>
        <w:gridCol w:w="812"/>
        <w:gridCol w:w="50"/>
        <w:gridCol w:w="837"/>
        <w:gridCol w:w="10"/>
        <w:gridCol w:w="1064"/>
        <w:gridCol w:w="649"/>
        <w:gridCol w:w="674"/>
        <w:gridCol w:w="737"/>
        <w:gridCol w:w="936"/>
        <w:gridCol w:w="843"/>
      </w:tblGrid>
      <w:tr w14:paraId="244ECB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4764" w:type="dxa"/>
            <w:gridSpan w:val="7"/>
            <w:tcBorders>
              <w:top w:val="nil"/>
              <w:left w:val="nil"/>
              <w:bottom w:val="single" w:color="auto" w:sz="4" w:space="0"/>
              <w:right w:val="nil"/>
            </w:tcBorders>
            <w:noWrap w:val="0"/>
            <w:vAlign w:val="center"/>
          </w:tcPr>
          <w:p w14:paraId="71ED029B">
            <w:pPr>
              <w:tabs>
                <w:tab w:val="left" w:pos="315"/>
                <w:tab w:val="left" w:pos="510"/>
              </w:tabs>
              <w:adjustRightInd w:val="0"/>
              <w:rPr>
                <w:rFonts w:ascii="宋体" w:hAnsi="宋体" w:cs="宋体"/>
                <w:szCs w:val="21"/>
                <w:lang w:val="zh-CN"/>
              </w:rPr>
            </w:pPr>
            <w:r>
              <w:rPr>
                <w:rFonts w:hint="eastAsia" w:ascii="宋体" w:hAnsi="宋体" w:cs="宋体"/>
                <w:szCs w:val="21"/>
                <w:lang w:val="zh-CN"/>
              </w:rPr>
              <w:t>项目名称：</w:t>
            </w:r>
            <w:r>
              <w:rPr>
                <w:rFonts w:hint="eastAsia" w:hAnsi="宋体" w:cs="宋体"/>
                <w:szCs w:val="21"/>
                <w:lang w:eastAsia="zh-CN"/>
              </w:rPr>
              <w:t>北京大学深圳医院体外冲击波</w:t>
            </w:r>
            <w:r>
              <w:rPr>
                <w:rFonts w:hint="eastAsia" w:hAnsi="宋体" w:cs="宋体"/>
                <w:bCs/>
                <w:szCs w:val="21"/>
                <w:lang w:val="en-US" w:eastAsia="zh-CN"/>
              </w:rPr>
              <w:t>治疗仪手柄套件采购</w:t>
            </w:r>
            <w:r>
              <w:rPr>
                <w:rFonts w:hint="eastAsia" w:hAnsi="宋体" w:cs="宋体"/>
                <w:szCs w:val="21"/>
                <w:lang w:eastAsia="zh-CN"/>
              </w:rPr>
              <w:t>项目</w:t>
            </w:r>
          </w:p>
        </w:tc>
        <w:tc>
          <w:tcPr>
            <w:tcW w:w="4903" w:type="dxa"/>
            <w:gridSpan w:val="6"/>
            <w:tcBorders>
              <w:top w:val="nil"/>
              <w:left w:val="nil"/>
              <w:bottom w:val="single" w:color="auto" w:sz="4" w:space="0"/>
              <w:right w:val="nil"/>
            </w:tcBorders>
            <w:noWrap w:val="0"/>
            <w:vAlign w:val="center"/>
          </w:tcPr>
          <w:p w14:paraId="41D04FFD">
            <w:pPr>
              <w:tabs>
                <w:tab w:val="left" w:pos="315"/>
                <w:tab w:val="left" w:pos="510"/>
              </w:tabs>
              <w:adjustRightInd w:val="0"/>
              <w:jc w:val="right"/>
              <w:rPr>
                <w:rFonts w:ascii="宋体" w:hAnsi="宋体" w:cs="宋体"/>
                <w:szCs w:val="21"/>
                <w:lang w:val="zh-CN"/>
              </w:rPr>
            </w:pPr>
            <w:r>
              <w:rPr>
                <w:rFonts w:hint="eastAsia" w:ascii="宋体" w:hAnsi="宋体" w:cs="宋体"/>
                <w:szCs w:val="21"/>
                <w:lang w:val="zh-CN"/>
              </w:rPr>
              <w:t>项目编号：BDYYZXCG-0</w:t>
            </w:r>
          </w:p>
        </w:tc>
      </w:tr>
      <w:tr w14:paraId="2C8AB0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667" w:type="dxa"/>
            <w:gridSpan w:val="13"/>
            <w:tcBorders>
              <w:top w:val="single" w:color="auto" w:sz="4" w:space="0"/>
              <w:left w:val="single" w:color="auto" w:sz="4" w:space="0"/>
              <w:bottom w:val="single" w:color="auto" w:sz="4" w:space="0"/>
              <w:right w:val="single" w:color="auto" w:sz="4" w:space="0"/>
            </w:tcBorders>
            <w:noWrap w:val="0"/>
            <w:vAlign w:val="center"/>
          </w:tcPr>
          <w:p w14:paraId="65173935">
            <w:pPr>
              <w:tabs>
                <w:tab w:val="left" w:pos="315"/>
                <w:tab w:val="left" w:pos="510"/>
              </w:tabs>
              <w:adjustRightInd w:val="0"/>
              <w:rPr>
                <w:rFonts w:ascii="宋体" w:hAnsi="宋体" w:cs="宋体"/>
                <w:szCs w:val="21"/>
                <w:lang w:val="zh-CN"/>
              </w:rPr>
            </w:pPr>
            <w:r>
              <w:rPr>
                <w:rFonts w:hint="eastAsia" w:ascii="宋体" w:hAnsi="宋体" w:cs="宋体"/>
                <w:b/>
                <w:bCs/>
                <w:szCs w:val="21"/>
                <w:lang w:val="zh-CN"/>
              </w:rPr>
              <w:t>一、</w:t>
            </w:r>
            <w:r>
              <w:rPr>
                <w:rFonts w:hint="eastAsia" w:ascii="宋体" w:hAnsi="宋体" w:cs="宋体"/>
                <w:b/>
                <w:bCs/>
                <w:szCs w:val="21"/>
                <w:lang w:val="zh-CN"/>
              </w:rPr>
              <w:tab/>
            </w:r>
            <w:r>
              <w:rPr>
                <w:rFonts w:hint="eastAsia" w:ascii="宋体" w:hAnsi="宋体" w:cs="宋体"/>
                <w:b/>
                <w:bCs/>
                <w:szCs w:val="21"/>
                <w:lang w:val="zh-CN"/>
              </w:rPr>
              <w:t>设备列价表</w:t>
            </w:r>
          </w:p>
        </w:tc>
      </w:tr>
      <w:tr w14:paraId="7DD67C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44" w:type="dxa"/>
            <w:tcBorders>
              <w:top w:val="single" w:color="auto" w:sz="4" w:space="0"/>
              <w:left w:val="single" w:color="auto" w:sz="4" w:space="0"/>
              <w:bottom w:val="single" w:color="auto" w:sz="4" w:space="0"/>
              <w:right w:val="single" w:color="auto" w:sz="4" w:space="0"/>
            </w:tcBorders>
            <w:noWrap w:val="0"/>
            <w:vAlign w:val="center"/>
          </w:tcPr>
          <w:p w14:paraId="6BABBCC9">
            <w:pPr>
              <w:adjustRightInd w:val="0"/>
              <w:jc w:val="center"/>
              <w:rPr>
                <w:rFonts w:ascii="宋体" w:hAnsi="宋体" w:cs="宋体"/>
                <w:szCs w:val="21"/>
                <w:lang w:val="zh-CN"/>
              </w:rPr>
            </w:pPr>
            <w:r>
              <w:rPr>
                <w:rFonts w:hint="eastAsia" w:ascii="宋体" w:hAnsi="宋体" w:cs="宋体"/>
                <w:szCs w:val="21"/>
                <w:lang w:val="zh-CN"/>
              </w:rPr>
              <w:t>序号</w:t>
            </w:r>
          </w:p>
        </w:tc>
        <w:tc>
          <w:tcPr>
            <w:tcW w:w="1246" w:type="dxa"/>
            <w:tcBorders>
              <w:top w:val="single" w:color="auto" w:sz="4" w:space="0"/>
              <w:left w:val="single" w:color="auto" w:sz="4" w:space="0"/>
              <w:bottom w:val="single" w:color="auto" w:sz="4" w:space="0"/>
              <w:right w:val="single" w:color="auto" w:sz="4" w:space="0"/>
            </w:tcBorders>
            <w:noWrap w:val="0"/>
            <w:vAlign w:val="center"/>
          </w:tcPr>
          <w:p w14:paraId="2DD60708">
            <w:pPr>
              <w:tabs>
                <w:tab w:val="left" w:pos="837"/>
              </w:tabs>
              <w:adjustRightInd w:val="0"/>
              <w:jc w:val="center"/>
              <w:rPr>
                <w:rFonts w:ascii="宋体" w:hAnsi="宋体" w:cs="宋体"/>
                <w:szCs w:val="21"/>
                <w:lang w:val="zh-CN"/>
              </w:rPr>
            </w:pPr>
            <w:r>
              <w:rPr>
                <w:rFonts w:hint="eastAsia" w:ascii="宋体" w:hAnsi="宋体" w:cs="宋体"/>
                <w:szCs w:val="21"/>
                <w:lang w:val="zh-CN"/>
              </w:rPr>
              <w:t>产品名称</w:t>
            </w:r>
          </w:p>
        </w:tc>
        <w:tc>
          <w:tcPr>
            <w:tcW w:w="965" w:type="dxa"/>
            <w:tcBorders>
              <w:top w:val="single" w:color="auto" w:sz="4" w:space="0"/>
              <w:left w:val="single" w:color="auto" w:sz="4" w:space="0"/>
              <w:bottom w:val="single" w:color="auto" w:sz="4" w:space="0"/>
              <w:right w:val="single" w:color="auto" w:sz="4" w:space="0"/>
            </w:tcBorders>
            <w:noWrap w:val="0"/>
            <w:vAlign w:val="center"/>
          </w:tcPr>
          <w:p w14:paraId="03A38DD4">
            <w:pPr>
              <w:tabs>
                <w:tab w:val="left" w:pos="837"/>
              </w:tabs>
              <w:adjustRightInd w:val="0"/>
              <w:jc w:val="center"/>
              <w:rPr>
                <w:rFonts w:ascii="宋体" w:hAnsi="宋体" w:cs="宋体"/>
                <w:szCs w:val="21"/>
                <w:lang w:val="zh-CN"/>
              </w:rPr>
            </w:pPr>
            <w:r>
              <w:rPr>
                <w:rFonts w:hint="eastAsia" w:ascii="宋体" w:hAnsi="宋体" w:cs="宋体"/>
                <w:szCs w:val="21"/>
                <w:lang w:val="zh-CN"/>
              </w:rPr>
              <w:t>制造商</w:t>
            </w:r>
          </w:p>
        </w:tc>
        <w:tc>
          <w:tcPr>
            <w:tcW w:w="812" w:type="dxa"/>
            <w:tcBorders>
              <w:top w:val="single" w:color="auto" w:sz="4" w:space="0"/>
              <w:left w:val="single" w:color="auto" w:sz="4" w:space="0"/>
              <w:bottom w:val="single" w:color="auto" w:sz="4" w:space="0"/>
              <w:right w:val="single" w:color="auto" w:sz="4" w:space="0"/>
            </w:tcBorders>
            <w:noWrap w:val="0"/>
            <w:vAlign w:val="center"/>
          </w:tcPr>
          <w:p w14:paraId="20A19F9C">
            <w:pPr>
              <w:adjustRightInd w:val="0"/>
              <w:jc w:val="center"/>
              <w:rPr>
                <w:rFonts w:ascii="宋体" w:hAnsi="宋体" w:cs="宋体"/>
                <w:szCs w:val="21"/>
                <w:lang w:val="zh-CN"/>
              </w:rPr>
            </w:pPr>
            <w:r>
              <w:rPr>
                <w:rFonts w:hint="eastAsia" w:ascii="宋体" w:hAnsi="宋体" w:cs="宋体"/>
                <w:szCs w:val="21"/>
                <w:lang w:val="zh-CN"/>
              </w:rPr>
              <w:t>品 牌</w:t>
            </w:r>
          </w:p>
        </w:tc>
        <w:tc>
          <w:tcPr>
            <w:tcW w:w="887" w:type="dxa"/>
            <w:gridSpan w:val="2"/>
            <w:tcBorders>
              <w:top w:val="single" w:color="auto" w:sz="4" w:space="0"/>
              <w:left w:val="single" w:color="auto" w:sz="4" w:space="0"/>
              <w:bottom w:val="single" w:color="auto" w:sz="4" w:space="0"/>
              <w:right w:val="single" w:color="auto" w:sz="4" w:space="0"/>
            </w:tcBorders>
            <w:noWrap w:val="0"/>
            <w:vAlign w:val="center"/>
          </w:tcPr>
          <w:p w14:paraId="619A4602">
            <w:pPr>
              <w:adjustRightInd w:val="0"/>
              <w:jc w:val="center"/>
              <w:rPr>
                <w:rFonts w:ascii="宋体" w:hAnsi="宋体" w:cs="宋体"/>
                <w:szCs w:val="21"/>
                <w:lang w:val="zh-CN"/>
              </w:rPr>
            </w:pPr>
            <w:r>
              <w:rPr>
                <w:rFonts w:hint="eastAsia" w:ascii="宋体" w:hAnsi="宋体" w:cs="宋体"/>
                <w:szCs w:val="21"/>
                <w:lang w:val="zh-CN"/>
              </w:rPr>
              <w:t>原产地</w:t>
            </w:r>
          </w:p>
        </w:tc>
        <w:tc>
          <w:tcPr>
            <w:tcW w:w="1074" w:type="dxa"/>
            <w:gridSpan w:val="2"/>
            <w:tcBorders>
              <w:top w:val="single" w:color="auto" w:sz="4" w:space="0"/>
              <w:left w:val="single" w:color="auto" w:sz="4" w:space="0"/>
              <w:bottom w:val="single" w:color="auto" w:sz="4" w:space="0"/>
              <w:right w:val="single" w:color="auto" w:sz="4" w:space="0"/>
            </w:tcBorders>
            <w:noWrap w:val="0"/>
            <w:vAlign w:val="center"/>
          </w:tcPr>
          <w:p w14:paraId="1723C26D">
            <w:pPr>
              <w:adjustRightInd w:val="0"/>
              <w:jc w:val="center"/>
              <w:rPr>
                <w:rFonts w:ascii="宋体" w:hAnsi="宋体" w:cs="宋体"/>
                <w:szCs w:val="21"/>
                <w:lang w:val="zh-CN"/>
              </w:rPr>
            </w:pPr>
            <w:r>
              <w:rPr>
                <w:rFonts w:hint="eastAsia" w:ascii="宋体" w:hAnsi="宋体" w:cs="宋体"/>
                <w:szCs w:val="21"/>
                <w:lang w:val="zh-CN"/>
              </w:rPr>
              <w:t>规格型号</w:t>
            </w:r>
          </w:p>
        </w:tc>
        <w:tc>
          <w:tcPr>
            <w:tcW w:w="649" w:type="dxa"/>
            <w:tcBorders>
              <w:top w:val="single" w:color="auto" w:sz="4" w:space="0"/>
              <w:left w:val="single" w:color="auto" w:sz="4" w:space="0"/>
              <w:bottom w:val="single" w:color="auto" w:sz="4" w:space="0"/>
              <w:right w:val="single" w:color="auto" w:sz="4" w:space="0"/>
            </w:tcBorders>
            <w:noWrap w:val="0"/>
            <w:vAlign w:val="center"/>
          </w:tcPr>
          <w:p w14:paraId="7A958C46">
            <w:pPr>
              <w:adjustRightInd w:val="0"/>
              <w:jc w:val="center"/>
              <w:rPr>
                <w:rFonts w:ascii="宋体" w:hAnsi="宋体" w:cs="宋体"/>
                <w:szCs w:val="21"/>
                <w:lang w:val="zh-CN"/>
              </w:rPr>
            </w:pPr>
            <w:r>
              <w:rPr>
                <w:rFonts w:hint="eastAsia" w:ascii="宋体" w:hAnsi="宋体" w:cs="宋体"/>
                <w:szCs w:val="21"/>
                <w:lang w:val="zh-CN"/>
              </w:rPr>
              <w:t>数量</w:t>
            </w:r>
          </w:p>
        </w:tc>
        <w:tc>
          <w:tcPr>
            <w:tcW w:w="674" w:type="dxa"/>
            <w:tcBorders>
              <w:top w:val="single" w:color="auto" w:sz="4" w:space="0"/>
              <w:left w:val="single" w:color="auto" w:sz="4" w:space="0"/>
              <w:bottom w:val="single" w:color="auto" w:sz="4" w:space="0"/>
              <w:right w:val="single" w:color="auto" w:sz="4" w:space="0"/>
            </w:tcBorders>
            <w:noWrap w:val="0"/>
            <w:vAlign w:val="center"/>
          </w:tcPr>
          <w:p w14:paraId="6B721415">
            <w:pPr>
              <w:adjustRightInd w:val="0"/>
              <w:jc w:val="center"/>
              <w:rPr>
                <w:rFonts w:ascii="宋体" w:hAnsi="宋体" w:cs="宋体"/>
                <w:szCs w:val="21"/>
                <w:lang w:val="zh-CN"/>
              </w:rPr>
            </w:pPr>
            <w:r>
              <w:rPr>
                <w:rFonts w:hint="eastAsia" w:ascii="宋体" w:hAnsi="宋体" w:cs="宋体"/>
                <w:szCs w:val="21"/>
                <w:lang w:val="zh-CN"/>
              </w:rPr>
              <w:t>单</w:t>
            </w:r>
            <w:r>
              <w:rPr>
                <w:rFonts w:hint="eastAsia" w:ascii="宋体" w:hAnsi="宋体" w:cs="宋体"/>
                <w:szCs w:val="21"/>
              </w:rPr>
              <w:t>位</w:t>
            </w:r>
          </w:p>
        </w:tc>
        <w:tc>
          <w:tcPr>
            <w:tcW w:w="737" w:type="dxa"/>
            <w:tcBorders>
              <w:top w:val="single" w:color="auto" w:sz="4" w:space="0"/>
              <w:left w:val="single" w:color="auto" w:sz="4" w:space="0"/>
              <w:bottom w:val="single" w:color="auto" w:sz="4" w:space="0"/>
              <w:right w:val="single" w:color="auto" w:sz="4" w:space="0"/>
            </w:tcBorders>
            <w:noWrap w:val="0"/>
            <w:vAlign w:val="center"/>
          </w:tcPr>
          <w:p w14:paraId="21AFEDA9">
            <w:pPr>
              <w:adjustRightInd w:val="0"/>
              <w:jc w:val="center"/>
              <w:rPr>
                <w:rFonts w:ascii="宋体" w:hAnsi="宋体" w:cs="宋体"/>
                <w:szCs w:val="21"/>
              </w:rPr>
            </w:pPr>
            <w:r>
              <w:rPr>
                <w:rFonts w:hint="eastAsia" w:ascii="宋体" w:hAnsi="宋体" w:cs="宋体"/>
                <w:szCs w:val="21"/>
              </w:rPr>
              <w:t>单价</w:t>
            </w:r>
          </w:p>
        </w:tc>
        <w:tc>
          <w:tcPr>
            <w:tcW w:w="936" w:type="dxa"/>
            <w:tcBorders>
              <w:top w:val="single" w:color="auto" w:sz="4" w:space="0"/>
              <w:left w:val="single" w:color="auto" w:sz="4" w:space="0"/>
              <w:bottom w:val="single" w:color="auto" w:sz="4" w:space="0"/>
              <w:right w:val="single" w:color="auto" w:sz="4" w:space="0"/>
            </w:tcBorders>
            <w:noWrap w:val="0"/>
            <w:vAlign w:val="center"/>
          </w:tcPr>
          <w:p w14:paraId="3D8784BD">
            <w:pPr>
              <w:adjustRightInd w:val="0"/>
              <w:jc w:val="center"/>
              <w:rPr>
                <w:rFonts w:ascii="宋体" w:hAnsi="宋体" w:cs="宋体"/>
                <w:szCs w:val="21"/>
                <w:lang w:val="zh-CN"/>
              </w:rPr>
            </w:pPr>
            <w:r>
              <w:rPr>
                <w:rFonts w:hint="eastAsia" w:ascii="宋体" w:hAnsi="宋体" w:cs="宋体"/>
                <w:szCs w:val="21"/>
                <w:lang w:val="zh-CN"/>
              </w:rPr>
              <w:t>总价</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7606A1E6">
            <w:pPr>
              <w:adjustRightInd w:val="0"/>
              <w:jc w:val="center"/>
              <w:rPr>
                <w:rFonts w:ascii="宋体" w:hAnsi="宋体" w:cs="宋体"/>
                <w:szCs w:val="21"/>
                <w:lang w:val="zh-CN"/>
              </w:rPr>
            </w:pPr>
            <w:r>
              <w:rPr>
                <w:rFonts w:hint="eastAsia" w:ascii="宋体" w:hAnsi="宋体" w:cs="宋体"/>
                <w:szCs w:val="21"/>
                <w:lang w:val="zh-CN"/>
              </w:rPr>
              <w:t>备注</w:t>
            </w:r>
          </w:p>
        </w:tc>
      </w:tr>
      <w:tr w14:paraId="409469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44" w:type="dxa"/>
            <w:tcBorders>
              <w:top w:val="single" w:color="auto" w:sz="4" w:space="0"/>
              <w:left w:val="single" w:color="auto" w:sz="4" w:space="0"/>
              <w:bottom w:val="single" w:color="auto" w:sz="4" w:space="0"/>
              <w:right w:val="single" w:color="auto" w:sz="4" w:space="0"/>
            </w:tcBorders>
            <w:noWrap w:val="0"/>
            <w:vAlign w:val="center"/>
          </w:tcPr>
          <w:p w14:paraId="1A6C4390">
            <w:pPr>
              <w:adjustRightInd w:val="0"/>
              <w:jc w:val="center"/>
              <w:rPr>
                <w:rFonts w:ascii="宋体" w:hAnsi="宋体" w:cs="宋体"/>
                <w:szCs w:val="21"/>
                <w:lang w:val="zh-CN"/>
              </w:rPr>
            </w:pPr>
            <w:r>
              <w:rPr>
                <w:rFonts w:hint="eastAsia" w:ascii="宋体" w:hAnsi="宋体" w:cs="宋体"/>
                <w:szCs w:val="21"/>
                <w:lang w:val="zh-CN"/>
              </w:rPr>
              <w:t>1</w:t>
            </w:r>
          </w:p>
        </w:tc>
        <w:tc>
          <w:tcPr>
            <w:tcW w:w="1246" w:type="dxa"/>
            <w:tcBorders>
              <w:top w:val="single" w:color="auto" w:sz="4" w:space="0"/>
              <w:left w:val="single" w:color="auto" w:sz="4" w:space="0"/>
              <w:bottom w:val="single" w:color="auto" w:sz="4" w:space="0"/>
              <w:right w:val="single" w:color="auto" w:sz="4" w:space="0"/>
            </w:tcBorders>
            <w:noWrap w:val="0"/>
            <w:vAlign w:val="center"/>
          </w:tcPr>
          <w:p w14:paraId="4A54FB7B">
            <w:pPr>
              <w:tabs>
                <w:tab w:val="left" w:pos="837"/>
              </w:tabs>
              <w:adjustRightInd w:val="0"/>
              <w:jc w:val="center"/>
              <w:rPr>
                <w:rFonts w:ascii="宋体" w:hAnsi="宋体" w:cs="宋体"/>
                <w:szCs w:val="21"/>
                <w:lang w:val="zh-CN"/>
              </w:rPr>
            </w:pPr>
          </w:p>
        </w:tc>
        <w:tc>
          <w:tcPr>
            <w:tcW w:w="965" w:type="dxa"/>
            <w:tcBorders>
              <w:top w:val="single" w:color="auto" w:sz="4" w:space="0"/>
              <w:left w:val="single" w:color="auto" w:sz="4" w:space="0"/>
              <w:bottom w:val="single" w:color="auto" w:sz="4" w:space="0"/>
              <w:right w:val="single" w:color="auto" w:sz="4" w:space="0"/>
            </w:tcBorders>
            <w:noWrap w:val="0"/>
            <w:vAlign w:val="center"/>
          </w:tcPr>
          <w:p w14:paraId="2C011590">
            <w:pPr>
              <w:tabs>
                <w:tab w:val="left" w:pos="837"/>
              </w:tabs>
              <w:adjustRightInd w:val="0"/>
              <w:jc w:val="center"/>
              <w:rPr>
                <w:rFonts w:ascii="宋体" w:hAnsi="宋体" w:cs="宋体"/>
                <w:szCs w:val="21"/>
                <w:lang w:val="zh-CN"/>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5833A2EB">
            <w:pPr>
              <w:adjustRightInd w:val="0"/>
              <w:jc w:val="center"/>
              <w:rPr>
                <w:rFonts w:ascii="宋体" w:hAnsi="宋体" w:cs="宋体"/>
                <w:szCs w:val="21"/>
                <w:lang w:val="zh-CN"/>
              </w:rPr>
            </w:pPr>
          </w:p>
        </w:tc>
        <w:tc>
          <w:tcPr>
            <w:tcW w:w="887" w:type="dxa"/>
            <w:gridSpan w:val="2"/>
            <w:tcBorders>
              <w:top w:val="single" w:color="auto" w:sz="4" w:space="0"/>
              <w:left w:val="single" w:color="auto" w:sz="4" w:space="0"/>
              <w:bottom w:val="single" w:color="auto" w:sz="4" w:space="0"/>
              <w:right w:val="single" w:color="auto" w:sz="4" w:space="0"/>
            </w:tcBorders>
            <w:noWrap w:val="0"/>
            <w:vAlign w:val="center"/>
          </w:tcPr>
          <w:p w14:paraId="30B8EFFB">
            <w:pPr>
              <w:adjustRightInd w:val="0"/>
              <w:jc w:val="center"/>
              <w:rPr>
                <w:rFonts w:ascii="宋体" w:hAnsi="宋体" w:cs="宋体"/>
                <w:szCs w:val="21"/>
                <w:lang w:val="zh-CN"/>
              </w:rPr>
            </w:pPr>
          </w:p>
        </w:tc>
        <w:tc>
          <w:tcPr>
            <w:tcW w:w="1074" w:type="dxa"/>
            <w:gridSpan w:val="2"/>
            <w:tcBorders>
              <w:top w:val="single" w:color="auto" w:sz="4" w:space="0"/>
              <w:left w:val="single" w:color="auto" w:sz="4" w:space="0"/>
              <w:bottom w:val="single" w:color="auto" w:sz="4" w:space="0"/>
              <w:right w:val="single" w:color="auto" w:sz="4" w:space="0"/>
            </w:tcBorders>
            <w:noWrap w:val="0"/>
            <w:vAlign w:val="center"/>
          </w:tcPr>
          <w:p w14:paraId="3610076A">
            <w:pPr>
              <w:adjustRightInd w:val="0"/>
              <w:jc w:val="center"/>
              <w:rPr>
                <w:rFonts w:ascii="宋体" w:hAnsi="宋体" w:cs="宋体"/>
                <w:szCs w:val="21"/>
                <w:lang w:val="zh-CN"/>
              </w:rPr>
            </w:pPr>
          </w:p>
        </w:tc>
        <w:tc>
          <w:tcPr>
            <w:tcW w:w="649" w:type="dxa"/>
            <w:tcBorders>
              <w:top w:val="single" w:color="auto" w:sz="4" w:space="0"/>
              <w:left w:val="single" w:color="auto" w:sz="4" w:space="0"/>
              <w:bottom w:val="single" w:color="auto" w:sz="4" w:space="0"/>
              <w:right w:val="single" w:color="auto" w:sz="4" w:space="0"/>
            </w:tcBorders>
            <w:noWrap w:val="0"/>
            <w:vAlign w:val="center"/>
          </w:tcPr>
          <w:p w14:paraId="28A8F059">
            <w:pPr>
              <w:adjustRightInd w:val="0"/>
              <w:jc w:val="center"/>
              <w:rPr>
                <w:rFonts w:ascii="宋体" w:hAnsi="宋体" w:cs="宋体"/>
                <w:szCs w:val="21"/>
                <w:lang w:val="zh-CN"/>
              </w:rPr>
            </w:pPr>
          </w:p>
        </w:tc>
        <w:tc>
          <w:tcPr>
            <w:tcW w:w="674" w:type="dxa"/>
            <w:tcBorders>
              <w:top w:val="single" w:color="auto" w:sz="4" w:space="0"/>
              <w:left w:val="single" w:color="auto" w:sz="4" w:space="0"/>
              <w:bottom w:val="single" w:color="auto" w:sz="4" w:space="0"/>
              <w:right w:val="single" w:color="auto" w:sz="4" w:space="0"/>
            </w:tcBorders>
            <w:noWrap w:val="0"/>
            <w:vAlign w:val="center"/>
          </w:tcPr>
          <w:p w14:paraId="4D4F6A1A">
            <w:pPr>
              <w:adjustRightInd w:val="0"/>
              <w:jc w:val="center"/>
              <w:rPr>
                <w:rFonts w:ascii="宋体" w:hAnsi="宋体" w:cs="宋体"/>
                <w:szCs w:val="21"/>
                <w:lang w:val="zh-CN"/>
              </w:rPr>
            </w:pPr>
          </w:p>
        </w:tc>
        <w:tc>
          <w:tcPr>
            <w:tcW w:w="737" w:type="dxa"/>
            <w:tcBorders>
              <w:top w:val="single" w:color="auto" w:sz="4" w:space="0"/>
              <w:left w:val="single" w:color="auto" w:sz="4" w:space="0"/>
              <w:bottom w:val="single" w:color="auto" w:sz="4" w:space="0"/>
              <w:right w:val="single" w:color="auto" w:sz="4" w:space="0"/>
            </w:tcBorders>
            <w:noWrap w:val="0"/>
            <w:vAlign w:val="center"/>
          </w:tcPr>
          <w:p w14:paraId="05D632A9">
            <w:pPr>
              <w:adjustRightInd w:val="0"/>
              <w:jc w:val="center"/>
              <w:rPr>
                <w:rFonts w:ascii="宋体" w:hAnsi="宋体" w:cs="宋体"/>
                <w:szCs w:val="21"/>
                <w:lang w:val="zh-CN"/>
              </w:rPr>
            </w:pPr>
          </w:p>
        </w:tc>
        <w:tc>
          <w:tcPr>
            <w:tcW w:w="936" w:type="dxa"/>
            <w:tcBorders>
              <w:top w:val="single" w:color="auto" w:sz="4" w:space="0"/>
              <w:left w:val="single" w:color="auto" w:sz="4" w:space="0"/>
              <w:bottom w:val="single" w:color="auto" w:sz="4" w:space="0"/>
              <w:right w:val="single" w:color="auto" w:sz="4" w:space="0"/>
            </w:tcBorders>
            <w:noWrap w:val="0"/>
            <w:vAlign w:val="center"/>
          </w:tcPr>
          <w:p w14:paraId="6E74C53A">
            <w:pPr>
              <w:adjustRightInd w:val="0"/>
              <w:jc w:val="center"/>
              <w:rPr>
                <w:rFonts w:ascii="宋体" w:hAnsi="宋体" w:cs="宋体"/>
                <w:szCs w:val="21"/>
                <w:lang w:val="zh-CN"/>
              </w:rPr>
            </w:pPr>
          </w:p>
        </w:tc>
        <w:tc>
          <w:tcPr>
            <w:tcW w:w="843" w:type="dxa"/>
            <w:tcBorders>
              <w:top w:val="single" w:color="auto" w:sz="4" w:space="0"/>
              <w:left w:val="single" w:color="auto" w:sz="4" w:space="0"/>
              <w:bottom w:val="single" w:color="auto" w:sz="4" w:space="0"/>
              <w:right w:val="single" w:color="auto" w:sz="4" w:space="0"/>
            </w:tcBorders>
            <w:noWrap w:val="0"/>
            <w:vAlign w:val="center"/>
          </w:tcPr>
          <w:p w14:paraId="3DCBDD6F">
            <w:pPr>
              <w:adjustRightInd w:val="0"/>
              <w:jc w:val="center"/>
              <w:rPr>
                <w:rFonts w:ascii="宋体" w:hAnsi="宋体" w:cs="宋体"/>
                <w:szCs w:val="21"/>
                <w:lang w:val="zh-CN"/>
              </w:rPr>
            </w:pPr>
          </w:p>
        </w:tc>
      </w:tr>
      <w:tr w14:paraId="0DC8FB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44" w:type="dxa"/>
            <w:tcBorders>
              <w:top w:val="single" w:color="auto" w:sz="4" w:space="0"/>
              <w:left w:val="single" w:color="auto" w:sz="4" w:space="0"/>
              <w:bottom w:val="single" w:color="auto" w:sz="4" w:space="0"/>
              <w:right w:val="single" w:color="auto" w:sz="4" w:space="0"/>
            </w:tcBorders>
            <w:noWrap w:val="0"/>
            <w:vAlign w:val="center"/>
          </w:tcPr>
          <w:p w14:paraId="401A4323">
            <w:pPr>
              <w:adjustRightInd w:val="0"/>
              <w:jc w:val="center"/>
              <w:rPr>
                <w:rFonts w:ascii="宋体" w:hAnsi="宋体" w:cs="宋体"/>
                <w:szCs w:val="21"/>
                <w:lang w:val="zh-CN"/>
              </w:rPr>
            </w:pPr>
            <w:r>
              <w:rPr>
                <w:rFonts w:hint="eastAsia" w:ascii="宋体" w:hAnsi="宋体" w:cs="宋体"/>
                <w:szCs w:val="21"/>
                <w:lang w:val="zh-CN"/>
              </w:rPr>
              <w:t>2</w:t>
            </w:r>
          </w:p>
        </w:tc>
        <w:tc>
          <w:tcPr>
            <w:tcW w:w="1246" w:type="dxa"/>
            <w:tcBorders>
              <w:top w:val="single" w:color="auto" w:sz="4" w:space="0"/>
              <w:left w:val="single" w:color="auto" w:sz="4" w:space="0"/>
              <w:bottom w:val="single" w:color="auto" w:sz="4" w:space="0"/>
              <w:right w:val="single" w:color="auto" w:sz="4" w:space="0"/>
            </w:tcBorders>
            <w:noWrap w:val="0"/>
            <w:vAlign w:val="center"/>
          </w:tcPr>
          <w:p w14:paraId="70C8531A">
            <w:pPr>
              <w:tabs>
                <w:tab w:val="left" w:pos="837"/>
              </w:tabs>
              <w:adjustRightInd w:val="0"/>
              <w:jc w:val="center"/>
              <w:rPr>
                <w:rFonts w:ascii="宋体" w:hAnsi="宋体" w:cs="宋体"/>
                <w:szCs w:val="21"/>
              </w:rPr>
            </w:pPr>
          </w:p>
        </w:tc>
        <w:tc>
          <w:tcPr>
            <w:tcW w:w="965" w:type="dxa"/>
            <w:tcBorders>
              <w:top w:val="single" w:color="auto" w:sz="4" w:space="0"/>
              <w:left w:val="single" w:color="auto" w:sz="4" w:space="0"/>
              <w:bottom w:val="single" w:color="auto" w:sz="4" w:space="0"/>
              <w:right w:val="single" w:color="auto" w:sz="4" w:space="0"/>
            </w:tcBorders>
            <w:noWrap w:val="0"/>
            <w:vAlign w:val="center"/>
          </w:tcPr>
          <w:p w14:paraId="54D9147E">
            <w:pPr>
              <w:tabs>
                <w:tab w:val="left" w:pos="837"/>
              </w:tabs>
              <w:adjustRightInd w:val="0"/>
              <w:jc w:val="center"/>
              <w:rPr>
                <w:rFonts w:ascii="宋体" w:hAnsi="宋体" w:cs="宋体"/>
                <w:szCs w:val="21"/>
                <w:lang w:val="zh-CN"/>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05072EF0">
            <w:pPr>
              <w:adjustRightInd w:val="0"/>
              <w:jc w:val="center"/>
              <w:rPr>
                <w:rFonts w:ascii="宋体" w:hAnsi="宋体" w:cs="宋体"/>
                <w:szCs w:val="21"/>
                <w:lang w:val="zh-CN"/>
              </w:rPr>
            </w:pPr>
          </w:p>
        </w:tc>
        <w:tc>
          <w:tcPr>
            <w:tcW w:w="887" w:type="dxa"/>
            <w:gridSpan w:val="2"/>
            <w:tcBorders>
              <w:top w:val="single" w:color="auto" w:sz="4" w:space="0"/>
              <w:left w:val="single" w:color="auto" w:sz="4" w:space="0"/>
              <w:bottom w:val="single" w:color="auto" w:sz="4" w:space="0"/>
              <w:right w:val="single" w:color="auto" w:sz="4" w:space="0"/>
            </w:tcBorders>
            <w:noWrap w:val="0"/>
            <w:vAlign w:val="center"/>
          </w:tcPr>
          <w:p w14:paraId="42C99FAC">
            <w:pPr>
              <w:adjustRightInd w:val="0"/>
              <w:jc w:val="center"/>
              <w:rPr>
                <w:rFonts w:ascii="宋体" w:hAnsi="宋体" w:cs="宋体"/>
                <w:szCs w:val="21"/>
                <w:lang w:val="zh-CN"/>
              </w:rPr>
            </w:pPr>
          </w:p>
        </w:tc>
        <w:tc>
          <w:tcPr>
            <w:tcW w:w="1074" w:type="dxa"/>
            <w:gridSpan w:val="2"/>
            <w:tcBorders>
              <w:top w:val="single" w:color="auto" w:sz="4" w:space="0"/>
              <w:left w:val="single" w:color="auto" w:sz="4" w:space="0"/>
              <w:bottom w:val="single" w:color="auto" w:sz="4" w:space="0"/>
              <w:right w:val="single" w:color="auto" w:sz="4" w:space="0"/>
            </w:tcBorders>
            <w:noWrap w:val="0"/>
            <w:vAlign w:val="center"/>
          </w:tcPr>
          <w:p w14:paraId="37F4A95F">
            <w:pPr>
              <w:adjustRightInd w:val="0"/>
              <w:jc w:val="center"/>
              <w:rPr>
                <w:rFonts w:ascii="宋体" w:hAnsi="宋体" w:cs="宋体"/>
                <w:szCs w:val="21"/>
                <w:lang w:val="zh-CN"/>
              </w:rPr>
            </w:pPr>
          </w:p>
        </w:tc>
        <w:tc>
          <w:tcPr>
            <w:tcW w:w="649" w:type="dxa"/>
            <w:tcBorders>
              <w:top w:val="single" w:color="auto" w:sz="4" w:space="0"/>
              <w:left w:val="single" w:color="auto" w:sz="4" w:space="0"/>
              <w:bottom w:val="single" w:color="auto" w:sz="4" w:space="0"/>
              <w:right w:val="single" w:color="auto" w:sz="4" w:space="0"/>
            </w:tcBorders>
            <w:noWrap w:val="0"/>
            <w:vAlign w:val="center"/>
          </w:tcPr>
          <w:p w14:paraId="041F77CB">
            <w:pPr>
              <w:adjustRightInd w:val="0"/>
              <w:jc w:val="center"/>
              <w:rPr>
                <w:rFonts w:ascii="宋体" w:hAnsi="宋体" w:cs="宋体"/>
                <w:szCs w:val="21"/>
                <w:lang w:val="zh-CN"/>
              </w:rPr>
            </w:pPr>
          </w:p>
        </w:tc>
        <w:tc>
          <w:tcPr>
            <w:tcW w:w="674" w:type="dxa"/>
            <w:tcBorders>
              <w:top w:val="single" w:color="auto" w:sz="4" w:space="0"/>
              <w:left w:val="single" w:color="auto" w:sz="4" w:space="0"/>
              <w:bottom w:val="single" w:color="auto" w:sz="4" w:space="0"/>
              <w:right w:val="single" w:color="auto" w:sz="4" w:space="0"/>
            </w:tcBorders>
            <w:noWrap w:val="0"/>
            <w:vAlign w:val="center"/>
          </w:tcPr>
          <w:p w14:paraId="570C8A45">
            <w:pPr>
              <w:adjustRightInd w:val="0"/>
              <w:jc w:val="center"/>
              <w:rPr>
                <w:rFonts w:ascii="宋体" w:hAnsi="宋体" w:cs="宋体"/>
                <w:szCs w:val="21"/>
                <w:lang w:val="zh-CN"/>
              </w:rPr>
            </w:pPr>
          </w:p>
        </w:tc>
        <w:tc>
          <w:tcPr>
            <w:tcW w:w="737" w:type="dxa"/>
            <w:tcBorders>
              <w:top w:val="single" w:color="auto" w:sz="4" w:space="0"/>
              <w:left w:val="single" w:color="auto" w:sz="4" w:space="0"/>
              <w:bottom w:val="single" w:color="auto" w:sz="4" w:space="0"/>
              <w:right w:val="single" w:color="auto" w:sz="4" w:space="0"/>
            </w:tcBorders>
            <w:noWrap w:val="0"/>
            <w:vAlign w:val="center"/>
          </w:tcPr>
          <w:p w14:paraId="4A0C5454">
            <w:pPr>
              <w:adjustRightInd w:val="0"/>
              <w:jc w:val="center"/>
              <w:rPr>
                <w:rFonts w:ascii="宋体" w:hAnsi="宋体" w:cs="宋体"/>
                <w:szCs w:val="21"/>
                <w:lang w:val="zh-CN"/>
              </w:rPr>
            </w:pPr>
          </w:p>
        </w:tc>
        <w:tc>
          <w:tcPr>
            <w:tcW w:w="936" w:type="dxa"/>
            <w:tcBorders>
              <w:top w:val="single" w:color="auto" w:sz="4" w:space="0"/>
              <w:left w:val="single" w:color="auto" w:sz="4" w:space="0"/>
              <w:bottom w:val="single" w:color="auto" w:sz="4" w:space="0"/>
              <w:right w:val="single" w:color="auto" w:sz="4" w:space="0"/>
            </w:tcBorders>
            <w:noWrap w:val="0"/>
            <w:vAlign w:val="center"/>
          </w:tcPr>
          <w:p w14:paraId="7745BB3A">
            <w:pPr>
              <w:adjustRightInd w:val="0"/>
              <w:jc w:val="center"/>
              <w:rPr>
                <w:rFonts w:ascii="宋体" w:hAnsi="宋体" w:cs="宋体"/>
                <w:szCs w:val="21"/>
                <w:lang w:val="zh-CN"/>
              </w:rPr>
            </w:pPr>
          </w:p>
        </w:tc>
        <w:tc>
          <w:tcPr>
            <w:tcW w:w="843" w:type="dxa"/>
            <w:tcBorders>
              <w:top w:val="single" w:color="auto" w:sz="4" w:space="0"/>
              <w:left w:val="single" w:color="auto" w:sz="4" w:space="0"/>
              <w:bottom w:val="single" w:color="auto" w:sz="4" w:space="0"/>
              <w:right w:val="single" w:color="auto" w:sz="4" w:space="0"/>
            </w:tcBorders>
            <w:noWrap w:val="0"/>
            <w:vAlign w:val="center"/>
          </w:tcPr>
          <w:p w14:paraId="07B18334">
            <w:pPr>
              <w:adjustRightInd w:val="0"/>
              <w:jc w:val="center"/>
              <w:rPr>
                <w:rFonts w:ascii="宋体" w:hAnsi="宋体" w:cs="宋体"/>
                <w:szCs w:val="21"/>
                <w:lang w:val="zh-CN"/>
              </w:rPr>
            </w:pPr>
          </w:p>
        </w:tc>
      </w:tr>
      <w:tr w14:paraId="25BEA2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44" w:type="dxa"/>
            <w:tcBorders>
              <w:top w:val="single" w:color="auto" w:sz="4" w:space="0"/>
              <w:left w:val="single" w:color="auto" w:sz="4" w:space="0"/>
              <w:bottom w:val="single" w:color="auto" w:sz="4" w:space="0"/>
              <w:right w:val="single" w:color="auto" w:sz="4" w:space="0"/>
            </w:tcBorders>
            <w:noWrap w:val="0"/>
            <w:vAlign w:val="center"/>
          </w:tcPr>
          <w:p w14:paraId="59C30147">
            <w:pPr>
              <w:adjustRightInd w:val="0"/>
              <w:jc w:val="center"/>
              <w:rPr>
                <w:rFonts w:ascii="宋体" w:hAnsi="宋体" w:cs="宋体"/>
                <w:szCs w:val="21"/>
              </w:rPr>
            </w:pPr>
            <w:r>
              <w:rPr>
                <w:rFonts w:hint="eastAsia" w:ascii="宋体" w:hAnsi="宋体" w:cs="宋体"/>
                <w:szCs w:val="21"/>
              </w:rPr>
              <w:t>3</w:t>
            </w:r>
          </w:p>
        </w:tc>
        <w:tc>
          <w:tcPr>
            <w:tcW w:w="1246" w:type="dxa"/>
            <w:tcBorders>
              <w:top w:val="single" w:color="auto" w:sz="4" w:space="0"/>
              <w:left w:val="single" w:color="auto" w:sz="4" w:space="0"/>
              <w:bottom w:val="single" w:color="auto" w:sz="4" w:space="0"/>
              <w:right w:val="single" w:color="auto" w:sz="4" w:space="0"/>
            </w:tcBorders>
            <w:noWrap w:val="0"/>
            <w:vAlign w:val="center"/>
          </w:tcPr>
          <w:p w14:paraId="0443A80C">
            <w:pPr>
              <w:tabs>
                <w:tab w:val="left" w:pos="837"/>
              </w:tabs>
              <w:adjustRightInd w:val="0"/>
              <w:jc w:val="center"/>
              <w:rPr>
                <w:rFonts w:ascii="宋体" w:hAnsi="宋体" w:cs="宋体"/>
                <w:szCs w:val="21"/>
              </w:rPr>
            </w:pPr>
          </w:p>
        </w:tc>
        <w:tc>
          <w:tcPr>
            <w:tcW w:w="965" w:type="dxa"/>
            <w:tcBorders>
              <w:top w:val="single" w:color="auto" w:sz="4" w:space="0"/>
              <w:left w:val="single" w:color="auto" w:sz="4" w:space="0"/>
              <w:bottom w:val="single" w:color="auto" w:sz="4" w:space="0"/>
              <w:right w:val="single" w:color="auto" w:sz="4" w:space="0"/>
            </w:tcBorders>
            <w:noWrap w:val="0"/>
            <w:vAlign w:val="center"/>
          </w:tcPr>
          <w:p w14:paraId="2AAB1106">
            <w:pPr>
              <w:tabs>
                <w:tab w:val="left" w:pos="837"/>
              </w:tabs>
              <w:adjustRightInd w:val="0"/>
              <w:jc w:val="center"/>
              <w:rPr>
                <w:rFonts w:ascii="宋体" w:hAnsi="宋体" w:cs="宋体"/>
                <w:szCs w:val="21"/>
                <w:lang w:val="zh-CN"/>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75A55D95">
            <w:pPr>
              <w:adjustRightInd w:val="0"/>
              <w:jc w:val="center"/>
              <w:rPr>
                <w:rFonts w:ascii="宋体" w:hAnsi="宋体" w:cs="宋体"/>
                <w:szCs w:val="21"/>
                <w:lang w:val="zh-CN"/>
              </w:rPr>
            </w:pPr>
          </w:p>
        </w:tc>
        <w:tc>
          <w:tcPr>
            <w:tcW w:w="887" w:type="dxa"/>
            <w:gridSpan w:val="2"/>
            <w:tcBorders>
              <w:top w:val="single" w:color="auto" w:sz="4" w:space="0"/>
              <w:left w:val="single" w:color="auto" w:sz="4" w:space="0"/>
              <w:bottom w:val="single" w:color="auto" w:sz="4" w:space="0"/>
              <w:right w:val="single" w:color="auto" w:sz="4" w:space="0"/>
            </w:tcBorders>
            <w:noWrap w:val="0"/>
            <w:vAlign w:val="center"/>
          </w:tcPr>
          <w:p w14:paraId="036191D5">
            <w:pPr>
              <w:adjustRightInd w:val="0"/>
              <w:jc w:val="center"/>
              <w:rPr>
                <w:rFonts w:ascii="宋体" w:hAnsi="宋体" w:cs="宋体"/>
                <w:szCs w:val="21"/>
                <w:lang w:val="zh-CN"/>
              </w:rPr>
            </w:pPr>
          </w:p>
        </w:tc>
        <w:tc>
          <w:tcPr>
            <w:tcW w:w="1074" w:type="dxa"/>
            <w:gridSpan w:val="2"/>
            <w:tcBorders>
              <w:top w:val="single" w:color="auto" w:sz="4" w:space="0"/>
              <w:left w:val="single" w:color="auto" w:sz="4" w:space="0"/>
              <w:bottom w:val="single" w:color="auto" w:sz="4" w:space="0"/>
              <w:right w:val="single" w:color="auto" w:sz="4" w:space="0"/>
            </w:tcBorders>
            <w:noWrap w:val="0"/>
            <w:vAlign w:val="center"/>
          </w:tcPr>
          <w:p w14:paraId="41EF76CA">
            <w:pPr>
              <w:adjustRightInd w:val="0"/>
              <w:jc w:val="center"/>
              <w:rPr>
                <w:rFonts w:ascii="宋体" w:hAnsi="宋体" w:cs="宋体"/>
                <w:szCs w:val="21"/>
                <w:lang w:val="zh-CN"/>
              </w:rPr>
            </w:pPr>
          </w:p>
        </w:tc>
        <w:tc>
          <w:tcPr>
            <w:tcW w:w="649" w:type="dxa"/>
            <w:tcBorders>
              <w:top w:val="single" w:color="auto" w:sz="4" w:space="0"/>
              <w:left w:val="single" w:color="auto" w:sz="4" w:space="0"/>
              <w:bottom w:val="single" w:color="auto" w:sz="4" w:space="0"/>
              <w:right w:val="single" w:color="auto" w:sz="4" w:space="0"/>
            </w:tcBorders>
            <w:noWrap w:val="0"/>
            <w:vAlign w:val="center"/>
          </w:tcPr>
          <w:p w14:paraId="6EAF83A3">
            <w:pPr>
              <w:adjustRightInd w:val="0"/>
              <w:jc w:val="center"/>
              <w:rPr>
                <w:rFonts w:ascii="宋体" w:hAnsi="宋体" w:cs="宋体"/>
                <w:szCs w:val="21"/>
                <w:lang w:val="zh-CN"/>
              </w:rPr>
            </w:pPr>
          </w:p>
        </w:tc>
        <w:tc>
          <w:tcPr>
            <w:tcW w:w="674" w:type="dxa"/>
            <w:tcBorders>
              <w:top w:val="single" w:color="auto" w:sz="4" w:space="0"/>
              <w:left w:val="single" w:color="auto" w:sz="4" w:space="0"/>
              <w:bottom w:val="single" w:color="auto" w:sz="4" w:space="0"/>
              <w:right w:val="single" w:color="auto" w:sz="4" w:space="0"/>
            </w:tcBorders>
            <w:noWrap w:val="0"/>
            <w:vAlign w:val="center"/>
          </w:tcPr>
          <w:p w14:paraId="074CF6C5">
            <w:pPr>
              <w:adjustRightInd w:val="0"/>
              <w:jc w:val="center"/>
              <w:rPr>
                <w:rFonts w:ascii="宋体" w:hAnsi="宋体" w:cs="宋体"/>
                <w:szCs w:val="21"/>
                <w:lang w:val="zh-CN"/>
              </w:rPr>
            </w:pPr>
          </w:p>
        </w:tc>
        <w:tc>
          <w:tcPr>
            <w:tcW w:w="737" w:type="dxa"/>
            <w:tcBorders>
              <w:top w:val="single" w:color="auto" w:sz="4" w:space="0"/>
              <w:left w:val="single" w:color="auto" w:sz="4" w:space="0"/>
              <w:bottom w:val="single" w:color="auto" w:sz="4" w:space="0"/>
              <w:right w:val="single" w:color="auto" w:sz="4" w:space="0"/>
            </w:tcBorders>
            <w:noWrap w:val="0"/>
            <w:vAlign w:val="center"/>
          </w:tcPr>
          <w:p w14:paraId="11AAE55E">
            <w:pPr>
              <w:adjustRightInd w:val="0"/>
              <w:jc w:val="center"/>
              <w:rPr>
                <w:rFonts w:ascii="宋体" w:hAnsi="宋体" w:cs="宋体"/>
                <w:szCs w:val="21"/>
                <w:lang w:val="zh-CN"/>
              </w:rPr>
            </w:pPr>
          </w:p>
        </w:tc>
        <w:tc>
          <w:tcPr>
            <w:tcW w:w="936" w:type="dxa"/>
            <w:tcBorders>
              <w:top w:val="single" w:color="auto" w:sz="4" w:space="0"/>
              <w:left w:val="single" w:color="auto" w:sz="4" w:space="0"/>
              <w:bottom w:val="single" w:color="auto" w:sz="4" w:space="0"/>
              <w:right w:val="single" w:color="auto" w:sz="4" w:space="0"/>
            </w:tcBorders>
            <w:noWrap w:val="0"/>
            <w:vAlign w:val="center"/>
          </w:tcPr>
          <w:p w14:paraId="2BF80438">
            <w:pPr>
              <w:adjustRightInd w:val="0"/>
              <w:jc w:val="center"/>
              <w:rPr>
                <w:rFonts w:ascii="宋体" w:hAnsi="宋体" w:cs="宋体"/>
                <w:szCs w:val="21"/>
                <w:lang w:val="zh-CN"/>
              </w:rPr>
            </w:pPr>
          </w:p>
        </w:tc>
        <w:tc>
          <w:tcPr>
            <w:tcW w:w="843" w:type="dxa"/>
            <w:tcBorders>
              <w:top w:val="single" w:color="auto" w:sz="4" w:space="0"/>
              <w:left w:val="single" w:color="auto" w:sz="4" w:space="0"/>
              <w:bottom w:val="single" w:color="auto" w:sz="4" w:space="0"/>
              <w:right w:val="single" w:color="auto" w:sz="4" w:space="0"/>
            </w:tcBorders>
            <w:noWrap w:val="0"/>
            <w:vAlign w:val="center"/>
          </w:tcPr>
          <w:p w14:paraId="05539310">
            <w:pPr>
              <w:adjustRightInd w:val="0"/>
              <w:jc w:val="center"/>
              <w:rPr>
                <w:rFonts w:ascii="宋体" w:hAnsi="宋体" w:cs="宋体"/>
                <w:szCs w:val="21"/>
                <w:lang w:val="zh-CN"/>
              </w:rPr>
            </w:pPr>
          </w:p>
        </w:tc>
      </w:tr>
      <w:tr w14:paraId="4F39FA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667" w:type="dxa"/>
            <w:gridSpan w:val="13"/>
            <w:tcBorders>
              <w:top w:val="single" w:color="auto" w:sz="4" w:space="0"/>
              <w:left w:val="single" w:color="auto" w:sz="4" w:space="0"/>
              <w:bottom w:val="single" w:color="auto" w:sz="4" w:space="0"/>
              <w:right w:val="single" w:color="auto" w:sz="4" w:space="0"/>
            </w:tcBorders>
            <w:noWrap w:val="0"/>
            <w:vAlign w:val="center"/>
          </w:tcPr>
          <w:p w14:paraId="3DBB214D">
            <w:pPr>
              <w:adjustRightInd w:val="0"/>
              <w:rPr>
                <w:rFonts w:ascii="宋体" w:hAnsi="宋体" w:cs="宋体"/>
                <w:szCs w:val="21"/>
                <w:lang w:val="zh-CN"/>
              </w:rPr>
            </w:pPr>
            <w:r>
              <w:rPr>
                <w:rFonts w:hint="eastAsia" w:ascii="宋体" w:hAnsi="宋体" w:cs="宋体"/>
                <w:b/>
                <w:bCs/>
                <w:szCs w:val="21"/>
                <w:lang w:val="zh-CN"/>
              </w:rPr>
              <w:t>二、价格汇总表</w:t>
            </w:r>
          </w:p>
        </w:tc>
      </w:tr>
      <w:tr w14:paraId="5357C8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4" w:hRule="atLeast"/>
          <w:jc w:val="center"/>
        </w:trPr>
        <w:tc>
          <w:tcPr>
            <w:tcW w:w="3917" w:type="dxa"/>
            <w:gridSpan w:val="5"/>
            <w:tcBorders>
              <w:top w:val="single" w:color="auto" w:sz="4" w:space="0"/>
              <w:left w:val="single" w:color="auto" w:sz="4" w:space="0"/>
              <w:bottom w:val="single" w:color="auto" w:sz="4" w:space="0"/>
              <w:right w:val="single" w:color="auto" w:sz="4" w:space="0"/>
            </w:tcBorders>
            <w:noWrap w:val="0"/>
            <w:vAlign w:val="center"/>
          </w:tcPr>
          <w:p w14:paraId="72D69C2F">
            <w:pPr>
              <w:adjustRightInd w:val="0"/>
              <w:jc w:val="center"/>
              <w:rPr>
                <w:rFonts w:ascii="宋体" w:hAnsi="宋体" w:cs="宋体"/>
                <w:szCs w:val="21"/>
                <w:lang w:val="zh-CN"/>
              </w:rPr>
            </w:pPr>
            <w:r>
              <w:rPr>
                <w:rFonts w:hint="eastAsia" w:ascii="宋体" w:hAnsi="宋体" w:cs="宋体"/>
                <w:szCs w:val="21"/>
                <w:lang w:val="zh-CN"/>
              </w:rPr>
              <w:t>投标总价（设备列表总价和其他分</w:t>
            </w:r>
            <w:r>
              <w:rPr>
                <w:rFonts w:hint="eastAsia" w:ascii="宋体" w:hAnsi="宋体" w:cs="宋体"/>
                <w:szCs w:val="21"/>
              </w:rPr>
              <w:t>类</w:t>
            </w:r>
            <w:r>
              <w:rPr>
                <w:rFonts w:hint="eastAsia" w:ascii="宋体" w:hAnsi="宋体" w:cs="宋体"/>
                <w:szCs w:val="21"/>
                <w:lang w:val="zh-CN"/>
              </w:rPr>
              <w:t>报价表之和）</w:t>
            </w:r>
          </w:p>
        </w:tc>
        <w:tc>
          <w:tcPr>
            <w:tcW w:w="5750" w:type="dxa"/>
            <w:gridSpan w:val="8"/>
            <w:tcBorders>
              <w:top w:val="single" w:color="auto" w:sz="4" w:space="0"/>
              <w:left w:val="single" w:color="auto" w:sz="4" w:space="0"/>
              <w:bottom w:val="single" w:color="auto" w:sz="4" w:space="0"/>
              <w:right w:val="single" w:color="auto" w:sz="4" w:space="0"/>
            </w:tcBorders>
            <w:noWrap w:val="0"/>
            <w:vAlign w:val="center"/>
          </w:tcPr>
          <w:p w14:paraId="0D9B0C34">
            <w:pPr>
              <w:adjustRightInd w:val="0"/>
              <w:jc w:val="center"/>
              <w:rPr>
                <w:rFonts w:ascii="宋体" w:hAnsi="宋体" w:cs="宋体"/>
                <w:szCs w:val="21"/>
                <w:lang w:val="zh-CN"/>
              </w:rPr>
            </w:pPr>
            <w:r>
              <w:rPr>
                <w:rFonts w:hint="eastAsia" w:ascii="宋体" w:hAnsi="宋体" w:cs="宋体"/>
                <w:szCs w:val="21"/>
                <w:lang w:val="zh-CN"/>
              </w:rPr>
              <w:t>￥      元</w:t>
            </w:r>
          </w:p>
        </w:tc>
      </w:tr>
      <w:tr w14:paraId="54F565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4" w:hRule="atLeast"/>
          <w:jc w:val="center"/>
        </w:trPr>
        <w:tc>
          <w:tcPr>
            <w:tcW w:w="9667" w:type="dxa"/>
            <w:gridSpan w:val="13"/>
            <w:tcBorders>
              <w:top w:val="single" w:color="auto" w:sz="4" w:space="0"/>
              <w:left w:val="single" w:color="auto" w:sz="4" w:space="0"/>
              <w:bottom w:val="single" w:color="auto" w:sz="4" w:space="0"/>
              <w:right w:val="single" w:color="auto" w:sz="4" w:space="0"/>
            </w:tcBorders>
            <w:noWrap w:val="0"/>
            <w:vAlign w:val="center"/>
          </w:tcPr>
          <w:p w14:paraId="64E4CDBB">
            <w:pPr>
              <w:adjustRightInd w:val="0"/>
              <w:rPr>
                <w:rFonts w:ascii="宋体" w:hAnsi="宋体" w:cs="宋体"/>
                <w:szCs w:val="21"/>
                <w:lang w:val="zh-CN"/>
              </w:rPr>
            </w:pPr>
            <w:r>
              <w:rPr>
                <w:rFonts w:hint="eastAsia" w:ascii="宋体" w:hAnsi="宋体" w:cs="宋体"/>
                <w:b/>
                <w:bCs/>
                <w:szCs w:val="21"/>
                <w:lang w:val="zh-CN"/>
              </w:rPr>
              <w:t>三、我公司所投核心产品品牌为：</w:t>
            </w:r>
            <w:r>
              <w:rPr>
                <w:rFonts w:hint="eastAsia" w:ascii="宋体" w:hAnsi="宋体" w:cs="宋体"/>
                <w:szCs w:val="21"/>
                <w:lang w:val="zh-CN"/>
              </w:rPr>
              <w:t>（如征集文件未列明核心产品，投标人无需填写核心产品品牌）。</w:t>
            </w:r>
          </w:p>
        </w:tc>
      </w:tr>
    </w:tbl>
    <w:p w14:paraId="393EF197">
      <w:pPr>
        <w:ind w:right="17"/>
        <w:rPr>
          <w:rFonts w:hint="eastAsia" w:ascii="宋体" w:hAnsi="宋体"/>
          <w:sz w:val="24"/>
        </w:rPr>
      </w:pPr>
    </w:p>
    <w:p w14:paraId="2D467BE9">
      <w:pPr>
        <w:ind w:right="17"/>
        <w:rPr>
          <w:rFonts w:hint="eastAsia" w:ascii="宋体" w:hAnsi="宋体" w:cs="宋体"/>
          <w:b/>
          <w:bCs/>
          <w:szCs w:val="21"/>
          <w:lang w:val="zh-CN"/>
        </w:rPr>
      </w:pPr>
      <w:r>
        <w:rPr>
          <w:rFonts w:hint="eastAsia" w:ascii="宋体" w:hAnsi="宋体"/>
          <w:sz w:val="24"/>
        </w:rPr>
        <w:t>备注：</w:t>
      </w:r>
    </w:p>
    <w:p w14:paraId="3C5E01C3">
      <w:pPr>
        <w:rPr>
          <w:rFonts w:ascii="宋体" w:hAnsi="宋体" w:cs="宋体"/>
          <w:b/>
          <w:szCs w:val="21"/>
        </w:rPr>
      </w:pPr>
      <w:r>
        <w:rPr>
          <w:rFonts w:hint="eastAsia" w:ascii="宋体" w:hAnsi="宋体" w:cs="宋体"/>
          <w:b/>
          <w:szCs w:val="21"/>
        </w:rPr>
        <w:t xml:space="preserve">注：1. 请根据“第二章 </w:t>
      </w:r>
      <w:r>
        <w:rPr>
          <w:rFonts w:hint="eastAsia" w:ascii="宋体" w:hAnsi="宋体" w:cs="宋体"/>
          <w:b/>
          <w:szCs w:val="21"/>
          <w:lang w:eastAsia="zh-CN"/>
        </w:rPr>
        <w:t>征集</w:t>
      </w:r>
      <w:r>
        <w:rPr>
          <w:rFonts w:hint="eastAsia" w:ascii="宋体" w:hAnsi="宋体" w:cs="宋体"/>
          <w:b/>
          <w:szCs w:val="21"/>
        </w:rPr>
        <w:t>项目需求”填写。</w:t>
      </w:r>
    </w:p>
    <w:p w14:paraId="7500DCDA">
      <w:pPr>
        <w:rPr>
          <w:rFonts w:ascii="宋体" w:hAnsi="宋体" w:cs="宋体"/>
          <w:b/>
          <w:szCs w:val="21"/>
        </w:rPr>
      </w:pPr>
      <w:r>
        <w:rPr>
          <w:rFonts w:hint="eastAsia" w:ascii="宋体" w:hAnsi="宋体" w:cs="宋体"/>
          <w:b/>
          <w:szCs w:val="21"/>
        </w:rPr>
        <w:t xml:space="preserve">    2. 所有价格应按“</w:t>
      </w:r>
      <w:r>
        <w:rPr>
          <w:rFonts w:hint="eastAsia" w:ascii="宋体" w:hAnsi="宋体" w:cs="宋体"/>
          <w:b/>
          <w:szCs w:val="21"/>
          <w:lang w:eastAsia="zh-CN"/>
        </w:rPr>
        <w:t>征集文件</w:t>
      </w:r>
      <w:r>
        <w:rPr>
          <w:rFonts w:hint="eastAsia" w:ascii="宋体" w:hAnsi="宋体" w:cs="宋体"/>
          <w:b/>
          <w:szCs w:val="21"/>
        </w:rPr>
        <w:t>”中规定的货币单位填写；投标总价应为以上各分项价格之和；投标总价和项目报价表中单个采购预算条目报价均不得超过对应的财政预算限额、最高限价，否则将导致无效投标。</w:t>
      </w:r>
    </w:p>
    <w:p w14:paraId="7C132814">
      <w:pPr>
        <w:ind w:firstLine="422" w:firstLineChars="200"/>
        <w:rPr>
          <w:rFonts w:ascii="宋体" w:hAnsi="宋体" w:cs="宋体"/>
          <w:b/>
          <w:szCs w:val="21"/>
        </w:rPr>
      </w:pPr>
      <w:r>
        <w:rPr>
          <w:rFonts w:hint="eastAsia" w:ascii="宋体" w:hAnsi="宋体" w:cs="宋体"/>
          <w:b/>
          <w:szCs w:val="21"/>
        </w:rPr>
        <w:t>3. 单价、合价和投标总价为包干价，即三者均应包含产品的价款、包装、运输、装卸、安装、调试、技术指导、培训、咨询、服务、保险、税费、检测、验收合格交付使用之前以及技术和售后服务等其他各项有关费用。</w:t>
      </w:r>
    </w:p>
    <w:p w14:paraId="30C6D386">
      <w:pPr>
        <w:ind w:firstLine="422" w:firstLineChars="200"/>
        <w:rPr>
          <w:rFonts w:ascii="宋体" w:hAnsi="宋体" w:cs="宋体"/>
          <w:b/>
          <w:szCs w:val="21"/>
        </w:rPr>
      </w:pPr>
      <w:r>
        <w:rPr>
          <w:rFonts w:hint="eastAsia" w:ascii="宋体" w:hAnsi="宋体" w:cs="宋体"/>
          <w:b/>
          <w:szCs w:val="21"/>
        </w:rPr>
        <w:t>4. 开标一览表的投标总价必须与本表的投标总价一致。</w:t>
      </w:r>
    </w:p>
    <w:p w14:paraId="7BC9CFBA">
      <w:pPr>
        <w:ind w:firstLine="413" w:firstLineChars="196"/>
        <w:rPr>
          <w:rFonts w:ascii="宋体" w:hAnsi="宋体" w:cs="宋体"/>
          <w:b/>
          <w:szCs w:val="21"/>
        </w:rPr>
      </w:pPr>
      <w:r>
        <w:rPr>
          <w:rFonts w:hint="eastAsia" w:ascii="宋体" w:hAnsi="宋体" w:cs="宋体"/>
          <w:b/>
          <w:szCs w:val="21"/>
        </w:rPr>
        <w:t>5.“原产地”是指该产品的实际生产加工地，而非品牌总公司所在地。</w:t>
      </w:r>
    </w:p>
    <w:p w14:paraId="4CD31D59">
      <w:pPr>
        <w:ind w:firstLine="422" w:firstLineChars="200"/>
        <w:rPr>
          <w:rFonts w:ascii="宋体" w:hAnsi="宋体" w:cs="宋体"/>
          <w:szCs w:val="21"/>
          <w:lang w:val="zh-CN"/>
        </w:rPr>
      </w:pPr>
      <w:r>
        <w:rPr>
          <w:rFonts w:hint="eastAsia" w:ascii="宋体" w:hAnsi="宋体" w:cs="宋体"/>
          <w:b/>
          <w:szCs w:val="21"/>
        </w:rPr>
        <w:t>6.详细填写所投货物的制造商名称；若如所投产品属于定制类的非量产货物或无具体型号的货物，可以不填写型号等信息，但应当标注投标产品为定制产品。</w:t>
      </w:r>
    </w:p>
    <w:p w14:paraId="4C819229">
      <w:pPr>
        <w:spacing w:line="300" w:lineRule="auto"/>
        <w:rPr>
          <w:rFonts w:hint="eastAsia" w:ascii="宋体" w:hAnsi="宋体" w:cs="宋体"/>
          <w:b/>
          <w:bCs/>
          <w:u w:val="single"/>
        </w:rPr>
      </w:pPr>
    </w:p>
    <w:p w14:paraId="7A5D6785">
      <w:pPr>
        <w:spacing w:line="300" w:lineRule="auto"/>
        <w:rPr>
          <w:rFonts w:hint="eastAsia" w:ascii="宋体" w:hAnsi="宋体" w:cs="宋体"/>
          <w:b/>
          <w:bCs/>
          <w:u w:val="single"/>
        </w:rPr>
      </w:pPr>
    </w:p>
    <w:p w14:paraId="21D1176C">
      <w:pPr>
        <w:spacing w:line="360" w:lineRule="auto"/>
        <w:ind w:firstLine="5040" w:firstLineChars="2400"/>
        <w:jc w:val="left"/>
        <w:rPr>
          <w:rFonts w:hint="eastAsia" w:ascii="宋体" w:hAnsi="宋体" w:cs="宋体"/>
          <w:szCs w:val="21"/>
        </w:rPr>
      </w:pPr>
      <w:r>
        <w:rPr>
          <w:rFonts w:hint="eastAsia" w:ascii="宋体" w:hAnsi="宋体" w:cs="宋体"/>
          <w:szCs w:val="21"/>
        </w:rPr>
        <w:t>投标人（公章）：</w:t>
      </w:r>
    </w:p>
    <w:p w14:paraId="6D7C4C9E">
      <w:pPr>
        <w:spacing w:line="360" w:lineRule="auto"/>
        <w:ind w:firstLine="5040" w:firstLineChars="2400"/>
        <w:jc w:val="left"/>
        <w:rPr>
          <w:rFonts w:hint="eastAsia" w:ascii="宋体" w:hAnsi="宋体" w:cs="宋体"/>
          <w:szCs w:val="21"/>
        </w:rPr>
      </w:pPr>
      <w:r>
        <w:rPr>
          <w:rFonts w:hint="eastAsia" w:ascii="宋体" w:hAnsi="宋体" w:cs="宋体"/>
          <w:szCs w:val="21"/>
          <w:lang w:eastAsia="zh-CN"/>
        </w:rPr>
        <w:t>法定代表人（负责人）</w:t>
      </w:r>
      <w:r>
        <w:rPr>
          <w:rFonts w:hint="eastAsia" w:ascii="宋体" w:hAnsi="宋体" w:cs="宋体"/>
          <w:szCs w:val="21"/>
        </w:rPr>
        <w:t>或其授权代表签名：</w:t>
      </w:r>
    </w:p>
    <w:p w14:paraId="5494470D">
      <w:pPr>
        <w:spacing w:line="360" w:lineRule="auto"/>
        <w:ind w:firstLine="5040" w:firstLineChars="2400"/>
        <w:jc w:val="left"/>
        <w:rPr>
          <w:rFonts w:hint="eastAsia" w:ascii="宋体" w:hAnsi="宋体" w:cs="宋体"/>
          <w:szCs w:val="21"/>
        </w:rPr>
      </w:pPr>
      <w:r>
        <w:rPr>
          <w:rFonts w:hint="eastAsia" w:ascii="宋体" w:hAnsi="宋体" w:cs="宋体"/>
          <w:szCs w:val="21"/>
        </w:rPr>
        <w:t>日期：      年    月    日</w:t>
      </w:r>
    </w:p>
    <w:p w14:paraId="5776AF17">
      <w:pPr>
        <w:rPr>
          <w:rFonts w:hint="eastAsia" w:ascii="宋体" w:hAnsi="宋体"/>
          <w:b/>
          <w:bCs/>
          <w:sz w:val="36"/>
          <w:szCs w:val="36"/>
        </w:rPr>
      </w:pPr>
      <w:r>
        <w:rPr>
          <w:rFonts w:hint="eastAsia" w:ascii="宋体" w:hAnsi="宋体"/>
          <w:b/>
          <w:bCs/>
          <w:sz w:val="36"/>
          <w:szCs w:val="36"/>
        </w:rPr>
        <w:br w:type="page"/>
      </w:r>
      <w:bookmarkEnd w:id="21"/>
      <w:bookmarkEnd w:id="22"/>
      <w:bookmarkEnd w:id="23"/>
      <w:bookmarkEnd w:id="24"/>
    </w:p>
    <w:p w14:paraId="7F27D85F">
      <w:pPr>
        <w:keepNext/>
        <w:keepLines/>
        <w:spacing w:line="360" w:lineRule="auto"/>
        <w:outlineLvl w:val="3"/>
        <w:rPr>
          <w:rFonts w:hint="eastAsia" w:ascii="宋体" w:hAnsi="宋体"/>
          <w:b/>
          <w:bCs/>
          <w:szCs w:val="21"/>
        </w:rPr>
      </w:pPr>
      <w:r>
        <w:rPr>
          <w:rFonts w:hint="eastAsia" w:ascii="宋体" w:hAnsi="宋体"/>
          <w:b/>
          <w:bCs/>
          <w:szCs w:val="21"/>
        </w:rPr>
        <w:t>五、投标人基本情况格式</w:t>
      </w:r>
    </w:p>
    <w:p w14:paraId="36A4BE9B">
      <w:pPr>
        <w:keepNext/>
        <w:keepLines/>
        <w:numPr>
          <w:ilvl w:val="0"/>
          <w:numId w:val="17"/>
        </w:numPr>
        <w:spacing w:line="360" w:lineRule="auto"/>
        <w:outlineLvl w:val="4"/>
        <w:rPr>
          <w:rFonts w:hint="eastAsia" w:ascii="宋体" w:hAnsi="宋体"/>
          <w:b/>
          <w:bCs/>
          <w:szCs w:val="21"/>
        </w:rPr>
      </w:pPr>
      <w:bookmarkStart w:id="42" w:name="_Toc4217"/>
      <w:bookmarkStart w:id="43" w:name="_Toc26688"/>
      <w:r>
        <w:rPr>
          <w:rFonts w:hint="eastAsia" w:ascii="宋体" w:hAnsi="宋体"/>
          <w:b/>
          <w:bCs/>
          <w:szCs w:val="21"/>
        </w:rPr>
        <w:t>投标人基本情况一览表格式</w:t>
      </w:r>
      <w:bookmarkEnd w:id="42"/>
      <w:bookmarkEnd w:id="43"/>
    </w:p>
    <w:p w14:paraId="7035A4A5">
      <w:pPr>
        <w:pStyle w:val="24"/>
        <w:adjustRightInd w:val="0"/>
        <w:snapToGrid w:val="0"/>
        <w:spacing w:line="360" w:lineRule="auto"/>
        <w:ind w:firstLine="420"/>
        <w:jc w:val="center"/>
        <w:rPr>
          <w:rFonts w:hint="eastAsia" w:hAnsi="宋体"/>
          <w:b/>
          <w:bCs/>
          <w:szCs w:val="21"/>
        </w:rPr>
      </w:pPr>
      <w:bookmarkStart w:id="44" w:name="_Toc20560"/>
      <w:bookmarkStart w:id="45" w:name="_Toc29194"/>
      <w:r>
        <w:rPr>
          <w:rFonts w:hint="eastAsia" w:hAnsi="宋体"/>
          <w:b/>
          <w:bCs/>
          <w:szCs w:val="21"/>
        </w:rPr>
        <w:t>供应商基本情况表</w:t>
      </w:r>
    </w:p>
    <w:p w14:paraId="1E1C8EBB">
      <w:pPr>
        <w:pStyle w:val="24"/>
        <w:adjustRightInd w:val="0"/>
        <w:snapToGrid w:val="0"/>
        <w:spacing w:line="360" w:lineRule="auto"/>
        <w:ind w:firstLine="420"/>
        <w:rPr>
          <w:rFonts w:hint="eastAsia" w:hAnsi="宋体" w:cs="宋体"/>
          <w:szCs w:val="21"/>
        </w:rPr>
      </w:pPr>
    </w:p>
    <w:p w14:paraId="1B163BCA">
      <w:pPr>
        <w:spacing w:line="360" w:lineRule="auto"/>
        <w:rPr>
          <w:rFonts w:hint="eastAsia" w:ascii="宋体" w:hAnsi="宋体" w:cs="宋体"/>
          <w:szCs w:val="21"/>
        </w:rPr>
      </w:pPr>
      <w:r>
        <w:rPr>
          <w:rFonts w:hint="eastAsia" w:ascii="宋体" w:hAnsi="宋体" w:cs="宋体"/>
          <w:szCs w:val="21"/>
        </w:rPr>
        <w:t>投标（响应）供应商：（加盖单位公章）</w:t>
      </w:r>
      <w:r>
        <w:rPr>
          <w:rFonts w:hint="eastAsia" w:ascii="宋体" w:hAnsi="宋体" w:cs="宋体"/>
          <w:szCs w:val="21"/>
        </w:rPr>
        <w:tab/>
      </w:r>
      <w:r>
        <w:rPr>
          <w:rFonts w:hint="eastAsia" w:ascii="宋体" w:hAnsi="宋体" w:cs="宋体"/>
          <w:szCs w:val="21"/>
        </w:rPr>
        <w:tab/>
      </w:r>
      <w:r>
        <w:rPr>
          <w:rFonts w:hint="eastAsia" w:ascii="宋体" w:hAnsi="宋体" w:cs="宋体"/>
          <w:szCs w:val="21"/>
        </w:rPr>
        <w:t xml:space="preserve">        填表日期：    年   月   日</w:t>
      </w:r>
    </w:p>
    <w:tbl>
      <w:tblPr>
        <w:tblStyle w:val="4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4"/>
        <w:gridCol w:w="685"/>
        <w:gridCol w:w="1625"/>
        <w:gridCol w:w="960"/>
        <w:gridCol w:w="799"/>
        <w:gridCol w:w="1217"/>
        <w:gridCol w:w="1518"/>
        <w:gridCol w:w="1509"/>
      </w:tblGrid>
      <w:tr w14:paraId="79E66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pct"/>
            <w:gridSpan w:val="2"/>
            <w:vAlign w:val="center"/>
          </w:tcPr>
          <w:p w14:paraId="6DC40113">
            <w:pPr>
              <w:spacing w:line="360" w:lineRule="auto"/>
              <w:jc w:val="center"/>
              <w:rPr>
                <w:rFonts w:hint="eastAsia" w:ascii="宋体" w:hAnsi="宋体" w:cs="宋体"/>
                <w:szCs w:val="21"/>
              </w:rPr>
            </w:pPr>
            <w:r>
              <w:rPr>
                <w:rFonts w:hint="eastAsia" w:ascii="宋体" w:hAnsi="宋体" w:cs="宋体"/>
                <w:szCs w:val="21"/>
              </w:rPr>
              <w:t>采购人</w:t>
            </w:r>
          </w:p>
        </w:tc>
        <w:tc>
          <w:tcPr>
            <w:tcW w:w="1427" w:type="pct"/>
            <w:gridSpan w:val="2"/>
            <w:vAlign w:val="center"/>
          </w:tcPr>
          <w:p w14:paraId="7810A55A">
            <w:pPr>
              <w:spacing w:line="360" w:lineRule="auto"/>
              <w:jc w:val="center"/>
              <w:rPr>
                <w:rFonts w:hint="eastAsia" w:ascii="宋体" w:hAnsi="宋体" w:cs="宋体"/>
                <w:szCs w:val="21"/>
              </w:rPr>
            </w:pPr>
          </w:p>
        </w:tc>
        <w:tc>
          <w:tcPr>
            <w:tcW w:w="1113" w:type="pct"/>
            <w:gridSpan w:val="2"/>
            <w:vAlign w:val="center"/>
          </w:tcPr>
          <w:p w14:paraId="5E39A85F">
            <w:pPr>
              <w:spacing w:line="360" w:lineRule="auto"/>
              <w:jc w:val="center"/>
              <w:rPr>
                <w:rFonts w:hint="eastAsia" w:ascii="宋体" w:hAnsi="宋体" w:cs="宋体"/>
                <w:szCs w:val="21"/>
              </w:rPr>
            </w:pPr>
            <w:r>
              <w:rPr>
                <w:rFonts w:hint="eastAsia" w:ascii="宋体" w:hAnsi="宋体" w:cs="宋体"/>
                <w:szCs w:val="21"/>
              </w:rPr>
              <w:t>项目名称</w:t>
            </w:r>
          </w:p>
        </w:tc>
        <w:tc>
          <w:tcPr>
            <w:tcW w:w="1669" w:type="pct"/>
            <w:gridSpan w:val="2"/>
            <w:vAlign w:val="center"/>
          </w:tcPr>
          <w:p w14:paraId="238EE094">
            <w:pPr>
              <w:spacing w:line="360" w:lineRule="auto"/>
              <w:jc w:val="center"/>
              <w:rPr>
                <w:rFonts w:hint="eastAsia" w:ascii="宋体" w:hAnsi="宋体" w:cs="宋体"/>
                <w:szCs w:val="21"/>
              </w:rPr>
            </w:pPr>
          </w:p>
        </w:tc>
      </w:tr>
      <w:tr w14:paraId="248C1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pct"/>
            <w:gridSpan w:val="2"/>
            <w:vAlign w:val="center"/>
          </w:tcPr>
          <w:p w14:paraId="6B5B401C">
            <w:pPr>
              <w:snapToGrid w:val="0"/>
              <w:spacing w:line="360" w:lineRule="auto"/>
              <w:jc w:val="center"/>
              <w:rPr>
                <w:rFonts w:hint="eastAsia" w:ascii="宋体" w:hAnsi="宋体" w:cs="宋体"/>
                <w:szCs w:val="21"/>
              </w:rPr>
            </w:pPr>
            <w:r>
              <w:rPr>
                <w:rFonts w:hint="eastAsia" w:ascii="宋体" w:hAnsi="宋体" w:cs="宋体"/>
                <w:szCs w:val="21"/>
              </w:rPr>
              <w:t>投标（响应）供应商</w:t>
            </w:r>
          </w:p>
        </w:tc>
        <w:tc>
          <w:tcPr>
            <w:tcW w:w="1427" w:type="pct"/>
            <w:gridSpan w:val="2"/>
            <w:vAlign w:val="center"/>
          </w:tcPr>
          <w:p w14:paraId="6D057BD3">
            <w:pPr>
              <w:spacing w:line="360" w:lineRule="auto"/>
              <w:jc w:val="center"/>
              <w:rPr>
                <w:rFonts w:hint="eastAsia" w:ascii="宋体" w:hAnsi="宋体" w:cs="宋体"/>
                <w:szCs w:val="21"/>
              </w:rPr>
            </w:pPr>
          </w:p>
        </w:tc>
        <w:tc>
          <w:tcPr>
            <w:tcW w:w="1113" w:type="pct"/>
            <w:gridSpan w:val="2"/>
            <w:vAlign w:val="center"/>
          </w:tcPr>
          <w:p w14:paraId="2E060F8B">
            <w:pPr>
              <w:snapToGrid w:val="0"/>
              <w:spacing w:line="360" w:lineRule="auto"/>
              <w:jc w:val="center"/>
              <w:rPr>
                <w:rFonts w:hint="eastAsia" w:ascii="宋体" w:hAnsi="宋体" w:cs="宋体"/>
                <w:szCs w:val="21"/>
              </w:rPr>
            </w:pPr>
            <w:r>
              <w:rPr>
                <w:rFonts w:hint="eastAsia" w:ascii="宋体" w:hAnsi="宋体" w:cs="宋体"/>
                <w:szCs w:val="21"/>
              </w:rPr>
              <w:t>供应商统一社会信用代码</w:t>
            </w:r>
          </w:p>
        </w:tc>
        <w:tc>
          <w:tcPr>
            <w:tcW w:w="1669" w:type="pct"/>
            <w:gridSpan w:val="2"/>
            <w:vAlign w:val="center"/>
          </w:tcPr>
          <w:p w14:paraId="427121FF">
            <w:pPr>
              <w:spacing w:line="360" w:lineRule="auto"/>
              <w:jc w:val="center"/>
              <w:rPr>
                <w:rFonts w:hint="eastAsia" w:ascii="宋体" w:hAnsi="宋体" w:cs="宋体"/>
                <w:szCs w:val="21"/>
              </w:rPr>
            </w:pPr>
          </w:p>
        </w:tc>
      </w:tr>
      <w:tr w14:paraId="35A1A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8"/>
            <w:vAlign w:val="center"/>
          </w:tcPr>
          <w:p w14:paraId="75772DE0">
            <w:pPr>
              <w:spacing w:line="360" w:lineRule="auto"/>
              <w:jc w:val="center"/>
              <w:rPr>
                <w:rFonts w:hint="eastAsia" w:ascii="宋体" w:hAnsi="宋体" w:cs="宋体"/>
                <w:szCs w:val="21"/>
              </w:rPr>
            </w:pPr>
            <w:r>
              <w:rPr>
                <w:rFonts w:hint="eastAsia" w:ascii="宋体" w:hAnsi="宋体" w:cs="宋体"/>
                <w:b/>
                <w:bCs/>
                <w:szCs w:val="21"/>
              </w:rPr>
              <w:t>投标（响应）供应商相关人员情况</w:t>
            </w:r>
          </w:p>
        </w:tc>
      </w:tr>
      <w:tr w14:paraId="3597D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 w:type="pct"/>
            <w:tcBorders>
              <w:bottom w:val="single" w:color="auto" w:sz="4" w:space="0"/>
            </w:tcBorders>
            <w:vAlign w:val="center"/>
          </w:tcPr>
          <w:p w14:paraId="5D935B72">
            <w:pPr>
              <w:snapToGrid w:val="0"/>
              <w:spacing w:line="360" w:lineRule="auto"/>
              <w:jc w:val="center"/>
              <w:rPr>
                <w:rFonts w:hint="eastAsia" w:ascii="宋体" w:hAnsi="宋体" w:cs="宋体"/>
                <w:szCs w:val="21"/>
              </w:rPr>
            </w:pPr>
            <w:r>
              <w:rPr>
                <w:rFonts w:hint="eastAsia" w:ascii="宋体" w:hAnsi="宋体" w:cs="宋体"/>
                <w:szCs w:val="21"/>
              </w:rPr>
              <w:t>序号</w:t>
            </w:r>
          </w:p>
        </w:tc>
        <w:tc>
          <w:tcPr>
            <w:tcW w:w="1275" w:type="pct"/>
            <w:gridSpan w:val="2"/>
            <w:tcBorders>
              <w:bottom w:val="single" w:color="auto" w:sz="4" w:space="0"/>
            </w:tcBorders>
            <w:vAlign w:val="center"/>
          </w:tcPr>
          <w:p w14:paraId="5D08E6F6">
            <w:pPr>
              <w:spacing w:line="360" w:lineRule="auto"/>
              <w:jc w:val="center"/>
              <w:rPr>
                <w:rFonts w:hint="eastAsia" w:ascii="宋体" w:hAnsi="宋体" w:cs="宋体"/>
                <w:szCs w:val="21"/>
              </w:rPr>
            </w:pPr>
            <w:r>
              <w:rPr>
                <w:rFonts w:hint="eastAsia" w:ascii="宋体" w:hAnsi="宋体" w:cs="宋体"/>
                <w:szCs w:val="21"/>
              </w:rPr>
              <w:t>职务</w:t>
            </w:r>
          </w:p>
        </w:tc>
        <w:tc>
          <w:tcPr>
            <w:tcW w:w="529" w:type="pct"/>
            <w:tcBorders>
              <w:bottom w:val="single" w:color="auto" w:sz="4" w:space="0"/>
            </w:tcBorders>
            <w:vAlign w:val="center"/>
          </w:tcPr>
          <w:p w14:paraId="50EF8D0A">
            <w:pPr>
              <w:spacing w:line="360" w:lineRule="auto"/>
              <w:jc w:val="center"/>
              <w:rPr>
                <w:rFonts w:hint="eastAsia" w:ascii="宋体" w:hAnsi="宋体" w:cs="宋体"/>
                <w:szCs w:val="21"/>
              </w:rPr>
            </w:pPr>
            <w:r>
              <w:rPr>
                <w:rFonts w:hint="eastAsia" w:ascii="宋体" w:hAnsi="宋体" w:cs="宋体"/>
                <w:szCs w:val="21"/>
              </w:rPr>
              <w:t>姓名</w:t>
            </w:r>
          </w:p>
        </w:tc>
        <w:tc>
          <w:tcPr>
            <w:tcW w:w="1113" w:type="pct"/>
            <w:gridSpan w:val="2"/>
            <w:tcBorders>
              <w:bottom w:val="single" w:color="auto" w:sz="4" w:space="0"/>
            </w:tcBorders>
            <w:vAlign w:val="center"/>
          </w:tcPr>
          <w:p w14:paraId="4784D958">
            <w:pPr>
              <w:spacing w:line="360" w:lineRule="auto"/>
              <w:jc w:val="center"/>
              <w:rPr>
                <w:rFonts w:hint="eastAsia" w:ascii="宋体" w:hAnsi="宋体" w:cs="宋体"/>
                <w:szCs w:val="21"/>
              </w:rPr>
            </w:pPr>
            <w:r>
              <w:rPr>
                <w:rFonts w:hint="eastAsia" w:ascii="宋体" w:hAnsi="宋体" w:cs="宋体"/>
                <w:szCs w:val="21"/>
              </w:rPr>
              <w:t>身份证号码</w:t>
            </w:r>
          </w:p>
        </w:tc>
        <w:tc>
          <w:tcPr>
            <w:tcW w:w="838" w:type="pct"/>
            <w:tcBorders>
              <w:bottom w:val="single" w:color="auto" w:sz="4" w:space="0"/>
            </w:tcBorders>
            <w:vAlign w:val="center"/>
          </w:tcPr>
          <w:p w14:paraId="6436DE0C">
            <w:pPr>
              <w:snapToGrid w:val="0"/>
              <w:spacing w:line="360" w:lineRule="auto"/>
              <w:jc w:val="center"/>
              <w:rPr>
                <w:rFonts w:hint="eastAsia" w:ascii="宋体" w:hAnsi="宋体" w:cs="宋体"/>
                <w:szCs w:val="21"/>
              </w:rPr>
            </w:pPr>
            <w:r>
              <w:rPr>
                <w:rFonts w:hint="eastAsia" w:ascii="宋体" w:hAnsi="宋体" w:cs="宋体"/>
                <w:szCs w:val="21"/>
              </w:rPr>
              <w:t>劳动合同</w:t>
            </w:r>
          </w:p>
          <w:p w14:paraId="1F926DAE">
            <w:pPr>
              <w:snapToGrid w:val="0"/>
              <w:spacing w:line="360" w:lineRule="auto"/>
              <w:jc w:val="center"/>
              <w:rPr>
                <w:rFonts w:hint="eastAsia" w:ascii="宋体" w:hAnsi="宋体" w:cs="宋体"/>
                <w:szCs w:val="21"/>
              </w:rPr>
            </w:pPr>
            <w:r>
              <w:rPr>
                <w:rFonts w:hint="eastAsia" w:ascii="宋体" w:hAnsi="宋体" w:cs="宋体"/>
                <w:szCs w:val="21"/>
              </w:rPr>
              <w:t>关系单位</w:t>
            </w:r>
          </w:p>
        </w:tc>
        <w:tc>
          <w:tcPr>
            <w:tcW w:w="830" w:type="pct"/>
            <w:tcBorders>
              <w:bottom w:val="single" w:color="auto" w:sz="4" w:space="0"/>
            </w:tcBorders>
            <w:vAlign w:val="center"/>
          </w:tcPr>
          <w:p w14:paraId="4D19FE5B">
            <w:pPr>
              <w:snapToGrid w:val="0"/>
              <w:spacing w:line="360" w:lineRule="auto"/>
              <w:jc w:val="center"/>
              <w:rPr>
                <w:rFonts w:hint="eastAsia" w:ascii="宋体" w:hAnsi="宋体" w:cs="宋体"/>
                <w:szCs w:val="21"/>
              </w:rPr>
            </w:pPr>
            <w:r>
              <w:rPr>
                <w:rFonts w:hint="eastAsia" w:ascii="宋体" w:hAnsi="宋体" w:cs="宋体"/>
                <w:szCs w:val="21"/>
              </w:rPr>
              <w:t>缴纳社会</w:t>
            </w:r>
          </w:p>
          <w:p w14:paraId="151C17AA">
            <w:pPr>
              <w:snapToGrid w:val="0"/>
              <w:spacing w:line="360" w:lineRule="auto"/>
              <w:jc w:val="center"/>
              <w:rPr>
                <w:rFonts w:hint="eastAsia" w:ascii="宋体" w:hAnsi="宋体" w:cs="宋体"/>
                <w:szCs w:val="21"/>
              </w:rPr>
            </w:pPr>
            <w:r>
              <w:rPr>
                <w:rFonts w:hint="eastAsia" w:ascii="宋体" w:hAnsi="宋体" w:cs="宋体"/>
                <w:szCs w:val="21"/>
              </w:rPr>
              <w:t>保险单位</w:t>
            </w:r>
          </w:p>
        </w:tc>
      </w:tr>
      <w:tr w14:paraId="7585A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 w:type="pct"/>
            <w:tcBorders>
              <w:top w:val="single" w:color="auto" w:sz="4" w:space="0"/>
              <w:left w:val="single" w:color="auto" w:sz="4" w:space="0"/>
              <w:bottom w:val="single" w:color="auto" w:sz="4" w:space="0"/>
              <w:right w:val="single" w:color="auto" w:sz="4" w:space="0"/>
            </w:tcBorders>
            <w:vAlign w:val="center"/>
          </w:tcPr>
          <w:p w14:paraId="54D5801E">
            <w:pPr>
              <w:spacing w:line="360" w:lineRule="auto"/>
              <w:jc w:val="center"/>
              <w:rPr>
                <w:rFonts w:hint="eastAsia" w:ascii="宋体" w:hAnsi="宋体" w:cs="宋体"/>
                <w:szCs w:val="21"/>
              </w:rPr>
            </w:pPr>
            <w:r>
              <w:rPr>
                <w:rFonts w:hint="eastAsia" w:ascii="宋体" w:hAnsi="宋体" w:cs="宋体"/>
                <w:szCs w:val="21"/>
              </w:rPr>
              <w:t>1</w:t>
            </w:r>
          </w:p>
        </w:tc>
        <w:tc>
          <w:tcPr>
            <w:tcW w:w="1275" w:type="pct"/>
            <w:gridSpan w:val="2"/>
            <w:tcBorders>
              <w:top w:val="single" w:color="auto" w:sz="4" w:space="0"/>
              <w:left w:val="single" w:color="auto" w:sz="4" w:space="0"/>
              <w:bottom w:val="single" w:color="auto" w:sz="4" w:space="0"/>
              <w:right w:val="single" w:color="auto" w:sz="4" w:space="0"/>
            </w:tcBorders>
            <w:vAlign w:val="center"/>
          </w:tcPr>
          <w:p w14:paraId="79FC23E7">
            <w:pPr>
              <w:spacing w:line="360" w:lineRule="auto"/>
              <w:jc w:val="center"/>
              <w:rPr>
                <w:rFonts w:hint="eastAsia" w:ascii="宋体" w:hAnsi="宋体" w:cs="宋体"/>
                <w:szCs w:val="21"/>
              </w:rPr>
            </w:pPr>
            <w:r>
              <w:rPr>
                <w:rFonts w:hint="eastAsia" w:ascii="宋体" w:hAnsi="宋体" w:cs="宋体"/>
                <w:szCs w:val="21"/>
              </w:rPr>
              <w:t>法定代表人/单位负责人/主要经营负责人</w:t>
            </w:r>
          </w:p>
        </w:tc>
        <w:tc>
          <w:tcPr>
            <w:tcW w:w="529" w:type="pct"/>
            <w:tcBorders>
              <w:top w:val="single" w:color="auto" w:sz="4" w:space="0"/>
              <w:left w:val="single" w:color="auto" w:sz="4" w:space="0"/>
              <w:bottom w:val="single" w:color="auto" w:sz="4" w:space="0"/>
              <w:right w:val="single" w:color="auto" w:sz="4" w:space="0"/>
            </w:tcBorders>
            <w:vAlign w:val="center"/>
          </w:tcPr>
          <w:p w14:paraId="12C516D9">
            <w:pPr>
              <w:spacing w:line="360" w:lineRule="auto"/>
              <w:jc w:val="center"/>
              <w:rPr>
                <w:rFonts w:hint="eastAsia" w:ascii="宋体" w:hAnsi="宋体" w:cs="宋体"/>
                <w:szCs w:val="21"/>
              </w:rPr>
            </w:pPr>
          </w:p>
        </w:tc>
        <w:tc>
          <w:tcPr>
            <w:tcW w:w="1113" w:type="pct"/>
            <w:gridSpan w:val="2"/>
            <w:tcBorders>
              <w:top w:val="single" w:color="auto" w:sz="4" w:space="0"/>
              <w:left w:val="single" w:color="auto" w:sz="4" w:space="0"/>
              <w:bottom w:val="single" w:color="auto" w:sz="4" w:space="0"/>
              <w:right w:val="single" w:color="auto" w:sz="4" w:space="0"/>
            </w:tcBorders>
            <w:vAlign w:val="center"/>
          </w:tcPr>
          <w:p w14:paraId="33EC813A">
            <w:pPr>
              <w:spacing w:line="360" w:lineRule="auto"/>
              <w:jc w:val="center"/>
              <w:rPr>
                <w:rFonts w:hint="eastAsia" w:ascii="宋体" w:hAnsi="宋体" w:cs="宋体"/>
                <w:szCs w:val="21"/>
              </w:rPr>
            </w:pPr>
          </w:p>
        </w:tc>
        <w:tc>
          <w:tcPr>
            <w:tcW w:w="838" w:type="pct"/>
            <w:tcBorders>
              <w:top w:val="single" w:color="auto" w:sz="4" w:space="0"/>
              <w:left w:val="single" w:color="auto" w:sz="4" w:space="0"/>
              <w:bottom w:val="single" w:color="auto" w:sz="4" w:space="0"/>
              <w:right w:val="single" w:color="auto" w:sz="4" w:space="0"/>
            </w:tcBorders>
            <w:vAlign w:val="center"/>
          </w:tcPr>
          <w:p w14:paraId="14531688">
            <w:pPr>
              <w:spacing w:line="360" w:lineRule="auto"/>
              <w:jc w:val="center"/>
              <w:rPr>
                <w:rFonts w:hint="eastAsia" w:ascii="宋体" w:hAnsi="宋体" w:cs="宋体"/>
                <w:szCs w:val="21"/>
              </w:rPr>
            </w:pPr>
          </w:p>
        </w:tc>
        <w:tc>
          <w:tcPr>
            <w:tcW w:w="830" w:type="pct"/>
            <w:tcBorders>
              <w:top w:val="single" w:color="auto" w:sz="4" w:space="0"/>
              <w:left w:val="single" w:color="auto" w:sz="4" w:space="0"/>
              <w:bottom w:val="single" w:color="auto" w:sz="4" w:space="0"/>
              <w:right w:val="single" w:color="auto" w:sz="4" w:space="0"/>
            </w:tcBorders>
            <w:vAlign w:val="center"/>
          </w:tcPr>
          <w:p w14:paraId="37B1D8B2">
            <w:pPr>
              <w:spacing w:line="360" w:lineRule="auto"/>
              <w:jc w:val="center"/>
              <w:rPr>
                <w:rFonts w:hint="eastAsia" w:ascii="宋体" w:hAnsi="宋体" w:cs="宋体"/>
                <w:szCs w:val="21"/>
              </w:rPr>
            </w:pPr>
          </w:p>
        </w:tc>
      </w:tr>
      <w:tr w14:paraId="2DF10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 w:type="pct"/>
            <w:tcBorders>
              <w:top w:val="single" w:color="auto" w:sz="4" w:space="0"/>
              <w:left w:val="single" w:color="auto" w:sz="4" w:space="0"/>
              <w:bottom w:val="single" w:color="auto" w:sz="4" w:space="0"/>
              <w:right w:val="single" w:color="auto" w:sz="4" w:space="0"/>
            </w:tcBorders>
            <w:vAlign w:val="center"/>
          </w:tcPr>
          <w:p w14:paraId="7EC6039C">
            <w:pPr>
              <w:spacing w:line="360" w:lineRule="auto"/>
              <w:jc w:val="center"/>
              <w:rPr>
                <w:rFonts w:hint="eastAsia" w:ascii="宋体" w:hAnsi="宋体" w:cs="宋体"/>
                <w:szCs w:val="21"/>
              </w:rPr>
            </w:pPr>
            <w:r>
              <w:rPr>
                <w:rFonts w:hint="eastAsia" w:ascii="宋体" w:hAnsi="宋体" w:cs="宋体"/>
                <w:szCs w:val="21"/>
              </w:rPr>
              <w:t>2</w:t>
            </w:r>
          </w:p>
        </w:tc>
        <w:tc>
          <w:tcPr>
            <w:tcW w:w="1275" w:type="pct"/>
            <w:gridSpan w:val="2"/>
            <w:tcBorders>
              <w:top w:val="single" w:color="auto" w:sz="4" w:space="0"/>
              <w:left w:val="single" w:color="auto" w:sz="4" w:space="0"/>
              <w:bottom w:val="single" w:color="auto" w:sz="4" w:space="0"/>
              <w:right w:val="single" w:color="auto" w:sz="4" w:space="0"/>
            </w:tcBorders>
            <w:vAlign w:val="center"/>
          </w:tcPr>
          <w:p w14:paraId="5D109F57">
            <w:pPr>
              <w:spacing w:line="360" w:lineRule="auto"/>
              <w:jc w:val="center"/>
              <w:rPr>
                <w:rFonts w:hint="eastAsia" w:ascii="宋体" w:hAnsi="宋体" w:cs="宋体"/>
                <w:szCs w:val="21"/>
              </w:rPr>
            </w:pPr>
            <w:r>
              <w:rPr>
                <w:rFonts w:hint="eastAsia" w:ascii="宋体" w:hAnsi="宋体" w:cs="宋体"/>
                <w:szCs w:val="21"/>
              </w:rPr>
              <w:t>项目投标授权代表人</w:t>
            </w:r>
          </w:p>
        </w:tc>
        <w:tc>
          <w:tcPr>
            <w:tcW w:w="529" w:type="pct"/>
            <w:tcBorders>
              <w:top w:val="single" w:color="auto" w:sz="4" w:space="0"/>
              <w:left w:val="single" w:color="auto" w:sz="4" w:space="0"/>
              <w:bottom w:val="single" w:color="auto" w:sz="4" w:space="0"/>
              <w:right w:val="single" w:color="auto" w:sz="4" w:space="0"/>
            </w:tcBorders>
            <w:vAlign w:val="center"/>
          </w:tcPr>
          <w:p w14:paraId="07AF7304">
            <w:pPr>
              <w:spacing w:line="360" w:lineRule="auto"/>
              <w:jc w:val="center"/>
              <w:rPr>
                <w:rFonts w:hint="eastAsia" w:ascii="宋体" w:hAnsi="宋体" w:cs="宋体"/>
                <w:szCs w:val="21"/>
              </w:rPr>
            </w:pPr>
          </w:p>
        </w:tc>
        <w:tc>
          <w:tcPr>
            <w:tcW w:w="1113" w:type="pct"/>
            <w:gridSpan w:val="2"/>
            <w:tcBorders>
              <w:top w:val="single" w:color="auto" w:sz="4" w:space="0"/>
              <w:left w:val="single" w:color="auto" w:sz="4" w:space="0"/>
              <w:bottom w:val="single" w:color="auto" w:sz="4" w:space="0"/>
              <w:right w:val="single" w:color="auto" w:sz="4" w:space="0"/>
            </w:tcBorders>
            <w:vAlign w:val="center"/>
          </w:tcPr>
          <w:p w14:paraId="1046D9B1">
            <w:pPr>
              <w:spacing w:line="360" w:lineRule="auto"/>
              <w:jc w:val="center"/>
              <w:rPr>
                <w:rFonts w:hint="eastAsia" w:ascii="宋体" w:hAnsi="宋体" w:cs="宋体"/>
                <w:szCs w:val="21"/>
              </w:rPr>
            </w:pPr>
          </w:p>
        </w:tc>
        <w:tc>
          <w:tcPr>
            <w:tcW w:w="838" w:type="pct"/>
            <w:tcBorders>
              <w:top w:val="single" w:color="auto" w:sz="4" w:space="0"/>
              <w:left w:val="single" w:color="auto" w:sz="4" w:space="0"/>
              <w:bottom w:val="single" w:color="auto" w:sz="4" w:space="0"/>
              <w:right w:val="single" w:color="auto" w:sz="4" w:space="0"/>
            </w:tcBorders>
            <w:vAlign w:val="center"/>
          </w:tcPr>
          <w:p w14:paraId="41494EA7">
            <w:pPr>
              <w:spacing w:line="360" w:lineRule="auto"/>
              <w:jc w:val="center"/>
              <w:rPr>
                <w:rFonts w:hint="eastAsia" w:ascii="宋体" w:hAnsi="宋体" w:cs="宋体"/>
                <w:szCs w:val="21"/>
              </w:rPr>
            </w:pPr>
          </w:p>
        </w:tc>
        <w:tc>
          <w:tcPr>
            <w:tcW w:w="830" w:type="pct"/>
            <w:tcBorders>
              <w:top w:val="single" w:color="auto" w:sz="4" w:space="0"/>
              <w:left w:val="single" w:color="auto" w:sz="4" w:space="0"/>
              <w:bottom w:val="single" w:color="auto" w:sz="4" w:space="0"/>
              <w:right w:val="single" w:color="auto" w:sz="4" w:space="0"/>
            </w:tcBorders>
            <w:vAlign w:val="center"/>
          </w:tcPr>
          <w:p w14:paraId="41FC30E4">
            <w:pPr>
              <w:spacing w:line="360" w:lineRule="auto"/>
              <w:jc w:val="center"/>
              <w:rPr>
                <w:rFonts w:hint="eastAsia" w:ascii="宋体" w:hAnsi="宋体" w:cs="宋体"/>
                <w:szCs w:val="21"/>
              </w:rPr>
            </w:pPr>
          </w:p>
        </w:tc>
      </w:tr>
      <w:tr w14:paraId="04F00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 w:type="pct"/>
            <w:tcBorders>
              <w:top w:val="single" w:color="auto" w:sz="4" w:space="0"/>
            </w:tcBorders>
            <w:vAlign w:val="center"/>
          </w:tcPr>
          <w:p w14:paraId="7C2081C4">
            <w:pPr>
              <w:spacing w:line="360" w:lineRule="auto"/>
              <w:jc w:val="center"/>
              <w:rPr>
                <w:rFonts w:hint="eastAsia" w:ascii="宋体" w:hAnsi="宋体" w:cs="宋体"/>
                <w:szCs w:val="21"/>
              </w:rPr>
            </w:pPr>
            <w:r>
              <w:rPr>
                <w:rFonts w:hint="eastAsia" w:ascii="宋体" w:hAnsi="宋体" w:cs="宋体"/>
                <w:szCs w:val="21"/>
                <w:lang w:bidi="ar"/>
              </w:rPr>
              <w:t>3</w:t>
            </w:r>
          </w:p>
        </w:tc>
        <w:tc>
          <w:tcPr>
            <w:tcW w:w="1275" w:type="pct"/>
            <w:gridSpan w:val="2"/>
            <w:tcBorders>
              <w:top w:val="single" w:color="auto" w:sz="4" w:space="0"/>
            </w:tcBorders>
            <w:vAlign w:val="center"/>
          </w:tcPr>
          <w:p w14:paraId="230A4EE3">
            <w:pPr>
              <w:spacing w:line="360" w:lineRule="auto"/>
              <w:jc w:val="center"/>
              <w:rPr>
                <w:rFonts w:hint="eastAsia" w:ascii="宋体" w:hAnsi="宋体" w:cs="宋体"/>
                <w:szCs w:val="21"/>
              </w:rPr>
            </w:pPr>
            <w:r>
              <w:rPr>
                <w:rFonts w:hint="eastAsia" w:ascii="宋体" w:hAnsi="宋体" w:cs="宋体"/>
                <w:szCs w:val="21"/>
              </w:rPr>
              <w:t>项目负责人（如有）</w:t>
            </w:r>
          </w:p>
        </w:tc>
        <w:tc>
          <w:tcPr>
            <w:tcW w:w="529" w:type="pct"/>
            <w:tcBorders>
              <w:top w:val="single" w:color="auto" w:sz="4" w:space="0"/>
            </w:tcBorders>
            <w:vAlign w:val="center"/>
          </w:tcPr>
          <w:p w14:paraId="7B434140">
            <w:pPr>
              <w:spacing w:line="360" w:lineRule="auto"/>
              <w:jc w:val="center"/>
              <w:rPr>
                <w:rFonts w:hint="eastAsia" w:ascii="宋体" w:hAnsi="宋体" w:cs="宋体"/>
                <w:szCs w:val="21"/>
              </w:rPr>
            </w:pPr>
          </w:p>
        </w:tc>
        <w:tc>
          <w:tcPr>
            <w:tcW w:w="1113" w:type="pct"/>
            <w:gridSpan w:val="2"/>
            <w:tcBorders>
              <w:top w:val="single" w:color="auto" w:sz="4" w:space="0"/>
            </w:tcBorders>
            <w:vAlign w:val="center"/>
          </w:tcPr>
          <w:p w14:paraId="2232A76B">
            <w:pPr>
              <w:spacing w:line="360" w:lineRule="auto"/>
              <w:jc w:val="center"/>
              <w:rPr>
                <w:rFonts w:hint="eastAsia" w:ascii="宋体" w:hAnsi="宋体" w:cs="宋体"/>
                <w:szCs w:val="21"/>
              </w:rPr>
            </w:pPr>
          </w:p>
        </w:tc>
        <w:tc>
          <w:tcPr>
            <w:tcW w:w="838" w:type="pct"/>
            <w:tcBorders>
              <w:top w:val="single" w:color="auto" w:sz="4" w:space="0"/>
            </w:tcBorders>
            <w:vAlign w:val="center"/>
          </w:tcPr>
          <w:p w14:paraId="622A6BF0">
            <w:pPr>
              <w:spacing w:line="360" w:lineRule="auto"/>
              <w:jc w:val="center"/>
              <w:rPr>
                <w:rFonts w:hint="eastAsia" w:ascii="宋体" w:hAnsi="宋体" w:cs="宋体"/>
                <w:szCs w:val="21"/>
              </w:rPr>
            </w:pPr>
          </w:p>
        </w:tc>
        <w:tc>
          <w:tcPr>
            <w:tcW w:w="830" w:type="pct"/>
            <w:tcBorders>
              <w:top w:val="single" w:color="auto" w:sz="4" w:space="0"/>
            </w:tcBorders>
            <w:vAlign w:val="center"/>
          </w:tcPr>
          <w:p w14:paraId="36073CC8">
            <w:pPr>
              <w:spacing w:line="360" w:lineRule="auto"/>
              <w:jc w:val="center"/>
              <w:rPr>
                <w:rFonts w:hint="eastAsia" w:ascii="宋体" w:hAnsi="宋体" w:cs="宋体"/>
                <w:szCs w:val="21"/>
              </w:rPr>
            </w:pPr>
          </w:p>
        </w:tc>
      </w:tr>
      <w:tr w14:paraId="75250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 w:type="pct"/>
            <w:vAlign w:val="center"/>
          </w:tcPr>
          <w:p w14:paraId="314C05CD">
            <w:pPr>
              <w:spacing w:line="360" w:lineRule="auto"/>
              <w:jc w:val="center"/>
              <w:rPr>
                <w:rFonts w:hint="eastAsia" w:ascii="宋体" w:hAnsi="宋体" w:cs="宋体"/>
                <w:szCs w:val="21"/>
              </w:rPr>
            </w:pPr>
            <w:r>
              <w:rPr>
                <w:rFonts w:hint="eastAsia" w:ascii="宋体" w:hAnsi="宋体" w:cs="宋体"/>
                <w:szCs w:val="21"/>
                <w:lang w:bidi="ar"/>
              </w:rPr>
              <w:t>4</w:t>
            </w:r>
          </w:p>
        </w:tc>
        <w:tc>
          <w:tcPr>
            <w:tcW w:w="1275" w:type="pct"/>
            <w:gridSpan w:val="2"/>
            <w:vAlign w:val="center"/>
          </w:tcPr>
          <w:p w14:paraId="471F0F3B">
            <w:pPr>
              <w:spacing w:line="360" w:lineRule="auto"/>
              <w:jc w:val="center"/>
              <w:rPr>
                <w:rFonts w:hint="eastAsia" w:ascii="宋体" w:hAnsi="宋体" w:cs="宋体"/>
                <w:szCs w:val="21"/>
              </w:rPr>
            </w:pPr>
            <w:r>
              <w:rPr>
                <w:rFonts w:hint="eastAsia" w:ascii="宋体" w:hAnsi="宋体" w:cs="宋体"/>
                <w:szCs w:val="21"/>
              </w:rPr>
              <w:t>主要技术人员（如有）</w:t>
            </w:r>
          </w:p>
        </w:tc>
        <w:tc>
          <w:tcPr>
            <w:tcW w:w="529" w:type="pct"/>
            <w:vAlign w:val="center"/>
          </w:tcPr>
          <w:p w14:paraId="0F953F2F">
            <w:pPr>
              <w:spacing w:line="360" w:lineRule="auto"/>
              <w:jc w:val="center"/>
              <w:rPr>
                <w:rFonts w:hint="eastAsia" w:ascii="宋体" w:hAnsi="宋体" w:cs="宋体"/>
                <w:szCs w:val="21"/>
              </w:rPr>
            </w:pPr>
          </w:p>
        </w:tc>
        <w:tc>
          <w:tcPr>
            <w:tcW w:w="1113" w:type="pct"/>
            <w:gridSpan w:val="2"/>
            <w:vAlign w:val="center"/>
          </w:tcPr>
          <w:p w14:paraId="49DD9C38">
            <w:pPr>
              <w:spacing w:line="360" w:lineRule="auto"/>
              <w:jc w:val="center"/>
              <w:rPr>
                <w:rFonts w:hint="eastAsia" w:ascii="宋体" w:hAnsi="宋体" w:cs="宋体"/>
                <w:szCs w:val="21"/>
              </w:rPr>
            </w:pPr>
          </w:p>
        </w:tc>
        <w:tc>
          <w:tcPr>
            <w:tcW w:w="838" w:type="pct"/>
            <w:vAlign w:val="center"/>
          </w:tcPr>
          <w:p w14:paraId="60EA4794">
            <w:pPr>
              <w:spacing w:line="360" w:lineRule="auto"/>
              <w:jc w:val="center"/>
              <w:rPr>
                <w:rFonts w:hint="eastAsia" w:ascii="宋体" w:hAnsi="宋体" w:cs="宋体"/>
                <w:szCs w:val="21"/>
              </w:rPr>
            </w:pPr>
          </w:p>
        </w:tc>
        <w:tc>
          <w:tcPr>
            <w:tcW w:w="830" w:type="pct"/>
            <w:vAlign w:val="center"/>
          </w:tcPr>
          <w:p w14:paraId="0179A8C3">
            <w:pPr>
              <w:spacing w:line="360" w:lineRule="auto"/>
              <w:jc w:val="center"/>
              <w:rPr>
                <w:rFonts w:hint="eastAsia" w:ascii="宋体" w:hAnsi="宋体" w:cs="宋体"/>
                <w:szCs w:val="21"/>
              </w:rPr>
            </w:pPr>
          </w:p>
        </w:tc>
      </w:tr>
      <w:tr w14:paraId="3E2F3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 w:type="pct"/>
            <w:vAlign w:val="center"/>
          </w:tcPr>
          <w:p w14:paraId="22E5C50A">
            <w:pPr>
              <w:spacing w:line="360" w:lineRule="auto"/>
              <w:jc w:val="center"/>
              <w:rPr>
                <w:rFonts w:hint="eastAsia" w:ascii="宋体" w:hAnsi="宋体" w:cs="宋体"/>
                <w:szCs w:val="21"/>
              </w:rPr>
            </w:pPr>
            <w:r>
              <w:rPr>
                <w:rFonts w:hint="eastAsia" w:ascii="宋体" w:hAnsi="宋体" w:cs="宋体"/>
                <w:szCs w:val="21"/>
                <w:lang w:bidi="ar"/>
              </w:rPr>
              <w:t>5</w:t>
            </w:r>
          </w:p>
        </w:tc>
        <w:tc>
          <w:tcPr>
            <w:tcW w:w="1275" w:type="pct"/>
            <w:gridSpan w:val="2"/>
            <w:vAlign w:val="center"/>
          </w:tcPr>
          <w:p w14:paraId="7E9A01DE">
            <w:pPr>
              <w:pStyle w:val="7"/>
              <w:snapToGrid w:val="0"/>
              <w:spacing w:line="360" w:lineRule="auto"/>
              <w:ind w:firstLine="0"/>
              <w:jc w:val="center"/>
              <w:rPr>
                <w:rFonts w:hint="eastAsia" w:ascii="宋体" w:hAnsi="宋体" w:cs="宋体"/>
                <w:szCs w:val="21"/>
              </w:rPr>
            </w:pPr>
            <w:r>
              <w:rPr>
                <w:rFonts w:hint="eastAsia" w:ascii="宋体" w:hAnsi="宋体" w:cs="宋体"/>
                <w:szCs w:val="21"/>
              </w:rPr>
              <w:t>投标文件编制人员</w:t>
            </w:r>
          </w:p>
        </w:tc>
        <w:tc>
          <w:tcPr>
            <w:tcW w:w="529" w:type="pct"/>
            <w:vAlign w:val="center"/>
          </w:tcPr>
          <w:p w14:paraId="62E9ACB3">
            <w:pPr>
              <w:spacing w:line="360" w:lineRule="auto"/>
              <w:jc w:val="center"/>
              <w:rPr>
                <w:rFonts w:hint="eastAsia" w:ascii="宋体" w:hAnsi="宋体" w:cs="宋体"/>
                <w:szCs w:val="21"/>
              </w:rPr>
            </w:pPr>
          </w:p>
        </w:tc>
        <w:tc>
          <w:tcPr>
            <w:tcW w:w="1113" w:type="pct"/>
            <w:gridSpan w:val="2"/>
            <w:vAlign w:val="center"/>
          </w:tcPr>
          <w:p w14:paraId="32F94912">
            <w:pPr>
              <w:spacing w:line="360" w:lineRule="auto"/>
              <w:jc w:val="center"/>
              <w:rPr>
                <w:rFonts w:hint="eastAsia" w:ascii="宋体" w:hAnsi="宋体" w:cs="宋体"/>
                <w:szCs w:val="21"/>
              </w:rPr>
            </w:pPr>
          </w:p>
        </w:tc>
        <w:tc>
          <w:tcPr>
            <w:tcW w:w="838" w:type="pct"/>
            <w:vAlign w:val="center"/>
          </w:tcPr>
          <w:p w14:paraId="6569F226">
            <w:pPr>
              <w:spacing w:line="360" w:lineRule="auto"/>
              <w:jc w:val="center"/>
              <w:rPr>
                <w:rFonts w:hint="eastAsia" w:ascii="宋体" w:hAnsi="宋体" w:cs="宋体"/>
                <w:szCs w:val="21"/>
              </w:rPr>
            </w:pPr>
          </w:p>
        </w:tc>
        <w:tc>
          <w:tcPr>
            <w:tcW w:w="830" w:type="pct"/>
            <w:vAlign w:val="center"/>
          </w:tcPr>
          <w:p w14:paraId="1C751087">
            <w:pPr>
              <w:spacing w:line="360" w:lineRule="auto"/>
              <w:jc w:val="center"/>
              <w:rPr>
                <w:rFonts w:hint="eastAsia" w:ascii="宋体" w:hAnsi="宋体" w:cs="宋体"/>
                <w:szCs w:val="21"/>
              </w:rPr>
            </w:pPr>
          </w:p>
        </w:tc>
      </w:tr>
      <w:tr w14:paraId="0BBF0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8"/>
            <w:vAlign w:val="center"/>
          </w:tcPr>
          <w:p w14:paraId="77334629">
            <w:pPr>
              <w:spacing w:line="360" w:lineRule="auto"/>
              <w:jc w:val="left"/>
              <w:rPr>
                <w:rFonts w:hint="eastAsia" w:ascii="宋体" w:hAnsi="宋体" w:cs="宋体"/>
                <w:szCs w:val="21"/>
              </w:rPr>
            </w:pPr>
            <w:r>
              <w:rPr>
                <w:rFonts w:hint="eastAsia" w:ascii="宋体" w:hAnsi="宋体" w:cs="宋体"/>
                <w:b/>
                <w:bCs/>
                <w:szCs w:val="21"/>
              </w:rPr>
              <w:t>说明：同一职务有多人担任（如主要技术人员），应分行填写。</w:t>
            </w:r>
          </w:p>
        </w:tc>
      </w:tr>
      <w:tr w14:paraId="106E2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5000" w:type="pct"/>
            <w:gridSpan w:val="8"/>
            <w:vAlign w:val="center"/>
          </w:tcPr>
          <w:p w14:paraId="35EE031E">
            <w:pPr>
              <w:spacing w:line="360" w:lineRule="auto"/>
              <w:jc w:val="center"/>
              <w:rPr>
                <w:rFonts w:hint="eastAsia" w:ascii="宋体" w:hAnsi="宋体" w:cs="宋体"/>
                <w:b/>
                <w:bCs/>
                <w:szCs w:val="21"/>
              </w:rPr>
            </w:pPr>
            <w:r>
              <w:rPr>
                <w:rFonts w:hint="eastAsia" w:ascii="宋体" w:hAnsi="宋体" w:cs="宋体"/>
                <w:b/>
                <w:bCs/>
                <w:szCs w:val="21"/>
              </w:rPr>
              <w:t>投标（响应）供应商关联关系情况</w:t>
            </w:r>
          </w:p>
        </w:tc>
      </w:tr>
      <w:tr w14:paraId="488D1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 w:type="pct"/>
            <w:tcBorders>
              <w:bottom w:val="single" w:color="auto" w:sz="4" w:space="0"/>
            </w:tcBorders>
            <w:vAlign w:val="center"/>
          </w:tcPr>
          <w:p w14:paraId="7F557E86">
            <w:pPr>
              <w:spacing w:line="360" w:lineRule="auto"/>
              <w:jc w:val="center"/>
              <w:rPr>
                <w:rFonts w:hint="eastAsia" w:ascii="宋体" w:hAnsi="宋体" w:cs="宋体"/>
                <w:szCs w:val="21"/>
                <w:lang w:bidi="ar"/>
              </w:rPr>
            </w:pPr>
            <w:r>
              <w:rPr>
                <w:rFonts w:hint="eastAsia" w:ascii="宋体" w:hAnsi="宋体" w:cs="宋体"/>
                <w:szCs w:val="21"/>
                <w:lang w:bidi="ar"/>
              </w:rPr>
              <w:t>序号</w:t>
            </w:r>
          </w:p>
        </w:tc>
        <w:tc>
          <w:tcPr>
            <w:tcW w:w="1275" w:type="pct"/>
            <w:gridSpan w:val="2"/>
            <w:tcBorders>
              <w:bottom w:val="single" w:color="auto" w:sz="4" w:space="0"/>
            </w:tcBorders>
            <w:vAlign w:val="center"/>
          </w:tcPr>
          <w:p w14:paraId="6A1ED98D">
            <w:pPr>
              <w:spacing w:line="360" w:lineRule="auto"/>
              <w:jc w:val="center"/>
              <w:rPr>
                <w:rFonts w:hint="eastAsia" w:ascii="宋体" w:hAnsi="宋体" w:cs="宋体"/>
                <w:szCs w:val="21"/>
              </w:rPr>
            </w:pPr>
            <w:r>
              <w:rPr>
                <w:rFonts w:hint="eastAsia" w:ascii="宋体" w:hAnsi="宋体" w:cs="宋体"/>
                <w:szCs w:val="21"/>
              </w:rPr>
              <w:t>关联关系类型</w:t>
            </w:r>
          </w:p>
        </w:tc>
        <w:tc>
          <w:tcPr>
            <w:tcW w:w="971" w:type="pct"/>
            <w:gridSpan w:val="2"/>
            <w:tcBorders>
              <w:bottom w:val="single" w:color="auto" w:sz="4" w:space="0"/>
            </w:tcBorders>
            <w:vAlign w:val="center"/>
          </w:tcPr>
          <w:p w14:paraId="3F39DDDD">
            <w:pPr>
              <w:spacing w:line="360" w:lineRule="auto"/>
              <w:jc w:val="center"/>
              <w:rPr>
                <w:rFonts w:hint="eastAsia" w:ascii="宋体" w:hAnsi="宋体" w:cs="宋体"/>
                <w:szCs w:val="21"/>
              </w:rPr>
            </w:pPr>
            <w:r>
              <w:rPr>
                <w:rFonts w:hint="eastAsia" w:ascii="宋体" w:hAnsi="宋体" w:cs="宋体"/>
                <w:szCs w:val="21"/>
              </w:rPr>
              <w:t>关联主体名称</w:t>
            </w:r>
          </w:p>
        </w:tc>
        <w:tc>
          <w:tcPr>
            <w:tcW w:w="2340" w:type="pct"/>
            <w:gridSpan w:val="3"/>
            <w:tcBorders>
              <w:bottom w:val="single" w:color="auto" w:sz="4" w:space="0"/>
            </w:tcBorders>
            <w:vAlign w:val="center"/>
          </w:tcPr>
          <w:p w14:paraId="1A5370BD">
            <w:pPr>
              <w:spacing w:line="360" w:lineRule="auto"/>
              <w:jc w:val="center"/>
              <w:rPr>
                <w:rFonts w:hint="eastAsia" w:ascii="宋体" w:hAnsi="宋体" w:cs="宋体"/>
                <w:szCs w:val="21"/>
              </w:rPr>
            </w:pPr>
            <w:r>
              <w:rPr>
                <w:rFonts w:hint="eastAsia" w:ascii="宋体" w:hAnsi="宋体" w:cs="宋体"/>
                <w:szCs w:val="21"/>
              </w:rPr>
              <w:t>备注</w:t>
            </w:r>
          </w:p>
        </w:tc>
      </w:tr>
      <w:tr w14:paraId="00830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 w:type="pct"/>
            <w:tcBorders>
              <w:top w:val="single" w:color="auto" w:sz="4" w:space="0"/>
              <w:left w:val="single" w:color="auto" w:sz="4" w:space="0"/>
              <w:bottom w:val="single" w:color="auto" w:sz="4" w:space="0"/>
              <w:right w:val="single" w:color="auto" w:sz="4" w:space="0"/>
            </w:tcBorders>
            <w:vAlign w:val="center"/>
          </w:tcPr>
          <w:p w14:paraId="37D63491">
            <w:pPr>
              <w:spacing w:line="360" w:lineRule="auto"/>
              <w:jc w:val="center"/>
              <w:rPr>
                <w:rFonts w:hint="eastAsia" w:ascii="宋体" w:hAnsi="宋体" w:cs="宋体"/>
                <w:szCs w:val="21"/>
                <w:lang w:bidi="ar"/>
              </w:rPr>
            </w:pPr>
            <w:r>
              <w:rPr>
                <w:rFonts w:hint="eastAsia" w:ascii="宋体" w:hAnsi="宋体" w:cs="宋体"/>
                <w:szCs w:val="21"/>
                <w:lang w:bidi="ar"/>
              </w:rPr>
              <w:t>1</w:t>
            </w:r>
          </w:p>
        </w:tc>
        <w:tc>
          <w:tcPr>
            <w:tcW w:w="1275" w:type="pct"/>
            <w:gridSpan w:val="2"/>
            <w:tcBorders>
              <w:top w:val="single" w:color="auto" w:sz="4" w:space="0"/>
              <w:left w:val="single" w:color="auto" w:sz="4" w:space="0"/>
              <w:bottom w:val="single" w:color="auto" w:sz="4" w:space="0"/>
              <w:right w:val="single" w:color="auto" w:sz="4" w:space="0"/>
            </w:tcBorders>
            <w:vAlign w:val="center"/>
          </w:tcPr>
          <w:p w14:paraId="438CCA34">
            <w:pPr>
              <w:spacing w:line="360" w:lineRule="auto"/>
              <w:jc w:val="center"/>
              <w:rPr>
                <w:rFonts w:hint="eastAsia" w:ascii="宋体" w:hAnsi="宋体" w:cs="宋体"/>
                <w:szCs w:val="21"/>
              </w:rPr>
            </w:pPr>
            <w:r>
              <w:rPr>
                <w:rFonts w:hint="eastAsia" w:ascii="宋体" w:hAnsi="宋体" w:cs="宋体"/>
                <w:szCs w:val="21"/>
              </w:rPr>
              <w:t>控股股东</w:t>
            </w:r>
          </w:p>
        </w:tc>
        <w:tc>
          <w:tcPr>
            <w:tcW w:w="971" w:type="pct"/>
            <w:gridSpan w:val="2"/>
            <w:tcBorders>
              <w:top w:val="single" w:color="auto" w:sz="4" w:space="0"/>
              <w:left w:val="single" w:color="auto" w:sz="4" w:space="0"/>
              <w:bottom w:val="single" w:color="auto" w:sz="4" w:space="0"/>
              <w:right w:val="single" w:color="auto" w:sz="4" w:space="0"/>
            </w:tcBorders>
            <w:vAlign w:val="center"/>
          </w:tcPr>
          <w:p w14:paraId="31E7095D">
            <w:pPr>
              <w:spacing w:line="360" w:lineRule="auto"/>
              <w:jc w:val="center"/>
              <w:rPr>
                <w:rFonts w:hint="eastAsia" w:ascii="宋体" w:hAnsi="宋体" w:cs="宋体"/>
                <w:szCs w:val="21"/>
              </w:rPr>
            </w:pPr>
          </w:p>
        </w:tc>
        <w:tc>
          <w:tcPr>
            <w:tcW w:w="2340" w:type="pct"/>
            <w:gridSpan w:val="3"/>
            <w:tcBorders>
              <w:top w:val="single" w:color="auto" w:sz="4" w:space="0"/>
              <w:left w:val="single" w:color="auto" w:sz="4" w:space="0"/>
              <w:bottom w:val="single" w:color="auto" w:sz="4" w:space="0"/>
              <w:right w:val="single" w:color="auto" w:sz="4" w:space="0"/>
            </w:tcBorders>
            <w:vAlign w:val="center"/>
          </w:tcPr>
          <w:p w14:paraId="79E45D47">
            <w:pPr>
              <w:snapToGrid w:val="0"/>
              <w:spacing w:line="360" w:lineRule="auto"/>
              <w:jc w:val="left"/>
              <w:rPr>
                <w:rFonts w:hint="eastAsia" w:ascii="宋体" w:hAnsi="宋体" w:cs="宋体"/>
                <w:szCs w:val="21"/>
              </w:rPr>
            </w:pPr>
            <w:r>
              <w:rPr>
                <w:rFonts w:hint="eastAsia" w:ascii="宋体" w:hAnsi="宋体" w:cs="宋体"/>
                <w:szCs w:val="21"/>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59946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 w:type="pct"/>
            <w:tcBorders>
              <w:top w:val="single" w:color="auto" w:sz="4" w:space="0"/>
              <w:left w:val="single" w:color="auto" w:sz="4" w:space="0"/>
              <w:bottom w:val="single" w:color="auto" w:sz="4" w:space="0"/>
              <w:right w:val="single" w:color="auto" w:sz="4" w:space="0"/>
            </w:tcBorders>
            <w:vAlign w:val="center"/>
          </w:tcPr>
          <w:p w14:paraId="64BD3A95">
            <w:pPr>
              <w:spacing w:line="360" w:lineRule="auto"/>
              <w:jc w:val="center"/>
              <w:rPr>
                <w:rFonts w:hint="eastAsia" w:ascii="宋体" w:hAnsi="宋体" w:cs="宋体"/>
                <w:szCs w:val="21"/>
                <w:lang w:bidi="ar"/>
              </w:rPr>
            </w:pPr>
            <w:r>
              <w:rPr>
                <w:rFonts w:hint="eastAsia" w:ascii="宋体" w:hAnsi="宋体" w:cs="宋体"/>
                <w:szCs w:val="21"/>
                <w:lang w:bidi="ar"/>
              </w:rPr>
              <w:t>2</w:t>
            </w:r>
          </w:p>
        </w:tc>
        <w:tc>
          <w:tcPr>
            <w:tcW w:w="1275" w:type="pct"/>
            <w:gridSpan w:val="2"/>
            <w:tcBorders>
              <w:top w:val="single" w:color="auto" w:sz="4" w:space="0"/>
              <w:left w:val="single" w:color="auto" w:sz="4" w:space="0"/>
              <w:bottom w:val="single" w:color="auto" w:sz="4" w:space="0"/>
              <w:right w:val="single" w:color="auto" w:sz="4" w:space="0"/>
            </w:tcBorders>
            <w:vAlign w:val="center"/>
          </w:tcPr>
          <w:p w14:paraId="6B303D23">
            <w:pPr>
              <w:spacing w:line="360" w:lineRule="auto"/>
              <w:jc w:val="center"/>
              <w:rPr>
                <w:rFonts w:hint="eastAsia" w:ascii="宋体" w:hAnsi="宋体" w:cs="宋体"/>
                <w:szCs w:val="21"/>
              </w:rPr>
            </w:pPr>
            <w:r>
              <w:rPr>
                <w:rFonts w:hint="eastAsia" w:ascii="宋体" w:hAnsi="宋体" w:cs="宋体"/>
                <w:szCs w:val="21"/>
              </w:rPr>
              <w:t>管理关系（如有）</w:t>
            </w:r>
          </w:p>
        </w:tc>
        <w:tc>
          <w:tcPr>
            <w:tcW w:w="971" w:type="pct"/>
            <w:gridSpan w:val="2"/>
            <w:tcBorders>
              <w:top w:val="single" w:color="auto" w:sz="4" w:space="0"/>
              <w:left w:val="single" w:color="auto" w:sz="4" w:space="0"/>
              <w:bottom w:val="single" w:color="auto" w:sz="4" w:space="0"/>
              <w:right w:val="single" w:color="auto" w:sz="4" w:space="0"/>
            </w:tcBorders>
            <w:vAlign w:val="center"/>
          </w:tcPr>
          <w:p w14:paraId="12DA700D">
            <w:pPr>
              <w:spacing w:line="360" w:lineRule="auto"/>
              <w:jc w:val="center"/>
              <w:rPr>
                <w:rFonts w:hint="eastAsia" w:ascii="宋体" w:hAnsi="宋体" w:cs="宋体"/>
                <w:szCs w:val="21"/>
              </w:rPr>
            </w:pPr>
          </w:p>
        </w:tc>
        <w:tc>
          <w:tcPr>
            <w:tcW w:w="2340" w:type="pct"/>
            <w:gridSpan w:val="3"/>
            <w:tcBorders>
              <w:top w:val="single" w:color="auto" w:sz="4" w:space="0"/>
              <w:left w:val="single" w:color="auto" w:sz="4" w:space="0"/>
              <w:bottom w:val="single" w:color="auto" w:sz="4" w:space="0"/>
              <w:right w:val="single" w:color="auto" w:sz="4" w:space="0"/>
            </w:tcBorders>
            <w:vAlign w:val="center"/>
          </w:tcPr>
          <w:p w14:paraId="1185A566">
            <w:pPr>
              <w:snapToGrid w:val="0"/>
              <w:spacing w:line="360" w:lineRule="auto"/>
              <w:jc w:val="left"/>
              <w:rPr>
                <w:rFonts w:hint="eastAsia" w:ascii="宋体" w:hAnsi="宋体" w:cs="宋体"/>
                <w:szCs w:val="21"/>
              </w:rPr>
            </w:pPr>
            <w:r>
              <w:rPr>
                <w:rFonts w:hint="eastAsia" w:ascii="宋体" w:hAnsi="宋体" w:cs="宋体"/>
                <w:szCs w:val="21"/>
              </w:rPr>
              <w:t>指对投标（响应）供应商不具有出资持股关系，但对其存在管理关系的主体。</w:t>
            </w:r>
          </w:p>
        </w:tc>
      </w:tr>
      <w:tr w14:paraId="60902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8"/>
            <w:tcBorders>
              <w:top w:val="single" w:color="auto" w:sz="4" w:space="0"/>
              <w:left w:val="single" w:color="auto" w:sz="4" w:space="0"/>
              <w:bottom w:val="single" w:color="auto" w:sz="4" w:space="0"/>
              <w:right w:val="single" w:color="auto" w:sz="4" w:space="0"/>
            </w:tcBorders>
            <w:vAlign w:val="center"/>
          </w:tcPr>
          <w:p w14:paraId="76F26BD5">
            <w:pPr>
              <w:snapToGrid w:val="0"/>
              <w:spacing w:line="360" w:lineRule="auto"/>
              <w:jc w:val="left"/>
              <w:rPr>
                <w:rFonts w:hint="eastAsia" w:ascii="宋体" w:hAnsi="宋体" w:cs="宋体"/>
                <w:szCs w:val="21"/>
              </w:rPr>
            </w:pPr>
            <w:r>
              <w:rPr>
                <w:rFonts w:hint="eastAsia" w:ascii="宋体" w:hAnsi="宋体" w:cs="宋体"/>
                <w:b/>
                <w:bCs/>
                <w:szCs w:val="21"/>
              </w:rPr>
              <w:t>说明：同一关联关系类型有多个主体的，应分行填写。</w:t>
            </w:r>
          </w:p>
        </w:tc>
      </w:tr>
    </w:tbl>
    <w:p w14:paraId="47DEDAE5">
      <w:pPr>
        <w:pStyle w:val="24"/>
        <w:adjustRightInd w:val="0"/>
        <w:snapToGrid w:val="0"/>
        <w:spacing w:line="360" w:lineRule="auto"/>
        <w:ind w:firstLine="420"/>
        <w:rPr>
          <w:rFonts w:hint="eastAsia" w:hAnsi="宋体" w:cs="宋体"/>
          <w:b/>
          <w:bCs/>
          <w:color w:val="FF0000"/>
          <w:szCs w:val="21"/>
        </w:rPr>
      </w:pPr>
      <w:r>
        <w:rPr>
          <w:rFonts w:hint="eastAsia" w:hAnsi="宋体" w:cs="宋体"/>
          <w:b/>
          <w:bCs/>
          <w:color w:val="FF0000"/>
          <w:szCs w:val="21"/>
        </w:rPr>
        <w:t>注：1.投标人务必完整填写上述投标人基本情况一览表中的相关信息，如无对应人员或内容的，应填写“无”，否则引起的不利后果由其自行承担。</w:t>
      </w:r>
    </w:p>
    <w:p w14:paraId="146687B6">
      <w:pPr>
        <w:pStyle w:val="24"/>
        <w:adjustRightInd w:val="0"/>
        <w:snapToGrid w:val="0"/>
        <w:spacing w:line="360" w:lineRule="auto"/>
        <w:ind w:firstLine="420"/>
        <w:rPr>
          <w:rFonts w:hint="eastAsia" w:hAnsi="宋体" w:cs="宋体"/>
          <w:szCs w:val="21"/>
        </w:rPr>
      </w:pPr>
      <w:r>
        <w:rPr>
          <w:rFonts w:hint="eastAsia" w:hAnsi="宋体" w:cs="宋体"/>
          <w:b/>
          <w:bCs/>
          <w:color w:val="FF0000"/>
          <w:szCs w:val="21"/>
        </w:rPr>
        <w:t>2.项目负责人或者主要技术人员不是本单位人员的，属于提供虚假资料的情形。</w:t>
      </w:r>
    </w:p>
    <w:p w14:paraId="6E383128">
      <w:pPr>
        <w:pStyle w:val="24"/>
        <w:adjustRightInd w:val="0"/>
        <w:snapToGrid w:val="0"/>
        <w:spacing w:line="360" w:lineRule="auto"/>
        <w:ind w:firstLine="420"/>
        <w:rPr>
          <w:rFonts w:hint="eastAsia" w:hAnsi="宋体" w:cs="宋体"/>
          <w:color w:val="000000"/>
          <w:kern w:val="0"/>
          <w:szCs w:val="21"/>
        </w:rPr>
      </w:pPr>
      <w:r>
        <w:rPr>
          <w:rFonts w:hint="eastAsia" w:hAnsi="宋体" w:cs="宋体"/>
          <w:szCs w:val="21"/>
        </w:rPr>
        <w:t>请提供上述人员</w:t>
      </w:r>
      <w:r>
        <w:rPr>
          <w:rFonts w:hint="eastAsia" w:hAnsi="宋体" w:cs="宋体"/>
          <w:color w:val="000000"/>
          <w:kern w:val="0"/>
          <w:szCs w:val="21"/>
        </w:rPr>
        <w:t>近一个月社保缴纳凭证（如投标人为新成立企业且成立时间不足一个月可提供加盖公章的情况说明或者其他证明材料亦视为符合；如依法不需要缴纳社会保险费的，应提供相应文件证明其依法不需要缴纳社会保险。</w:t>
      </w:r>
    </w:p>
    <w:p w14:paraId="05130E4C">
      <w:pPr>
        <w:snapToGrid w:val="0"/>
        <w:rPr>
          <w:rFonts w:hint="eastAsia" w:ascii="宋体" w:hAnsi="宋体" w:cs="仿宋"/>
          <w:b/>
          <w:bCs/>
          <w:szCs w:val="21"/>
          <w:highlight w:val="yellow"/>
        </w:rPr>
      </w:pPr>
      <w:r>
        <w:rPr>
          <w:rFonts w:hint="eastAsia" w:hAnsi="宋体" w:cs="宋体"/>
          <w:b/>
          <w:bCs/>
          <w:szCs w:val="21"/>
          <w:highlight w:val="yellow"/>
        </w:rPr>
        <w:t>证明材料：</w:t>
      </w:r>
    </w:p>
    <w:p w14:paraId="35B9F658">
      <w:pPr>
        <w:snapToGrid w:val="0"/>
        <w:rPr>
          <w:rFonts w:hint="eastAsia" w:ascii="宋体" w:hAnsi="宋体" w:cs="仿宋"/>
          <w:b/>
          <w:bCs/>
          <w:szCs w:val="21"/>
          <w:highlight w:val="yellow"/>
        </w:rPr>
      </w:pPr>
      <w:r>
        <w:rPr>
          <w:rFonts w:hint="eastAsia" w:ascii="宋体" w:hAnsi="宋体" w:cs="仿宋"/>
          <w:b/>
          <w:bCs/>
          <w:szCs w:val="21"/>
          <w:highlight w:val="yellow"/>
        </w:rPr>
        <w:t>1、法定代表人/单位负责人/主要经营负责人</w:t>
      </w:r>
    </w:p>
    <w:p w14:paraId="0F24EA29">
      <w:pPr>
        <w:snapToGrid w:val="0"/>
        <w:rPr>
          <w:rFonts w:hint="eastAsia" w:ascii="宋体" w:hAnsi="宋体" w:cs="仿宋"/>
          <w:b/>
          <w:bCs/>
          <w:szCs w:val="21"/>
          <w:highlight w:val="yellow"/>
        </w:rPr>
      </w:pPr>
      <w:r>
        <w:rPr>
          <w:rFonts w:hint="eastAsia" w:ascii="宋体" w:hAnsi="宋体" w:cs="仿宋"/>
          <w:b/>
          <w:bCs/>
          <w:szCs w:val="21"/>
          <w:highlight w:val="yellow"/>
        </w:rPr>
        <w:t>近一个月的社保缴纳凭证：</w:t>
      </w:r>
    </w:p>
    <w:p w14:paraId="27BE0270">
      <w:pPr>
        <w:pStyle w:val="7"/>
        <w:ind w:left="0" w:leftChars="0" w:firstLine="0" w:firstLineChars="0"/>
        <w:rPr>
          <w:b/>
          <w:bCs/>
          <w:highlight w:val="yellow"/>
        </w:rPr>
      </w:pPr>
    </w:p>
    <w:p w14:paraId="32D355D7">
      <w:pPr>
        <w:pStyle w:val="7"/>
        <w:rPr>
          <w:b/>
          <w:bCs/>
          <w:highlight w:val="yellow"/>
        </w:rPr>
      </w:pPr>
    </w:p>
    <w:p w14:paraId="20E4C903">
      <w:pPr>
        <w:snapToGrid w:val="0"/>
        <w:rPr>
          <w:rFonts w:hint="eastAsia" w:ascii="宋体" w:hAnsi="宋体" w:cs="仿宋"/>
          <w:b/>
          <w:bCs/>
          <w:szCs w:val="21"/>
          <w:highlight w:val="yellow"/>
        </w:rPr>
      </w:pPr>
      <w:r>
        <w:rPr>
          <w:rFonts w:hint="eastAsia" w:ascii="宋体" w:hAnsi="宋体" w:cs="仿宋"/>
          <w:b/>
          <w:bCs/>
          <w:szCs w:val="21"/>
          <w:highlight w:val="yellow"/>
        </w:rPr>
        <w:t>2、项目投标授权代表人</w:t>
      </w:r>
    </w:p>
    <w:p w14:paraId="47042AA2">
      <w:pPr>
        <w:snapToGrid w:val="0"/>
        <w:rPr>
          <w:rFonts w:hint="eastAsia" w:ascii="宋体" w:hAnsi="宋体" w:cs="仿宋"/>
          <w:b/>
          <w:bCs/>
          <w:szCs w:val="21"/>
          <w:highlight w:val="yellow"/>
        </w:rPr>
      </w:pPr>
      <w:r>
        <w:rPr>
          <w:rFonts w:hint="eastAsia" w:ascii="宋体" w:hAnsi="宋体" w:cs="仿宋"/>
          <w:b/>
          <w:bCs/>
          <w:szCs w:val="21"/>
          <w:highlight w:val="yellow"/>
        </w:rPr>
        <w:t>近一个月的社保缴纳凭证：</w:t>
      </w:r>
    </w:p>
    <w:p w14:paraId="05B0EBE7">
      <w:pPr>
        <w:pStyle w:val="7"/>
        <w:ind w:left="0" w:leftChars="0" w:firstLine="0" w:firstLineChars="0"/>
        <w:rPr>
          <w:b/>
          <w:bCs/>
          <w:highlight w:val="yellow"/>
        </w:rPr>
      </w:pPr>
    </w:p>
    <w:p w14:paraId="060C99CB">
      <w:pPr>
        <w:pStyle w:val="7"/>
        <w:rPr>
          <w:b/>
          <w:bCs/>
          <w:highlight w:val="yellow"/>
        </w:rPr>
      </w:pPr>
    </w:p>
    <w:p w14:paraId="3F2EC48A">
      <w:pPr>
        <w:snapToGrid w:val="0"/>
        <w:rPr>
          <w:rFonts w:hint="eastAsia" w:ascii="宋体" w:hAnsi="宋体" w:cs="仿宋"/>
          <w:b/>
          <w:bCs/>
          <w:szCs w:val="21"/>
          <w:highlight w:val="yellow"/>
        </w:rPr>
      </w:pPr>
      <w:r>
        <w:rPr>
          <w:rFonts w:hint="eastAsia" w:ascii="宋体" w:hAnsi="宋体" w:cs="仿宋"/>
          <w:b/>
          <w:bCs/>
          <w:szCs w:val="21"/>
          <w:highlight w:val="yellow"/>
        </w:rPr>
        <w:t>3、项目负责人（如有）</w:t>
      </w:r>
    </w:p>
    <w:p w14:paraId="4C657141">
      <w:pPr>
        <w:snapToGrid w:val="0"/>
        <w:rPr>
          <w:rFonts w:hint="eastAsia" w:ascii="宋体" w:hAnsi="宋体" w:cs="仿宋"/>
          <w:b/>
          <w:bCs/>
          <w:szCs w:val="21"/>
          <w:highlight w:val="yellow"/>
        </w:rPr>
      </w:pPr>
      <w:r>
        <w:rPr>
          <w:rFonts w:hint="eastAsia" w:ascii="宋体" w:hAnsi="宋体" w:cs="仿宋"/>
          <w:b/>
          <w:bCs/>
          <w:szCs w:val="21"/>
          <w:highlight w:val="yellow"/>
        </w:rPr>
        <w:t>近一个月的社保缴纳凭证：</w:t>
      </w:r>
    </w:p>
    <w:p w14:paraId="18374B64">
      <w:pPr>
        <w:pStyle w:val="7"/>
      </w:pPr>
    </w:p>
    <w:p w14:paraId="40A9F195">
      <w:pPr>
        <w:snapToGrid w:val="0"/>
        <w:rPr>
          <w:rFonts w:hint="eastAsia" w:ascii="宋体" w:hAnsi="宋体" w:cs="仿宋"/>
          <w:b/>
          <w:bCs/>
          <w:szCs w:val="21"/>
          <w:highlight w:val="yellow"/>
        </w:rPr>
      </w:pPr>
    </w:p>
    <w:p w14:paraId="570C21C4">
      <w:pPr>
        <w:snapToGrid w:val="0"/>
        <w:rPr>
          <w:rFonts w:hint="eastAsia" w:ascii="宋体" w:hAnsi="宋体" w:cs="仿宋"/>
          <w:b/>
          <w:bCs/>
          <w:szCs w:val="21"/>
          <w:highlight w:val="yellow"/>
        </w:rPr>
      </w:pPr>
      <w:r>
        <w:rPr>
          <w:rFonts w:hint="eastAsia" w:ascii="宋体" w:hAnsi="宋体" w:cs="仿宋"/>
          <w:b/>
          <w:bCs/>
          <w:szCs w:val="21"/>
          <w:highlight w:val="yellow"/>
        </w:rPr>
        <w:t>4、技术负责人（如有）</w:t>
      </w:r>
    </w:p>
    <w:p w14:paraId="0013C137">
      <w:pPr>
        <w:snapToGrid w:val="0"/>
        <w:rPr>
          <w:rFonts w:hint="eastAsia" w:ascii="宋体" w:hAnsi="宋体" w:cs="仿宋"/>
          <w:b/>
          <w:bCs/>
          <w:szCs w:val="21"/>
          <w:highlight w:val="yellow"/>
        </w:rPr>
      </w:pPr>
      <w:r>
        <w:rPr>
          <w:rFonts w:hint="eastAsia" w:ascii="宋体" w:hAnsi="宋体" w:cs="仿宋"/>
          <w:b/>
          <w:bCs/>
          <w:szCs w:val="21"/>
          <w:highlight w:val="yellow"/>
        </w:rPr>
        <w:t>近一个月的社保缴纳凭证：</w:t>
      </w:r>
    </w:p>
    <w:p w14:paraId="0DD893A3">
      <w:pPr>
        <w:pStyle w:val="57"/>
        <w:rPr>
          <w:rFonts w:hint="eastAsia" w:ascii="宋体" w:hAnsi="宋体" w:eastAsia="宋体" w:cs="宋体"/>
          <w:sz w:val="21"/>
          <w:szCs w:val="21"/>
        </w:rPr>
      </w:pPr>
    </w:p>
    <w:p w14:paraId="7F195E2D">
      <w:pPr>
        <w:snapToGrid w:val="0"/>
        <w:rPr>
          <w:rFonts w:hint="eastAsia" w:ascii="宋体" w:hAnsi="宋体" w:cs="仿宋"/>
          <w:b/>
          <w:bCs/>
          <w:szCs w:val="21"/>
          <w:highlight w:val="yellow"/>
        </w:rPr>
      </w:pPr>
    </w:p>
    <w:p w14:paraId="0814164A">
      <w:pPr>
        <w:snapToGrid w:val="0"/>
        <w:rPr>
          <w:rFonts w:hint="eastAsia" w:ascii="宋体" w:hAnsi="宋体" w:cs="仿宋"/>
          <w:b/>
          <w:bCs/>
          <w:szCs w:val="21"/>
          <w:highlight w:val="yellow"/>
        </w:rPr>
      </w:pPr>
      <w:r>
        <w:rPr>
          <w:rFonts w:hint="eastAsia" w:ascii="宋体" w:hAnsi="宋体" w:cs="仿宋"/>
          <w:b/>
          <w:bCs/>
          <w:szCs w:val="21"/>
          <w:highlight w:val="yellow"/>
        </w:rPr>
        <w:t>5、投标文件编制人员</w:t>
      </w:r>
    </w:p>
    <w:p w14:paraId="126F1AE5">
      <w:pPr>
        <w:snapToGrid w:val="0"/>
        <w:rPr>
          <w:rFonts w:hint="eastAsia" w:ascii="宋体" w:hAnsi="宋体" w:cs="仿宋"/>
          <w:b/>
          <w:bCs/>
          <w:szCs w:val="21"/>
          <w:highlight w:val="yellow"/>
        </w:rPr>
      </w:pPr>
      <w:r>
        <w:rPr>
          <w:rFonts w:hint="eastAsia" w:ascii="宋体" w:hAnsi="宋体" w:cs="仿宋"/>
          <w:b/>
          <w:bCs/>
          <w:szCs w:val="21"/>
          <w:highlight w:val="yellow"/>
        </w:rPr>
        <w:t>近一个月的社保缴纳凭证：</w:t>
      </w:r>
    </w:p>
    <w:p w14:paraId="5F2FE8A8">
      <w:pPr>
        <w:pStyle w:val="57"/>
        <w:rPr>
          <w:rFonts w:hint="eastAsia" w:ascii="宋体" w:hAnsi="宋体" w:eastAsia="宋体" w:cs="宋体"/>
          <w:sz w:val="21"/>
          <w:szCs w:val="21"/>
        </w:rPr>
      </w:pPr>
    </w:p>
    <w:p w14:paraId="60CF779B">
      <w:pPr>
        <w:pStyle w:val="24"/>
        <w:adjustRightInd w:val="0"/>
        <w:snapToGrid w:val="0"/>
        <w:spacing w:line="360" w:lineRule="auto"/>
        <w:ind w:firstLine="420"/>
        <w:rPr>
          <w:rFonts w:hint="eastAsia" w:hAnsi="宋体" w:cs="宋体"/>
          <w:szCs w:val="21"/>
        </w:rPr>
      </w:pPr>
      <w:r>
        <w:rPr>
          <w:rFonts w:hint="eastAsia" w:hAnsi="宋体" w:cs="宋体"/>
          <w:szCs w:val="21"/>
        </w:rPr>
        <w:t>兹证明，上述说明属实，并已提供相应资料和数据，我方同意遵照贵方要求出示有关证明文件。</w:t>
      </w:r>
    </w:p>
    <w:p w14:paraId="606D7E04">
      <w:pPr>
        <w:wordWrap w:val="0"/>
        <w:adjustRightInd w:val="0"/>
        <w:snapToGrid w:val="0"/>
        <w:spacing w:line="360" w:lineRule="auto"/>
        <w:ind w:firstLine="4200" w:firstLineChars="2000"/>
        <w:jc w:val="both"/>
        <w:rPr>
          <w:rFonts w:hint="eastAsia" w:ascii="宋体" w:hAnsi="宋体" w:cs="宋体"/>
          <w:szCs w:val="21"/>
        </w:rPr>
      </w:pPr>
      <w:r>
        <w:rPr>
          <w:rFonts w:hint="eastAsia" w:ascii="宋体" w:hAnsi="宋体" w:cs="宋体"/>
          <w:szCs w:val="21"/>
        </w:rPr>
        <w:t xml:space="preserve">投标人（公章）：               </w:t>
      </w:r>
    </w:p>
    <w:p w14:paraId="1FBF8034">
      <w:pPr>
        <w:wordWrap w:val="0"/>
        <w:adjustRightInd w:val="0"/>
        <w:snapToGrid w:val="0"/>
        <w:spacing w:line="360" w:lineRule="auto"/>
        <w:ind w:firstLine="4200" w:firstLineChars="2000"/>
        <w:jc w:val="both"/>
        <w:rPr>
          <w:rFonts w:hint="eastAsia" w:ascii="宋体" w:hAnsi="宋体" w:cs="宋体"/>
          <w:szCs w:val="21"/>
        </w:rPr>
      </w:pPr>
      <w:r>
        <w:rPr>
          <w:rFonts w:hint="eastAsia" w:ascii="宋体" w:hAnsi="宋体" w:cs="宋体"/>
          <w:szCs w:val="21"/>
        </w:rPr>
        <w:t>法定代表人（负责人）或其授权代表签名：</w:t>
      </w:r>
    </w:p>
    <w:p w14:paraId="35375204">
      <w:pPr>
        <w:wordWrap w:val="0"/>
        <w:adjustRightInd w:val="0"/>
        <w:snapToGrid w:val="0"/>
        <w:spacing w:line="360" w:lineRule="auto"/>
        <w:ind w:firstLine="4200" w:firstLineChars="2000"/>
        <w:jc w:val="both"/>
        <w:rPr>
          <w:rFonts w:hint="eastAsia" w:ascii="宋体" w:hAnsi="宋体" w:cs="宋体"/>
          <w:szCs w:val="21"/>
        </w:rPr>
      </w:pPr>
      <w:r>
        <w:rPr>
          <w:rFonts w:hint="eastAsia" w:ascii="宋体" w:hAnsi="宋体" w:cs="宋体"/>
          <w:szCs w:val="21"/>
        </w:rPr>
        <w:t>日期：      年    月    日</w:t>
      </w:r>
    </w:p>
    <w:p w14:paraId="6DEF50BB">
      <w:pPr>
        <w:pStyle w:val="24"/>
        <w:spacing w:line="420" w:lineRule="exact"/>
        <w:rPr>
          <w:rFonts w:hint="eastAsia" w:hAnsi="宋体" w:cs="宋体"/>
          <w:szCs w:val="21"/>
        </w:rPr>
      </w:pPr>
    </w:p>
    <w:p w14:paraId="10F8F851">
      <w:pPr>
        <w:keepNext/>
        <w:keepLines/>
        <w:numPr>
          <w:ilvl w:val="0"/>
          <w:numId w:val="17"/>
        </w:numPr>
        <w:spacing w:line="360" w:lineRule="auto"/>
        <w:outlineLvl w:val="4"/>
      </w:pPr>
      <w:r>
        <w:rPr>
          <w:rFonts w:hint="eastAsia" w:ascii="宋体" w:hAnsi="宋体" w:cs="宋体"/>
          <w:b/>
          <w:bCs/>
          <w:szCs w:val="21"/>
        </w:rPr>
        <w:t>提供具有统一社会信用代码的营业执照或事业单位法人证书等证明文件扫描件加盖投标人公章</w:t>
      </w:r>
      <w:bookmarkEnd w:id="44"/>
      <w:bookmarkEnd w:id="45"/>
      <w:r>
        <w:rPr>
          <w:rFonts w:hint="eastAsia" w:ascii="宋体" w:hAnsi="宋体" w:cs="宋体"/>
          <w:b/>
          <w:bCs/>
          <w:szCs w:val="21"/>
        </w:rPr>
        <w:t>）</w:t>
      </w:r>
    </w:p>
    <w:p w14:paraId="1759B4AB">
      <w:pPr>
        <w:numPr>
          <w:ilvl w:val="255"/>
          <w:numId w:val="0"/>
        </w:numPr>
        <w:rPr>
          <w:rFonts w:hint="eastAsia" w:ascii="宋体" w:hAnsi="宋体" w:cs="宋体"/>
          <w:b/>
          <w:bCs/>
          <w:szCs w:val="21"/>
        </w:rPr>
      </w:pPr>
      <w:bookmarkStart w:id="46" w:name="_Toc15877"/>
      <w:bookmarkStart w:id="47" w:name="_Toc3077"/>
      <w:r>
        <w:rPr>
          <w:rFonts w:hint="eastAsia" w:ascii="宋体" w:hAnsi="宋体" w:cs="宋体"/>
          <w:b/>
          <w:bCs/>
          <w:szCs w:val="21"/>
        </w:rPr>
        <w:br w:type="page"/>
      </w:r>
    </w:p>
    <w:p w14:paraId="44B74144">
      <w:pPr>
        <w:keepNext/>
        <w:keepLines/>
        <w:numPr>
          <w:ilvl w:val="0"/>
          <w:numId w:val="17"/>
        </w:numPr>
        <w:spacing w:line="360" w:lineRule="auto"/>
        <w:outlineLvl w:val="4"/>
        <w:rPr>
          <w:rFonts w:hint="eastAsia" w:ascii="宋体" w:hAnsi="宋体" w:cs="宋体"/>
          <w:b/>
          <w:bCs/>
          <w:szCs w:val="21"/>
        </w:rPr>
      </w:pPr>
      <w:r>
        <w:rPr>
          <w:rFonts w:hint="eastAsia" w:ascii="宋体" w:hAnsi="宋体" w:cs="宋体"/>
          <w:b/>
          <w:bCs/>
          <w:szCs w:val="21"/>
          <w:lang w:eastAsia="zh-CN"/>
        </w:rPr>
        <w:t>法定代表人（负责人）</w:t>
      </w:r>
      <w:r>
        <w:rPr>
          <w:rFonts w:hint="eastAsia" w:ascii="宋体" w:hAnsi="宋体" w:cs="宋体"/>
          <w:b/>
          <w:bCs/>
          <w:szCs w:val="21"/>
        </w:rPr>
        <w:t>授权书格式（投标人代表为</w:t>
      </w:r>
      <w:r>
        <w:rPr>
          <w:rFonts w:hint="eastAsia" w:ascii="宋体" w:hAnsi="宋体" w:cs="宋体"/>
          <w:b/>
          <w:bCs/>
          <w:szCs w:val="21"/>
          <w:lang w:eastAsia="zh-CN"/>
        </w:rPr>
        <w:t>法定代表人（负责人）</w:t>
      </w:r>
      <w:r>
        <w:rPr>
          <w:rFonts w:hint="eastAsia" w:ascii="宋体" w:hAnsi="宋体" w:cs="宋体"/>
          <w:b/>
          <w:bCs/>
          <w:szCs w:val="21"/>
        </w:rPr>
        <w:t>的无须提供本格式）</w:t>
      </w:r>
    </w:p>
    <w:p w14:paraId="7DD5C926">
      <w:pPr>
        <w:adjustRightInd w:val="0"/>
        <w:snapToGrid w:val="0"/>
        <w:spacing w:line="360" w:lineRule="auto"/>
        <w:jc w:val="center"/>
        <w:rPr>
          <w:rFonts w:hint="eastAsia" w:ascii="宋体" w:hAnsi="宋体" w:cs="宋体"/>
          <w:b/>
          <w:bCs/>
          <w:sz w:val="28"/>
          <w:szCs w:val="28"/>
        </w:rPr>
      </w:pPr>
    </w:p>
    <w:p w14:paraId="5A570110">
      <w:pPr>
        <w:adjustRightInd w:val="0"/>
        <w:snapToGrid w:val="0"/>
        <w:spacing w:line="360" w:lineRule="auto"/>
        <w:jc w:val="center"/>
        <w:rPr>
          <w:rFonts w:hint="eastAsia" w:ascii="宋体" w:hAnsi="宋体" w:cs="宋体"/>
          <w:b/>
          <w:bCs/>
          <w:szCs w:val="21"/>
        </w:rPr>
      </w:pPr>
      <w:r>
        <w:rPr>
          <w:rFonts w:hint="eastAsia" w:ascii="宋体" w:hAnsi="宋体" w:cs="宋体"/>
          <w:b/>
          <w:bCs/>
          <w:szCs w:val="21"/>
          <w:lang w:eastAsia="zh-CN"/>
        </w:rPr>
        <w:t>法定代表人（负责人）</w:t>
      </w:r>
      <w:r>
        <w:rPr>
          <w:rFonts w:hint="eastAsia" w:ascii="宋体" w:hAnsi="宋体" w:cs="宋体"/>
          <w:b/>
          <w:bCs/>
          <w:szCs w:val="21"/>
        </w:rPr>
        <w:t>授权书</w:t>
      </w:r>
    </w:p>
    <w:p w14:paraId="02214965">
      <w:pPr>
        <w:adjustRightInd w:val="0"/>
        <w:snapToGrid w:val="0"/>
        <w:spacing w:line="360" w:lineRule="auto"/>
        <w:jc w:val="center"/>
        <w:rPr>
          <w:rFonts w:hint="eastAsia" w:ascii="宋体" w:hAnsi="宋体" w:cs="宋体"/>
          <w:szCs w:val="21"/>
        </w:rPr>
      </w:pPr>
    </w:p>
    <w:p w14:paraId="525D4B1C">
      <w:pPr>
        <w:adjustRightInd w:val="0"/>
        <w:snapToGrid w:val="0"/>
        <w:spacing w:line="360" w:lineRule="auto"/>
        <w:rPr>
          <w:rFonts w:hint="default" w:ascii="宋体" w:hAnsi="宋体" w:eastAsia="宋体" w:cs="宋体"/>
          <w:szCs w:val="21"/>
          <w:lang w:val="en-US" w:eastAsia="zh-CN"/>
        </w:rPr>
      </w:pPr>
      <w:r>
        <w:rPr>
          <w:rFonts w:hint="eastAsia" w:ascii="宋体" w:hAnsi="宋体" w:cs="宋体"/>
          <w:szCs w:val="21"/>
        </w:rPr>
        <w:t>致：</w:t>
      </w:r>
      <w:r>
        <w:rPr>
          <w:rFonts w:hint="eastAsia"/>
          <w:lang w:val="en-US" w:eastAsia="zh-CN"/>
        </w:rPr>
        <w:t>北京大学深圳医院</w:t>
      </w:r>
    </w:p>
    <w:p w14:paraId="52B1E696">
      <w:pPr>
        <w:adjustRightInd w:val="0"/>
        <w:snapToGrid w:val="0"/>
        <w:spacing w:line="360" w:lineRule="auto"/>
        <w:ind w:firstLine="420" w:firstLineChars="200"/>
        <w:rPr>
          <w:rFonts w:hint="eastAsia" w:ascii="宋体" w:hAnsi="宋体" w:cs="宋体"/>
          <w:szCs w:val="21"/>
        </w:rPr>
      </w:pPr>
    </w:p>
    <w:p w14:paraId="5C07B17E">
      <w:pPr>
        <w:widowControl/>
        <w:autoSpaceDE w:val="0"/>
        <w:autoSpaceDN w:val="0"/>
        <w:adjustRightInd w:val="0"/>
        <w:snapToGrid w:val="0"/>
        <w:spacing w:line="360" w:lineRule="auto"/>
        <w:ind w:firstLine="420" w:firstLineChars="200"/>
        <w:textAlignment w:val="bottom"/>
        <w:rPr>
          <w:rFonts w:hint="eastAsia" w:ascii="宋体" w:hAnsi="宋体" w:cs="宋体"/>
          <w:szCs w:val="21"/>
        </w:rPr>
      </w:pPr>
      <w:r>
        <w:rPr>
          <w:rFonts w:hint="eastAsia" w:ascii="宋体" w:hAnsi="宋体" w:cs="宋体"/>
          <w:szCs w:val="21"/>
        </w:rPr>
        <w:t>本授权书声明：注册于中华人民共和国的</w:t>
      </w:r>
      <w:r>
        <w:rPr>
          <w:rFonts w:hint="eastAsia" w:ascii="宋体" w:hAnsi="宋体" w:cs="宋体"/>
          <w:szCs w:val="21"/>
          <w:u w:val="single"/>
        </w:rPr>
        <w:t>　　　　　　</w:t>
      </w:r>
      <w:r>
        <w:rPr>
          <w:rFonts w:hint="eastAsia" w:ascii="宋体" w:hAnsi="宋体" w:cs="宋体"/>
          <w:szCs w:val="21"/>
        </w:rPr>
        <w:t>（投标人名称）在下面签字的</w:t>
      </w:r>
      <w:r>
        <w:rPr>
          <w:rFonts w:hint="eastAsia" w:ascii="宋体" w:hAnsi="宋体" w:cs="宋体"/>
          <w:szCs w:val="21"/>
          <w:u w:val="single"/>
        </w:rPr>
        <w:t>-----</w:t>
      </w:r>
      <w:r>
        <w:rPr>
          <w:rFonts w:hint="eastAsia" w:ascii="宋体" w:hAnsi="宋体" w:cs="宋体"/>
          <w:szCs w:val="21"/>
          <w:lang w:eastAsia="zh-CN"/>
        </w:rPr>
        <w:t>【法定代表人（负责人）</w:t>
      </w:r>
      <w:r>
        <w:rPr>
          <w:rFonts w:hint="eastAsia" w:ascii="宋体" w:hAnsi="宋体" w:cs="宋体"/>
          <w:szCs w:val="21"/>
        </w:rPr>
        <w:t>姓名、职务</w:t>
      </w:r>
      <w:r>
        <w:rPr>
          <w:rFonts w:hint="eastAsia" w:ascii="宋体" w:hAnsi="宋体" w:cs="宋体"/>
          <w:szCs w:val="21"/>
          <w:lang w:eastAsia="zh-CN"/>
        </w:rPr>
        <w:t>】</w:t>
      </w:r>
      <w:r>
        <w:rPr>
          <w:rFonts w:hint="eastAsia" w:ascii="宋体" w:hAnsi="宋体" w:cs="宋体"/>
          <w:szCs w:val="21"/>
        </w:rPr>
        <w:t>代表我方授权在下面签字的</w:t>
      </w:r>
      <w:r>
        <w:rPr>
          <w:rFonts w:hint="eastAsia" w:ascii="宋体" w:hAnsi="宋体" w:cs="宋体"/>
          <w:szCs w:val="21"/>
          <w:u w:val="single"/>
        </w:rPr>
        <w:t>　　　　　　</w:t>
      </w:r>
      <w:r>
        <w:rPr>
          <w:rFonts w:hint="eastAsia" w:ascii="宋体" w:hAnsi="宋体" w:cs="宋体"/>
          <w:szCs w:val="21"/>
        </w:rPr>
        <w:t>（被授权人的姓名、职务）为本公司的合法代表人，就</w:t>
      </w:r>
      <w:r>
        <w:rPr>
          <w:rFonts w:hint="eastAsia" w:ascii="宋体" w:hAnsi="宋体" w:cs="宋体"/>
          <w:bCs/>
          <w:szCs w:val="21"/>
        </w:rPr>
        <w:t>为</w:t>
      </w:r>
      <w:r>
        <w:rPr>
          <w:rFonts w:hint="eastAsia" w:ascii="宋体" w:hAnsi="宋体" w:cs="宋体"/>
          <w:szCs w:val="21"/>
          <w:u w:val="single"/>
          <w:lang w:eastAsia="zh-CN"/>
        </w:rPr>
        <w:t>北京大学深圳医院体外冲击波治疗仪手柄套件采购项目</w:t>
      </w:r>
      <w:r>
        <w:rPr>
          <w:rFonts w:hint="eastAsia" w:ascii="宋体" w:hAnsi="宋体" w:cs="宋体"/>
          <w:szCs w:val="21"/>
        </w:rPr>
        <w:t>（项目编号：</w:t>
      </w:r>
      <w:r>
        <w:rPr>
          <w:rFonts w:hint="eastAsia" w:ascii="宋体" w:hAnsi="宋体" w:cs="宋体"/>
          <w:szCs w:val="21"/>
          <w:u w:val="single"/>
          <w:lang w:eastAsia="zh-CN"/>
        </w:rPr>
        <w:t>BDYYZXCG-05</w:t>
      </w:r>
      <w:r>
        <w:rPr>
          <w:rFonts w:hint="eastAsia" w:ascii="宋体" w:hAnsi="宋体" w:cs="宋体"/>
          <w:szCs w:val="21"/>
        </w:rPr>
        <w:t>）的投标和合同执行，以我方的名义处理一切与之有关的事宜。</w:t>
      </w:r>
    </w:p>
    <w:p w14:paraId="672E6F8E">
      <w:pPr>
        <w:adjustRightInd w:val="0"/>
        <w:snapToGrid w:val="0"/>
        <w:spacing w:line="360" w:lineRule="auto"/>
        <w:ind w:firstLine="420" w:firstLineChars="200"/>
        <w:rPr>
          <w:rFonts w:hint="eastAsia" w:ascii="宋体" w:hAnsi="宋体" w:cs="宋体"/>
        </w:rPr>
      </w:pPr>
    </w:p>
    <w:p w14:paraId="6C0996E1">
      <w:pPr>
        <w:adjustRightInd w:val="0"/>
        <w:snapToGrid w:val="0"/>
        <w:spacing w:line="360" w:lineRule="auto"/>
        <w:ind w:firstLine="420" w:firstLineChars="200"/>
        <w:rPr>
          <w:rFonts w:hint="eastAsia" w:ascii="宋体" w:hAnsi="宋体" w:cs="宋体"/>
          <w:szCs w:val="21"/>
        </w:rPr>
      </w:pPr>
      <w:r>
        <w:rPr>
          <w:rFonts w:hint="eastAsia" w:ascii="宋体" w:hAnsi="宋体" w:cs="宋体"/>
        </w:rPr>
        <w:t>附：</w:t>
      </w:r>
      <w:r>
        <w:rPr>
          <w:rFonts w:hint="eastAsia" w:ascii="宋体" w:hAnsi="宋体" w:cs="宋体"/>
          <w:szCs w:val="21"/>
        </w:rPr>
        <w:t>被授权人</w:t>
      </w:r>
      <w:r>
        <w:rPr>
          <w:rFonts w:hint="eastAsia" w:ascii="宋体" w:hAnsi="宋体" w:cs="宋体"/>
        </w:rPr>
        <w:t>性别：</w:t>
      </w:r>
      <w:r>
        <w:rPr>
          <w:rFonts w:hint="eastAsia" w:ascii="宋体" w:hAnsi="宋体" w:cs="宋体"/>
          <w:u w:val="single"/>
        </w:rPr>
        <w:t xml:space="preserve">  </w:t>
      </w:r>
      <w:r>
        <w:rPr>
          <w:rFonts w:hint="eastAsia" w:ascii="宋体" w:hAnsi="宋体" w:cs="宋体"/>
        </w:rPr>
        <w:t>年龄：</w:t>
      </w:r>
      <w:r>
        <w:rPr>
          <w:rFonts w:hint="eastAsia" w:ascii="宋体" w:hAnsi="宋体" w:cs="宋体"/>
          <w:u w:val="single"/>
        </w:rPr>
        <w:t xml:space="preserve">  </w:t>
      </w:r>
      <w:r>
        <w:rPr>
          <w:rFonts w:hint="eastAsia" w:ascii="宋体" w:hAnsi="宋体" w:cs="宋体"/>
        </w:rPr>
        <w:t>身份证号码：</w:t>
      </w:r>
      <w:r>
        <w:rPr>
          <w:rFonts w:hint="eastAsia" w:ascii="宋体" w:hAnsi="宋体" w:cs="宋体"/>
          <w:u w:val="single"/>
        </w:rPr>
        <w:t xml:space="preserve">                                      </w:t>
      </w:r>
    </w:p>
    <w:p w14:paraId="00305EAA">
      <w:pPr>
        <w:adjustRightInd w:val="0"/>
        <w:snapToGrid w:val="0"/>
        <w:spacing w:line="360" w:lineRule="auto"/>
        <w:ind w:firstLine="420" w:firstLineChars="200"/>
        <w:rPr>
          <w:rFonts w:hint="eastAsia" w:ascii="宋体" w:hAnsi="宋体" w:cs="宋体"/>
          <w:szCs w:val="21"/>
        </w:rPr>
      </w:pPr>
    </w:p>
    <w:p w14:paraId="4F6160EB">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本授权书于</w:t>
      </w:r>
      <w:r>
        <w:rPr>
          <w:rFonts w:hint="eastAsia" w:ascii="宋体" w:hAnsi="宋体" w:cs="宋体"/>
          <w:szCs w:val="21"/>
          <w:u w:val="single"/>
        </w:rPr>
        <w:t>　　</w:t>
      </w:r>
      <w:r>
        <w:rPr>
          <w:rFonts w:hint="eastAsia" w:ascii="宋体" w:hAnsi="宋体" w:cs="宋体"/>
          <w:szCs w:val="21"/>
        </w:rPr>
        <w:t>年</w:t>
      </w:r>
      <w:r>
        <w:rPr>
          <w:rFonts w:hint="eastAsia" w:ascii="宋体" w:hAnsi="宋体" w:cs="宋体"/>
          <w:szCs w:val="21"/>
          <w:u w:val="single"/>
        </w:rPr>
        <w:t>　</w:t>
      </w:r>
      <w:r>
        <w:rPr>
          <w:rFonts w:hint="eastAsia" w:ascii="宋体" w:hAnsi="宋体" w:cs="宋体"/>
          <w:szCs w:val="21"/>
        </w:rPr>
        <w:t>月</w:t>
      </w:r>
      <w:r>
        <w:rPr>
          <w:rFonts w:hint="eastAsia" w:ascii="宋体" w:hAnsi="宋体" w:cs="宋体"/>
          <w:szCs w:val="21"/>
          <w:u w:val="single"/>
        </w:rPr>
        <w:t>　</w:t>
      </w:r>
      <w:r>
        <w:rPr>
          <w:rFonts w:hint="eastAsia" w:ascii="宋体" w:hAnsi="宋体" w:cs="宋体"/>
          <w:szCs w:val="21"/>
        </w:rPr>
        <w:t>日签字生效，有效期与本项目我方投标有效期一致，特此声明。</w:t>
      </w:r>
    </w:p>
    <w:p w14:paraId="1E6EF440">
      <w:pPr>
        <w:adjustRightInd w:val="0"/>
        <w:snapToGrid w:val="0"/>
        <w:spacing w:line="360" w:lineRule="auto"/>
        <w:ind w:firstLine="4620" w:firstLineChars="2200"/>
        <w:rPr>
          <w:rFonts w:hint="eastAsia" w:ascii="宋体" w:hAnsi="宋体" w:cs="宋体"/>
          <w:szCs w:val="21"/>
        </w:rPr>
      </w:pPr>
      <w:r>
        <w:rPr>
          <w:rFonts w:hint="eastAsia" w:ascii="宋体" w:hAnsi="宋体" w:cs="宋体"/>
          <w:szCs w:val="21"/>
        </w:rPr>
        <w:t>投标人（公章）：</w:t>
      </w:r>
    </w:p>
    <w:p w14:paraId="41E143B6">
      <w:pPr>
        <w:adjustRightInd w:val="0"/>
        <w:snapToGrid w:val="0"/>
        <w:spacing w:line="360" w:lineRule="auto"/>
        <w:ind w:firstLine="4620" w:firstLineChars="2200"/>
        <w:rPr>
          <w:rFonts w:hint="eastAsia" w:ascii="宋体" w:hAnsi="宋体" w:cs="宋体"/>
          <w:szCs w:val="21"/>
        </w:rPr>
      </w:pPr>
      <w:r>
        <w:rPr>
          <w:rFonts w:hint="eastAsia" w:ascii="宋体" w:hAnsi="宋体" w:cs="宋体"/>
          <w:szCs w:val="21"/>
          <w:lang w:eastAsia="zh-CN"/>
        </w:rPr>
        <w:t>法定代表人（负责人）</w:t>
      </w:r>
      <w:r>
        <w:rPr>
          <w:rFonts w:hint="eastAsia" w:ascii="宋体" w:hAnsi="宋体" w:cs="宋体"/>
          <w:szCs w:val="21"/>
        </w:rPr>
        <w:t>（签字或签章）：</w:t>
      </w:r>
    </w:p>
    <w:p w14:paraId="2728EEC3">
      <w:pPr>
        <w:adjustRightInd w:val="0"/>
        <w:snapToGrid w:val="0"/>
        <w:spacing w:line="360" w:lineRule="auto"/>
        <w:ind w:firstLine="4620" w:firstLineChars="2200"/>
        <w:rPr>
          <w:rFonts w:hint="eastAsia" w:ascii="宋体" w:hAnsi="宋体" w:cs="宋体"/>
          <w:szCs w:val="21"/>
        </w:rPr>
      </w:pPr>
      <w:r>
        <w:rPr>
          <w:rFonts w:hint="eastAsia" w:ascii="宋体" w:hAnsi="宋体" w:cs="宋体"/>
          <w:szCs w:val="21"/>
        </w:rPr>
        <w:t>被授权人（签字）：</w:t>
      </w:r>
    </w:p>
    <w:p w14:paraId="3548E34F">
      <w:pPr>
        <w:widowControl/>
        <w:autoSpaceDE w:val="0"/>
        <w:autoSpaceDN w:val="0"/>
        <w:adjustRightInd w:val="0"/>
        <w:snapToGrid w:val="0"/>
        <w:spacing w:line="360" w:lineRule="auto"/>
        <w:ind w:right="890" w:firstLine="562" w:firstLineChars="200"/>
        <w:textAlignment w:val="bottom"/>
        <w:rPr>
          <w:rFonts w:hint="eastAsia" w:ascii="宋体" w:hAnsi="宋体" w:cs="宋体"/>
        </w:rPr>
      </w:pPr>
      <w:r>
        <w:rPr>
          <w:rFonts w:hint="eastAsia" w:hAnsi="宋体" w:cs="宋体"/>
          <w:b/>
          <w:sz w:val="28"/>
        </w:rPr>
        <w:t>附件1：被授权人身份证扫描件</w:t>
      </w:r>
    </w:p>
    <w:p w14:paraId="63DCCCD6">
      <w:pPr>
        <w:pStyle w:val="8"/>
        <w:adjustRightInd w:val="0"/>
        <w:snapToGrid w:val="0"/>
        <w:rPr>
          <w:rFonts w:hint="eastAsia" w:ascii="宋体" w:hAnsi="宋体" w:cs="宋体"/>
        </w:rPr>
      </w:pPr>
      <w:r>
        <w:rPr>
          <w:rFonts w:ascii="宋体"/>
          <w:color w:val="000000"/>
          <w:szCs w:val="21"/>
        </w:rPr>
        <mc:AlternateContent>
          <mc:Choice Requires="wpg">
            <w:drawing>
              <wp:inline distT="0" distB="0" distL="114300" distR="114300">
                <wp:extent cx="5915660" cy="1581150"/>
                <wp:effectExtent l="0" t="0" r="0" b="0"/>
                <wp:docPr id="11" name="组合 3"/>
                <wp:cNvGraphicFramePr/>
                <a:graphic xmlns:a="http://schemas.openxmlformats.org/drawingml/2006/main">
                  <a:graphicData uri="http://schemas.microsoft.com/office/word/2010/wordprocessingGroup">
                    <wpg:wgp>
                      <wpg:cNvGrpSpPr/>
                      <wpg:grpSpPr>
                        <a:xfrm>
                          <a:off x="0" y="0"/>
                          <a:ext cx="5915660" cy="1581150"/>
                          <a:chOff x="747" y="8464"/>
                          <a:chExt cx="9039" cy="2485203"/>
                        </a:xfrm>
                      </wpg:grpSpPr>
                      <wps:wsp>
                        <wps:cNvPr id="9" name="矩形 3"/>
                        <wps:cNvSpPr/>
                        <wps:spPr>
                          <a:xfrm>
                            <a:off x="747" y="8495"/>
                            <a:ext cx="4551" cy="241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3515B9B">
                              <w:pPr>
                                <w:jc w:val="center"/>
                              </w:pPr>
                              <w:r>
                                <w:rPr>
                                  <w:rFonts w:hint="eastAsia"/>
                                </w:rPr>
                                <w:t>居民身份证扫描件粘贴处</w:t>
                              </w:r>
                            </w:p>
                            <w:p w14:paraId="4897ADA6">
                              <w:pPr>
                                <w:ind w:firstLine="1050" w:firstLineChars="500"/>
                              </w:pPr>
                            </w:p>
                            <w:p w14:paraId="42CE048C">
                              <w:pPr>
                                <w:jc w:val="center"/>
                              </w:pPr>
                              <w:r>
                                <w:rPr>
                                  <w:rFonts w:hint="eastAsia"/>
                                </w:rPr>
                                <w:t>（人像面）</w:t>
                              </w:r>
                            </w:p>
                            <w:p w14:paraId="7ECC9B9C"/>
                          </w:txbxContent>
                        </wps:txbx>
                        <wps:bodyPr upright="1"/>
                      </wps:wsp>
                      <wps:wsp>
                        <wps:cNvPr id="10" name="矩形 4"/>
                        <wps:cNvSpPr/>
                        <wps:spPr>
                          <a:xfrm>
                            <a:off x="5505" y="8464"/>
                            <a:ext cx="4281" cy="248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ED0EA85">
                              <w:pPr>
                                <w:jc w:val="center"/>
                              </w:pPr>
                              <w:r>
                                <w:rPr>
                                  <w:rFonts w:hint="eastAsia"/>
                                </w:rPr>
                                <w:t>居民身份证扫描件粘贴处</w:t>
                              </w:r>
                            </w:p>
                            <w:p w14:paraId="48D88508">
                              <w:pPr>
                                <w:ind w:firstLine="1050" w:firstLineChars="500"/>
                              </w:pPr>
                            </w:p>
                            <w:p w14:paraId="40186077">
                              <w:pPr>
                                <w:jc w:val="center"/>
                              </w:pPr>
                              <w:r>
                                <w:rPr>
                                  <w:rFonts w:hint="eastAsia"/>
                                </w:rPr>
                                <w:t>（国徽面）</w:t>
                              </w:r>
                            </w:p>
                            <w:p w14:paraId="7E07DCC7"/>
                          </w:txbxContent>
                        </wps:txbx>
                        <wps:bodyPr upright="1"/>
                      </wps:wsp>
                    </wpg:wgp>
                  </a:graphicData>
                </a:graphic>
              </wp:inline>
            </w:drawing>
          </mc:Choice>
          <mc:Fallback>
            <w:pict>
              <v:group id="组合 3" o:spid="_x0000_s1026" o:spt="203" style="height:124.5pt;width:465.8pt;" coordorigin="747,8464" coordsize="9039,2485203" o:gfxdata="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">
                <o:lock v:ext="edit" aspectratio="f"/>
                <v:rect id="矩形 3" o:spid="_x0000_s1026" o:spt="1" style="position:absolute;left:747;top:8495;height:2410;width:4551;" fillcolor="#FFFFFF" filled="t" stroked="t" coordsize="21600,21600" o:gfxdata="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YWkE+8AAAA&#10;2g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63515B9B">
                        <w:pPr>
                          <w:jc w:val="center"/>
                        </w:pPr>
                        <w:r>
                          <w:rPr>
                            <w:rFonts w:hint="eastAsia"/>
                          </w:rPr>
                          <w:t>居民身份证扫描件粘贴处</w:t>
                        </w:r>
                      </w:p>
                      <w:p w14:paraId="4897ADA6">
                        <w:pPr>
                          <w:ind w:firstLine="1050" w:firstLineChars="500"/>
                        </w:pPr>
                      </w:p>
                      <w:p w14:paraId="42CE048C">
                        <w:pPr>
                          <w:jc w:val="center"/>
                        </w:pPr>
                        <w:r>
                          <w:rPr>
                            <w:rFonts w:hint="eastAsia"/>
                          </w:rPr>
                          <w:t>（人像面）</w:t>
                        </w:r>
                      </w:p>
                      <w:p w14:paraId="7ECC9B9C"/>
                    </w:txbxContent>
                  </v:textbox>
                </v:rect>
                <v:rect id="矩形 4" o:spid="_x0000_s1026" o:spt="1" style="position:absolute;left:5505;top:8464;height:2485;width:4281;" fillcolor="#FFFFFF" filled="t" stroked="t" coordsize="21600,21600" o:gfxdata="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WcHpG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7ED0EA85">
                        <w:pPr>
                          <w:jc w:val="center"/>
                        </w:pPr>
                        <w:r>
                          <w:rPr>
                            <w:rFonts w:hint="eastAsia"/>
                          </w:rPr>
                          <w:t>居民身份证扫描件粘贴处</w:t>
                        </w:r>
                      </w:p>
                      <w:p w14:paraId="48D88508">
                        <w:pPr>
                          <w:ind w:firstLine="1050" w:firstLineChars="500"/>
                        </w:pPr>
                      </w:p>
                      <w:p w14:paraId="40186077">
                        <w:pPr>
                          <w:jc w:val="center"/>
                        </w:pPr>
                        <w:r>
                          <w:rPr>
                            <w:rFonts w:hint="eastAsia"/>
                          </w:rPr>
                          <w:t>（国徽面）</w:t>
                        </w:r>
                      </w:p>
                      <w:p w14:paraId="7E07DCC7"/>
                    </w:txbxContent>
                  </v:textbox>
                </v:rect>
                <w10:wrap type="none"/>
                <w10:anchorlock/>
              </v:group>
            </w:pict>
          </mc:Fallback>
        </mc:AlternateContent>
      </w:r>
    </w:p>
    <w:p w14:paraId="27D97543">
      <w:pPr>
        <w:adjustRightInd w:val="0"/>
        <w:snapToGrid w:val="0"/>
        <w:spacing w:line="360" w:lineRule="auto"/>
        <w:rPr>
          <w:rFonts w:hint="eastAsia" w:ascii="宋体" w:hAnsi="宋体" w:cs="宋体"/>
          <w:b/>
          <w:bCs/>
          <w:szCs w:val="21"/>
        </w:rPr>
      </w:pPr>
      <w:r>
        <w:rPr>
          <w:rFonts w:hint="eastAsia" w:ascii="宋体" w:hAnsi="宋体" w:cs="宋体"/>
          <w:b/>
          <w:bCs/>
          <w:szCs w:val="21"/>
        </w:rPr>
        <w:t>注：投标人须额外开具《</w:t>
      </w:r>
      <w:r>
        <w:rPr>
          <w:rFonts w:hint="eastAsia" w:ascii="宋体" w:hAnsi="宋体" w:cs="宋体"/>
          <w:b/>
          <w:bCs/>
          <w:szCs w:val="21"/>
          <w:lang w:eastAsia="zh-CN"/>
        </w:rPr>
        <w:t>法定代表人（负责人）</w:t>
      </w:r>
      <w:r>
        <w:rPr>
          <w:rFonts w:hint="eastAsia" w:ascii="宋体" w:hAnsi="宋体" w:cs="宋体"/>
          <w:b/>
          <w:bCs/>
          <w:szCs w:val="21"/>
        </w:rPr>
        <w:t>授权书》原件，投标人代表递交投标文件并出席开标环节时应携带身份证、《</w:t>
      </w:r>
      <w:r>
        <w:rPr>
          <w:rFonts w:hint="eastAsia" w:ascii="宋体" w:hAnsi="宋体" w:cs="宋体"/>
          <w:b/>
          <w:bCs/>
          <w:szCs w:val="21"/>
          <w:lang w:eastAsia="zh-CN"/>
        </w:rPr>
        <w:t>法定代表人（负责人）</w:t>
      </w:r>
      <w:r>
        <w:rPr>
          <w:rFonts w:hint="eastAsia" w:ascii="宋体" w:hAnsi="宋体" w:cs="宋体"/>
          <w:b/>
          <w:bCs/>
          <w:szCs w:val="21"/>
        </w:rPr>
        <w:t>授权书》及《</w:t>
      </w:r>
      <w:r>
        <w:rPr>
          <w:rFonts w:hint="eastAsia" w:ascii="宋体" w:hAnsi="宋体" w:cs="宋体"/>
          <w:b/>
          <w:bCs/>
          <w:szCs w:val="21"/>
          <w:lang w:eastAsia="zh-CN"/>
        </w:rPr>
        <w:t>法定代表人（负责人）</w:t>
      </w:r>
      <w:r>
        <w:rPr>
          <w:rFonts w:hint="eastAsia" w:ascii="宋体" w:hAnsi="宋体" w:cs="宋体"/>
          <w:b/>
          <w:bCs/>
          <w:szCs w:val="21"/>
        </w:rPr>
        <w:t>证明书》原件供</w:t>
      </w:r>
      <w:r>
        <w:rPr>
          <w:rFonts w:hint="eastAsia" w:ascii="宋体" w:hAnsi="宋体" w:cs="宋体"/>
          <w:b/>
          <w:bCs/>
          <w:szCs w:val="21"/>
          <w:lang w:val="en-US" w:eastAsia="zh-CN"/>
        </w:rPr>
        <w:t>采购人</w:t>
      </w:r>
      <w:r>
        <w:rPr>
          <w:rFonts w:hint="eastAsia" w:ascii="宋体" w:hAnsi="宋体" w:cs="宋体"/>
          <w:b/>
          <w:bCs/>
          <w:szCs w:val="21"/>
        </w:rPr>
        <w:t>工作人员核对身份信息。</w:t>
      </w:r>
    </w:p>
    <w:p w14:paraId="2C9CF468">
      <w:pPr>
        <w:rPr>
          <w:rFonts w:hint="eastAsia" w:ascii="宋体" w:hAnsi="宋体" w:cs="宋体"/>
          <w:b/>
          <w:bCs/>
          <w:szCs w:val="21"/>
        </w:rPr>
      </w:pPr>
      <w:r>
        <w:rPr>
          <w:rFonts w:hint="eastAsia" w:ascii="宋体" w:hAnsi="宋体" w:cs="宋体"/>
          <w:b/>
          <w:bCs/>
          <w:szCs w:val="21"/>
        </w:rPr>
        <w:br w:type="page"/>
      </w:r>
    </w:p>
    <w:p w14:paraId="049EFA9B">
      <w:pPr>
        <w:adjustRightInd w:val="0"/>
        <w:snapToGrid w:val="0"/>
        <w:spacing w:line="360" w:lineRule="auto"/>
        <w:rPr>
          <w:rFonts w:hint="eastAsia" w:hAnsi="宋体" w:cs="宋体"/>
          <w:b/>
          <w:color w:val="FF0000"/>
          <w:sz w:val="28"/>
        </w:rPr>
      </w:pPr>
      <w:r>
        <w:rPr>
          <w:rFonts w:hint="eastAsia" w:hAnsi="宋体" w:cs="宋体"/>
          <w:b/>
          <w:color w:val="FF0000"/>
          <w:sz w:val="28"/>
          <w:highlight w:val="yellow"/>
        </w:rPr>
        <w:t>★</w:t>
      </w:r>
      <w:r>
        <w:rPr>
          <w:rFonts w:hint="eastAsia" w:hAnsi="宋体" w:cs="宋体"/>
          <w:b/>
          <w:color w:val="FF0000"/>
          <w:sz w:val="28"/>
        </w:rPr>
        <w:t>附件2：投标人授权代表个人社保（须体现单位信息）</w:t>
      </w:r>
    </w:p>
    <w:p w14:paraId="3F1B1024">
      <w:pPr>
        <w:spacing w:line="360" w:lineRule="auto"/>
        <w:rPr>
          <w:rFonts w:hint="eastAsia" w:ascii="宋体" w:hAnsi="宋体" w:cs="宋体"/>
          <w:b/>
          <w:bCs/>
          <w:szCs w:val="21"/>
        </w:rPr>
      </w:pPr>
      <w:r>
        <w:rPr>
          <w:rFonts w:hint="eastAsia" w:ascii="宋体" w:hAnsi="宋体" w:cs="宋体"/>
          <w:b/>
          <w:bCs/>
          <w:color w:val="FF0000"/>
          <w:szCs w:val="21"/>
        </w:rPr>
        <w:t>★</w:t>
      </w:r>
      <w:r>
        <w:rPr>
          <w:rFonts w:hint="eastAsia" w:ascii="宋体" w:hAnsi="宋体" w:cs="宋体"/>
          <w:b/>
          <w:bCs/>
          <w:szCs w:val="21"/>
        </w:rPr>
        <w:t>授权代表近一个月社保证明:须提供开标日前一个月载有社保部门公章的社保缴交证明材料（如开标日上一个月的社保材料因社保部门原因暂时无法取得，则可以往前顺延一个月）（注：如投标人为新成立企业且成立时间不足一个月可提供加盖公章的情况说明或者其他证明材料亦视为符合；如依法不需要缴纳社会保险费的，应提供相应文件证明其依法不需要缴纳社会保险费）</w:t>
      </w:r>
    </w:p>
    <w:p w14:paraId="65164EE5">
      <w:pPr>
        <w:pStyle w:val="24"/>
        <w:rPr>
          <w:rFonts w:hint="eastAsia" w:hAnsi="宋体" w:cs="宋体"/>
          <w:b/>
          <w:bCs/>
          <w:sz w:val="24"/>
          <w:szCs w:val="24"/>
        </w:rPr>
      </w:pPr>
    </w:p>
    <w:p w14:paraId="11B6C3FF">
      <w:pPr>
        <w:pStyle w:val="57"/>
        <w:rPr>
          <w:rFonts w:hint="eastAsia" w:ascii="宋体" w:hAnsi="宋体" w:cs="宋体"/>
          <w:b/>
          <w:bCs/>
          <w:i/>
          <w:iCs/>
          <w:color w:val="FF0000"/>
          <w:sz w:val="32"/>
        </w:rPr>
      </w:pPr>
      <w:r>
        <w:rPr>
          <w:rFonts w:hint="eastAsia" w:ascii="宋体" w:hAnsi="宋体" w:cs="宋体"/>
          <w:b/>
          <w:bCs/>
          <w:i/>
          <w:iCs/>
          <w:color w:val="FF0000"/>
          <w:sz w:val="32"/>
        </w:rPr>
        <w:t>（注：授权代表投标时不得为本项目其他投标人员工或与其他投标人员工在同一单位交纳社保，否则相关投标人均投标无效并按串通投标处理）</w:t>
      </w:r>
    </w:p>
    <w:p w14:paraId="65CC508D">
      <w:pPr>
        <w:adjustRightInd w:val="0"/>
        <w:snapToGrid w:val="0"/>
        <w:spacing w:line="360" w:lineRule="auto"/>
        <w:rPr>
          <w:rFonts w:hint="eastAsia" w:hAnsi="宋体" w:cs="宋体"/>
          <w:b/>
          <w:sz w:val="28"/>
        </w:rPr>
      </w:pPr>
      <w:r>
        <w:rPr>
          <w:rFonts w:hint="eastAsia" w:hAnsi="宋体" w:cs="宋体"/>
          <w:b/>
          <w:sz w:val="28"/>
        </w:rPr>
        <w:t>注：不同情形提供的证明材料要求如下：</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
        <w:gridCol w:w="3969"/>
        <w:gridCol w:w="4259"/>
      </w:tblGrid>
      <w:tr w14:paraId="234EB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14:paraId="31A80E9B">
            <w:pPr>
              <w:adjustRightInd w:val="0"/>
              <w:snapToGrid w:val="0"/>
              <w:spacing w:line="360" w:lineRule="auto"/>
              <w:jc w:val="center"/>
              <w:rPr>
                <w:rFonts w:hint="eastAsia" w:hAnsi="宋体" w:cs="宋体"/>
                <w:b/>
                <w:sz w:val="28"/>
              </w:rPr>
            </w:pPr>
            <w:r>
              <w:rPr>
                <w:rFonts w:hint="eastAsia" w:hAnsi="宋体" w:cs="宋体"/>
                <w:b/>
                <w:sz w:val="28"/>
              </w:rPr>
              <w:t>序号</w:t>
            </w:r>
          </w:p>
        </w:tc>
        <w:tc>
          <w:tcPr>
            <w:tcW w:w="4399" w:type="dxa"/>
            <w:vAlign w:val="center"/>
          </w:tcPr>
          <w:p w14:paraId="60CFAC15">
            <w:pPr>
              <w:adjustRightInd w:val="0"/>
              <w:snapToGrid w:val="0"/>
              <w:spacing w:line="360" w:lineRule="auto"/>
              <w:jc w:val="center"/>
              <w:rPr>
                <w:rFonts w:hint="eastAsia" w:hAnsi="宋体" w:cs="宋体"/>
                <w:b/>
                <w:sz w:val="28"/>
              </w:rPr>
            </w:pPr>
            <w:r>
              <w:rPr>
                <w:rFonts w:hint="eastAsia" w:hAnsi="宋体" w:cs="宋体"/>
                <w:b/>
                <w:sz w:val="28"/>
              </w:rPr>
              <w:t>情形</w:t>
            </w:r>
          </w:p>
        </w:tc>
        <w:tc>
          <w:tcPr>
            <w:tcW w:w="4689" w:type="dxa"/>
            <w:vAlign w:val="center"/>
          </w:tcPr>
          <w:p w14:paraId="2CE4EFB3">
            <w:pPr>
              <w:adjustRightInd w:val="0"/>
              <w:snapToGrid w:val="0"/>
              <w:spacing w:line="360" w:lineRule="auto"/>
              <w:jc w:val="center"/>
              <w:rPr>
                <w:rFonts w:hint="eastAsia" w:hAnsi="宋体" w:cs="宋体"/>
                <w:b/>
                <w:sz w:val="28"/>
              </w:rPr>
            </w:pPr>
            <w:r>
              <w:rPr>
                <w:rFonts w:hint="eastAsia" w:hAnsi="宋体" w:cs="宋体"/>
                <w:b/>
                <w:sz w:val="28"/>
              </w:rPr>
              <w:t>提供的证明材料</w:t>
            </w:r>
          </w:p>
        </w:tc>
      </w:tr>
      <w:tr w14:paraId="345E0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14:paraId="30ECC72E">
            <w:pPr>
              <w:adjustRightInd w:val="0"/>
              <w:snapToGrid w:val="0"/>
              <w:spacing w:line="360" w:lineRule="auto"/>
              <w:jc w:val="center"/>
              <w:rPr>
                <w:rFonts w:hint="eastAsia" w:hAnsi="宋体" w:cs="宋体"/>
                <w:bCs/>
                <w:sz w:val="28"/>
              </w:rPr>
            </w:pPr>
            <w:r>
              <w:rPr>
                <w:rFonts w:hint="eastAsia" w:hAnsi="宋体" w:cs="宋体"/>
                <w:bCs/>
                <w:sz w:val="28"/>
              </w:rPr>
              <w:t>1</w:t>
            </w:r>
          </w:p>
        </w:tc>
        <w:tc>
          <w:tcPr>
            <w:tcW w:w="4399" w:type="dxa"/>
            <w:vAlign w:val="center"/>
          </w:tcPr>
          <w:p w14:paraId="1BDEC566">
            <w:pPr>
              <w:adjustRightInd w:val="0"/>
              <w:snapToGrid w:val="0"/>
              <w:spacing w:line="360" w:lineRule="auto"/>
              <w:jc w:val="center"/>
              <w:rPr>
                <w:rFonts w:hint="eastAsia" w:hAnsi="宋体" w:cs="宋体"/>
                <w:bCs/>
                <w:sz w:val="28"/>
              </w:rPr>
            </w:pPr>
            <w:r>
              <w:rPr>
                <w:rFonts w:hint="eastAsia" w:hAnsi="宋体" w:cs="宋体"/>
                <w:bCs/>
                <w:sz w:val="28"/>
              </w:rPr>
              <w:t>相关人员在投标人单位交纳社保</w:t>
            </w:r>
          </w:p>
        </w:tc>
        <w:tc>
          <w:tcPr>
            <w:tcW w:w="4689" w:type="dxa"/>
            <w:vAlign w:val="center"/>
          </w:tcPr>
          <w:p w14:paraId="16DA4795">
            <w:pPr>
              <w:adjustRightInd w:val="0"/>
              <w:snapToGrid w:val="0"/>
              <w:spacing w:line="360" w:lineRule="auto"/>
              <w:jc w:val="center"/>
              <w:rPr>
                <w:rFonts w:hint="eastAsia" w:hAnsi="宋体" w:cs="宋体"/>
                <w:bCs/>
                <w:sz w:val="28"/>
              </w:rPr>
            </w:pPr>
            <w:r>
              <w:rPr>
                <w:rFonts w:hint="eastAsia" w:hAnsi="宋体" w:cs="宋体"/>
                <w:bCs/>
                <w:sz w:val="28"/>
              </w:rPr>
              <w:t>提供社保部门出具的个人社保证明</w:t>
            </w:r>
          </w:p>
          <w:p w14:paraId="7D1CB8D3">
            <w:pPr>
              <w:adjustRightInd w:val="0"/>
              <w:snapToGrid w:val="0"/>
              <w:spacing w:line="360" w:lineRule="auto"/>
              <w:jc w:val="center"/>
              <w:rPr>
                <w:rFonts w:hint="eastAsia" w:hAnsi="宋体" w:cs="宋体"/>
                <w:bCs/>
                <w:sz w:val="28"/>
              </w:rPr>
            </w:pPr>
            <w:r>
              <w:rPr>
                <w:rFonts w:hint="eastAsia" w:hAnsi="宋体" w:cs="宋体"/>
                <w:bCs/>
                <w:sz w:val="28"/>
              </w:rPr>
              <w:t>（须体现所属单位信息）</w:t>
            </w:r>
          </w:p>
        </w:tc>
      </w:tr>
      <w:tr w14:paraId="736EF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14:paraId="421DC984">
            <w:pPr>
              <w:adjustRightInd w:val="0"/>
              <w:snapToGrid w:val="0"/>
              <w:spacing w:line="360" w:lineRule="auto"/>
              <w:jc w:val="center"/>
              <w:rPr>
                <w:rFonts w:hint="eastAsia" w:hAnsi="宋体" w:cs="宋体"/>
                <w:bCs/>
                <w:sz w:val="28"/>
              </w:rPr>
            </w:pPr>
            <w:r>
              <w:rPr>
                <w:rFonts w:hint="eastAsia" w:hAnsi="宋体" w:cs="宋体"/>
                <w:bCs/>
                <w:sz w:val="28"/>
              </w:rPr>
              <w:t>2</w:t>
            </w:r>
          </w:p>
        </w:tc>
        <w:tc>
          <w:tcPr>
            <w:tcW w:w="4399" w:type="dxa"/>
            <w:shd w:val="clear" w:color="auto" w:fill="auto"/>
            <w:vAlign w:val="center"/>
          </w:tcPr>
          <w:p w14:paraId="4E7D095F">
            <w:pPr>
              <w:adjustRightInd w:val="0"/>
              <w:snapToGrid w:val="0"/>
              <w:spacing w:line="360" w:lineRule="auto"/>
              <w:jc w:val="center"/>
              <w:rPr>
                <w:rFonts w:hint="eastAsia" w:hAnsi="宋体" w:cs="宋体"/>
                <w:bCs/>
                <w:sz w:val="28"/>
              </w:rPr>
            </w:pPr>
            <w:r>
              <w:rPr>
                <w:rFonts w:hint="eastAsia" w:hAnsi="宋体" w:cs="宋体"/>
                <w:bCs/>
                <w:sz w:val="28"/>
              </w:rPr>
              <w:t>相关人员已退休</w:t>
            </w:r>
          </w:p>
        </w:tc>
        <w:tc>
          <w:tcPr>
            <w:tcW w:w="4689" w:type="dxa"/>
            <w:shd w:val="clear" w:color="auto" w:fill="auto"/>
            <w:vAlign w:val="center"/>
          </w:tcPr>
          <w:p w14:paraId="70255C49">
            <w:pPr>
              <w:adjustRightInd w:val="0"/>
              <w:snapToGrid w:val="0"/>
              <w:spacing w:line="360" w:lineRule="auto"/>
              <w:jc w:val="center"/>
              <w:rPr>
                <w:rFonts w:hint="eastAsia" w:hAnsi="宋体" w:cs="宋体"/>
                <w:bCs/>
                <w:sz w:val="28"/>
              </w:rPr>
            </w:pPr>
            <w:r>
              <w:rPr>
                <w:rFonts w:hint="eastAsia" w:hAnsi="宋体" w:cs="宋体"/>
                <w:bCs/>
                <w:sz w:val="28"/>
              </w:rPr>
              <w:t>提供对应人员退休证</w:t>
            </w:r>
          </w:p>
        </w:tc>
      </w:tr>
      <w:tr w14:paraId="4AFE2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14:paraId="2FF5A680">
            <w:pPr>
              <w:adjustRightInd w:val="0"/>
              <w:snapToGrid w:val="0"/>
              <w:spacing w:line="360" w:lineRule="auto"/>
              <w:jc w:val="center"/>
              <w:rPr>
                <w:rFonts w:hint="eastAsia" w:hAnsi="宋体" w:cs="宋体"/>
                <w:bCs/>
                <w:sz w:val="28"/>
              </w:rPr>
            </w:pPr>
            <w:r>
              <w:rPr>
                <w:rFonts w:hint="eastAsia" w:hAnsi="宋体" w:cs="宋体"/>
                <w:bCs/>
                <w:sz w:val="28"/>
              </w:rPr>
              <w:t>3</w:t>
            </w:r>
          </w:p>
        </w:tc>
        <w:tc>
          <w:tcPr>
            <w:tcW w:w="4399" w:type="dxa"/>
            <w:shd w:val="clear" w:color="auto" w:fill="auto"/>
            <w:vAlign w:val="center"/>
          </w:tcPr>
          <w:p w14:paraId="6F7AA59F">
            <w:pPr>
              <w:adjustRightInd w:val="0"/>
              <w:snapToGrid w:val="0"/>
              <w:spacing w:line="360" w:lineRule="auto"/>
              <w:jc w:val="center"/>
              <w:rPr>
                <w:rFonts w:hint="eastAsia" w:hAnsi="宋体" w:cs="宋体"/>
                <w:bCs/>
                <w:sz w:val="28"/>
              </w:rPr>
            </w:pPr>
            <w:r>
              <w:rPr>
                <w:rFonts w:hint="eastAsia" w:hAnsi="宋体" w:cs="宋体"/>
                <w:bCs/>
                <w:sz w:val="28"/>
              </w:rPr>
              <w:t>相关人员未交纳社保</w:t>
            </w:r>
          </w:p>
        </w:tc>
        <w:tc>
          <w:tcPr>
            <w:tcW w:w="4689" w:type="dxa"/>
            <w:shd w:val="clear" w:color="auto" w:fill="auto"/>
            <w:vAlign w:val="center"/>
          </w:tcPr>
          <w:p w14:paraId="697F6609">
            <w:pPr>
              <w:adjustRightInd w:val="0"/>
              <w:snapToGrid w:val="0"/>
              <w:spacing w:line="360" w:lineRule="auto"/>
              <w:jc w:val="center"/>
              <w:rPr>
                <w:rFonts w:hint="eastAsia" w:hAnsi="宋体" w:cs="宋体"/>
                <w:bCs/>
                <w:sz w:val="28"/>
              </w:rPr>
            </w:pPr>
            <w:r>
              <w:rPr>
                <w:rFonts w:hint="eastAsia" w:hAnsi="宋体" w:cs="宋体"/>
                <w:bCs/>
                <w:sz w:val="28"/>
              </w:rPr>
              <w:t>提供人员所在地社区或村委证明</w:t>
            </w:r>
          </w:p>
        </w:tc>
      </w:tr>
      <w:tr w14:paraId="3C918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3" w:type="dxa"/>
            <w:gridSpan w:val="3"/>
            <w:vAlign w:val="center"/>
          </w:tcPr>
          <w:p w14:paraId="7D00B273">
            <w:pPr>
              <w:adjustRightInd w:val="0"/>
              <w:snapToGrid w:val="0"/>
              <w:spacing w:line="360" w:lineRule="auto"/>
              <w:jc w:val="center"/>
              <w:rPr>
                <w:rFonts w:hint="eastAsia" w:hAnsi="宋体" w:cs="宋体"/>
                <w:bCs/>
                <w:sz w:val="28"/>
              </w:rPr>
            </w:pPr>
            <w:r>
              <w:rPr>
                <w:rFonts w:hint="eastAsia" w:hAnsi="宋体"/>
                <w:sz w:val="28"/>
                <w:szCs w:val="28"/>
              </w:rPr>
              <w:t>社保页需提供社保验真查询码、社保验真平台查询截图及查验网址</w:t>
            </w:r>
          </w:p>
        </w:tc>
      </w:tr>
    </w:tbl>
    <w:p w14:paraId="32DBDF71">
      <w:pPr>
        <w:adjustRightInd w:val="0"/>
        <w:snapToGrid w:val="0"/>
        <w:spacing w:line="360" w:lineRule="auto"/>
        <w:rPr>
          <w:rFonts w:hint="eastAsia" w:hAnsi="宋体" w:cs="宋体"/>
          <w:b/>
          <w:sz w:val="28"/>
        </w:rPr>
      </w:pPr>
      <w:r>
        <w:rPr>
          <w:rFonts w:hint="eastAsia" w:hAnsi="宋体" w:cs="宋体"/>
          <w:b/>
          <w:sz w:val="28"/>
        </w:rPr>
        <w:t>投标人须按上述要求提供对应证明文件，以证明本单位不存在《深圳经济特区政府采购条例实施细则》所述以下情形：</w:t>
      </w:r>
    </w:p>
    <w:p w14:paraId="1C97B2B3">
      <w:pPr>
        <w:adjustRightInd w:val="0"/>
        <w:snapToGrid w:val="0"/>
        <w:spacing w:line="360" w:lineRule="auto"/>
        <w:rPr>
          <w:rFonts w:hint="eastAsia" w:ascii="宋体" w:hAnsi="宋体" w:cs="宋体"/>
          <w:sz w:val="28"/>
          <w:szCs w:val="28"/>
          <w:shd w:val="clear" w:color="auto" w:fill="FFFFFF"/>
        </w:rPr>
      </w:pPr>
      <w:r>
        <w:rPr>
          <w:rFonts w:hint="eastAsia" w:ascii="宋体" w:hAnsi="宋体" w:cs="宋体"/>
          <w:sz w:val="28"/>
          <w:szCs w:val="28"/>
          <w:shd w:val="clear" w:color="auto" w:fill="FFFFFF"/>
        </w:rPr>
        <w:t>第七十五条 供应商有下列情形之一的，属于采购条例所称的串通投标行为，按照采购条例第五十七条有关规定处理：</w:t>
      </w:r>
    </w:p>
    <w:p w14:paraId="007F1BC2">
      <w:pPr>
        <w:adjustRightInd w:val="0"/>
        <w:snapToGrid w:val="0"/>
        <w:spacing w:line="360" w:lineRule="auto"/>
        <w:ind w:firstLine="560" w:firstLineChars="200"/>
        <w:rPr>
          <w:rFonts w:hint="eastAsia" w:ascii="宋体" w:hAnsi="宋体" w:cs="宋体"/>
          <w:b/>
          <w:sz w:val="28"/>
        </w:rPr>
      </w:pPr>
      <w:r>
        <w:rPr>
          <w:rFonts w:hint="eastAsia" w:ascii="宋体" w:hAnsi="宋体" w:cs="宋体"/>
          <w:sz w:val="28"/>
          <w:szCs w:val="28"/>
          <w:shd w:val="clear" w:color="auto" w:fill="FFFFFF"/>
        </w:rPr>
        <w:t>不同投标供应商的法定代表人、主要经营负责人、项目投标授权代表人、项目负责人、主要技术人员为同一人、属同一单位或者在同一单位缴纳社会保险。</w:t>
      </w:r>
    </w:p>
    <w:p w14:paraId="65921AAD">
      <w:pPr>
        <w:keepNext/>
        <w:keepLines/>
        <w:numPr>
          <w:ilvl w:val="0"/>
          <w:numId w:val="17"/>
        </w:numPr>
        <w:spacing w:line="360" w:lineRule="auto"/>
        <w:outlineLvl w:val="4"/>
        <w:rPr>
          <w:rFonts w:hint="eastAsia" w:hAnsi="宋体" w:cs="宋体"/>
          <w:b/>
          <w:bCs/>
          <w:szCs w:val="21"/>
        </w:rPr>
      </w:pPr>
      <w:r>
        <w:rPr>
          <w:rFonts w:hint="eastAsia" w:ascii="宋体" w:hAnsi="宋体" w:cs="宋体"/>
          <w:b/>
          <w:bCs/>
          <w:szCs w:val="21"/>
          <w:lang w:eastAsia="zh-CN"/>
        </w:rPr>
        <w:t>法定代表人（负责人）</w:t>
      </w:r>
      <w:r>
        <w:rPr>
          <w:rFonts w:hint="eastAsia" w:ascii="宋体" w:hAnsi="宋体" w:cs="宋体"/>
          <w:b/>
          <w:bCs/>
          <w:szCs w:val="21"/>
        </w:rPr>
        <w:t>证明书格式</w:t>
      </w:r>
    </w:p>
    <w:p w14:paraId="2985C274">
      <w:pPr>
        <w:keepNext/>
        <w:keepLines/>
        <w:numPr>
          <w:ilvl w:val="255"/>
          <w:numId w:val="0"/>
        </w:numPr>
        <w:adjustRightInd w:val="0"/>
        <w:snapToGrid w:val="0"/>
        <w:spacing w:line="360" w:lineRule="auto"/>
        <w:rPr>
          <w:rFonts w:hint="eastAsia" w:ascii="宋体" w:hAnsi="宋体"/>
          <w:b/>
          <w:bCs/>
          <w:szCs w:val="21"/>
        </w:rPr>
      </w:pPr>
    </w:p>
    <w:p w14:paraId="1A04E06C">
      <w:pPr>
        <w:pStyle w:val="24"/>
        <w:adjustRightInd w:val="0"/>
        <w:snapToGrid w:val="0"/>
        <w:spacing w:line="360" w:lineRule="auto"/>
        <w:jc w:val="center"/>
        <w:rPr>
          <w:rFonts w:hint="eastAsia" w:hAnsi="宋体" w:cs="宋体"/>
          <w:b/>
          <w:bCs/>
          <w:szCs w:val="21"/>
        </w:rPr>
      </w:pPr>
      <w:r>
        <w:rPr>
          <w:rFonts w:hint="eastAsia" w:hAnsi="宋体" w:cs="宋体"/>
          <w:b/>
          <w:bCs/>
          <w:szCs w:val="21"/>
          <w:lang w:eastAsia="zh-CN"/>
        </w:rPr>
        <w:t>法定代表人（负责人）</w:t>
      </w:r>
      <w:r>
        <w:rPr>
          <w:rFonts w:hint="eastAsia" w:hAnsi="宋体" w:cs="宋体"/>
          <w:b/>
          <w:bCs/>
          <w:szCs w:val="21"/>
        </w:rPr>
        <w:t>证明书</w:t>
      </w:r>
    </w:p>
    <w:p w14:paraId="60CCF09C">
      <w:pPr>
        <w:pStyle w:val="8"/>
        <w:adjustRightInd w:val="0"/>
        <w:snapToGrid w:val="0"/>
      </w:pPr>
    </w:p>
    <w:p w14:paraId="213AF7A0">
      <w:pPr>
        <w:adjustRightInd w:val="0"/>
        <w:snapToGrid w:val="0"/>
        <w:spacing w:line="360" w:lineRule="auto"/>
        <w:rPr>
          <w:rFonts w:hint="eastAsia" w:ascii="宋体" w:hAnsi="宋体" w:cs="宋体"/>
        </w:rPr>
      </w:pPr>
      <w:r>
        <w:rPr>
          <w:rFonts w:hint="eastAsia" w:ascii="宋体" w:hAnsi="宋体" w:cs="宋体"/>
          <w:u w:val="single"/>
          <w:lang w:eastAsia="zh-CN"/>
        </w:rPr>
        <w:t>【法定代表人（负责人）</w:t>
      </w:r>
      <w:r>
        <w:rPr>
          <w:rFonts w:hint="eastAsia" w:ascii="宋体" w:hAnsi="宋体" w:cs="宋体"/>
          <w:u w:val="single"/>
        </w:rPr>
        <w:t>姓名</w:t>
      </w:r>
      <w:r>
        <w:rPr>
          <w:rFonts w:hint="eastAsia" w:ascii="宋体" w:hAnsi="宋体" w:cs="宋体"/>
          <w:u w:val="single"/>
          <w:lang w:eastAsia="zh-CN"/>
        </w:rPr>
        <w:t>】</w:t>
      </w:r>
      <w:r>
        <w:rPr>
          <w:rFonts w:hint="eastAsia" w:ascii="宋体" w:hAnsi="宋体" w:cs="宋体"/>
        </w:rPr>
        <w:t>现任我方职务，为法定代表人，特此证明。</w:t>
      </w:r>
    </w:p>
    <w:p w14:paraId="736D2A28">
      <w:pPr>
        <w:adjustRightInd w:val="0"/>
        <w:snapToGrid w:val="0"/>
        <w:spacing w:line="360" w:lineRule="auto"/>
        <w:ind w:firstLine="420" w:firstLineChars="200"/>
        <w:rPr>
          <w:rFonts w:hint="eastAsia" w:ascii="宋体" w:hAnsi="宋体" w:cs="宋体"/>
        </w:rPr>
      </w:pPr>
    </w:p>
    <w:p w14:paraId="4429A7AB">
      <w:pPr>
        <w:adjustRightInd w:val="0"/>
        <w:snapToGrid w:val="0"/>
        <w:spacing w:line="360" w:lineRule="auto"/>
        <w:ind w:firstLine="420" w:firstLineChars="200"/>
        <w:rPr>
          <w:rFonts w:hint="eastAsia" w:ascii="宋体" w:hAnsi="宋体" w:cs="宋体"/>
        </w:rPr>
      </w:pPr>
      <w:r>
        <w:rPr>
          <w:rFonts w:hint="eastAsia" w:ascii="宋体" w:hAnsi="宋体" w:cs="宋体"/>
        </w:rPr>
        <w:t>签发日期：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14:paraId="0F00F150">
      <w:pPr>
        <w:adjustRightInd w:val="0"/>
        <w:snapToGrid w:val="0"/>
        <w:spacing w:line="360" w:lineRule="auto"/>
        <w:ind w:firstLine="420" w:firstLineChars="200"/>
        <w:rPr>
          <w:rFonts w:hint="eastAsia" w:ascii="宋体" w:hAnsi="宋体" w:cs="宋体"/>
        </w:rPr>
      </w:pPr>
      <w:r>
        <w:rPr>
          <w:rFonts w:hint="eastAsia" w:ascii="宋体" w:hAnsi="宋体" w:cs="宋体"/>
        </w:rPr>
        <w:t>有效期：</w:t>
      </w:r>
      <w:r>
        <w:rPr>
          <w:rFonts w:hint="eastAsia" w:ascii="宋体" w:hAnsi="宋体" w:cs="宋体"/>
          <w:szCs w:val="21"/>
        </w:rPr>
        <w:t>与我方在</w:t>
      </w:r>
      <w:r>
        <w:rPr>
          <w:rFonts w:hint="eastAsia" w:ascii="宋体" w:hAnsi="宋体" w:cs="宋体"/>
          <w:szCs w:val="21"/>
          <w:u w:val="single"/>
          <w:lang w:eastAsia="zh-CN"/>
        </w:rPr>
        <w:t>北京大学深圳医院体外冲击波治疗仪手柄套件采购项目</w:t>
      </w:r>
      <w:r>
        <w:rPr>
          <w:rFonts w:hint="eastAsia" w:ascii="宋体" w:hAnsi="宋体" w:cs="宋体"/>
          <w:szCs w:val="21"/>
        </w:rPr>
        <w:t>（项目编号：</w:t>
      </w:r>
      <w:r>
        <w:rPr>
          <w:rFonts w:hint="eastAsia" w:ascii="宋体" w:hAnsi="宋体" w:cs="宋体"/>
          <w:szCs w:val="21"/>
          <w:u w:val="single"/>
          <w:lang w:eastAsia="zh-CN"/>
        </w:rPr>
        <w:t>BDYYZXCG-05</w:t>
      </w:r>
      <w:r>
        <w:rPr>
          <w:rFonts w:hint="eastAsia" w:ascii="宋体" w:hAnsi="宋体" w:cs="宋体"/>
          <w:szCs w:val="21"/>
        </w:rPr>
        <w:t>）中投标有效期一致</w:t>
      </w:r>
    </w:p>
    <w:p w14:paraId="1ACF2336">
      <w:pPr>
        <w:adjustRightInd w:val="0"/>
        <w:snapToGrid w:val="0"/>
        <w:spacing w:line="360" w:lineRule="auto"/>
        <w:ind w:firstLine="420" w:firstLineChars="200"/>
        <w:rPr>
          <w:rFonts w:hint="eastAsia" w:ascii="宋体" w:hAnsi="宋体" w:cs="宋体"/>
        </w:rPr>
      </w:pPr>
      <w:r>
        <w:rPr>
          <w:rFonts w:hint="eastAsia" w:ascii="宋体" w:hAnsi="宋体" w:cs="宋体"/>
        </w:rPr>
        <w:t>投标人名称：（盖章）</w:t>
      </w:r>
    </w:p>
    <w:p w14:paraId="54A5A332">
      <w:pPr>
        <w:adjustRightInd w:val="0"/>
        <w:snapToGrid w:val="0"/>
        <w:spacing w:line="360" w:lineRule="auto"/>
        <w:ind w:firstLine="420" w:firstLineChars="200"/>
        <w:rPr>
          <w:rFonts w:hint="eastAsia" w:ascii="宋体" w:hAnsi="宋体" w:cs="宋体"/>
        </w:rPr>
      </w:pPr>
    </w:p>
    <w:p w14:paraId="6976A378">
      <w:pPr>
        <w:adjustRightInd w:val="0"/>
        <w:snapToGrid w:val="0"/>
        <w:spacing w:line="360" w:lineRule="auto"/>
        <w:ind w:firstLine="420" w:firstLineChars="200"/>
        <w:rPr>
          <w:rFonts w:hint="eastAsia" w:ascii="宋体" w:hAnsi="宋体" w:cs="宋体"/>
        </w:rPr>
      </w:pPr>
      <w:r>
        <w:rPr>
          <w:rFonts w:hint="eastAsia" w:ascii="宋体" w:hAnsi="宋体" w:cs="宋体"/>
        </w:rPr>
        <w:t>附：</w:t>
      </w:r>
      <w:r>
        <w:rPr>
          <w:rFonts w:hint="eastAsia" w:ascii="宋体" w:hAnsi="宋体" w:cs="宋体"/>
          <w:lang w:eastAsia="zh-CN"/>
        </w:rPr>
        <w:t>法定代表人（负责人）</w:t>
      </w:r>
      <w:r>
        <w:rPr>
          <w:rFonts w:hint="eastAsia" w:ascii="宋体" w:hAnsi="宋体" w:cs="宋体"/>
        </w:rPr>
        <w:t>性别：</w:t>
      </w:r>
      <w:r>
        <w:rPr>
          <w:rFonts w:hint="eastAsia" w:ascii="宋体" w:hAnsi="宋体" w:cs="宋体"/>
          <w:u w:val="single"/>
        </w:rPr>
        <w:t xml:space="preserve">  </w:t>
      </w:r>
      <w:r>
        <w:rPr>
          <w:rFonts w:hint="eastAsia" w:ascii="宋体" w:hAnsi="宋体" w:cs="宋体"/>
        </w:rPr>
        <w:t>年龄：</w:t>
      </w:r>
      <w:r>
        <w:rPr>
          <w:rFonts w:hint="eastAsia" w:ascii="宋体" w:hAnsi="宋体" w:cs="宋体"/>
          <w:u w:val="single"/>
        </w:rPr>
        <w:t xml:space="preserve">  </w:t>
      </w:r>
      <w:r>
        <w:rPr>
          <w:rFonts w:hint="eastAsia" w:ascii="宋体" w:hAnsi="宋体" w:cs="宋体"/>
        </w:rPr>
        <w:t>身份证号码：</w:t>
      </w:r>
      <w:r>
        <w:rPr>
          <w:rFonts w:hint="eastAsia" w:ascii="宋体" w:hAnsi="宋体" w:cs="宋体"/>
          <w:u w:val="single"/>
        </w:rPr>
        <w:t xml:space="preserve">                                      </w:t>
      </w:r>
    </w:p>
    <w:p w14:paraId="486E76E7">
      <w:pPr>
        <w:adjustRightInd w:val="0"/>
        <w:snapToGrid w:val="0"/>
        <w:spacing w:line="360" w:lineRule="auto"/>
        <w:ind w:firstLine="420" w:firstLineChars="200"/>
        <w:rPr>
          <w:rFonts w:hint="eastAsia" w:ascii="宋体" w:hAnsi="宋体" w:cs="宋体"/>
        </w:rPr>
      </w:pPr>
      <w:r>
        <w:rPr>
          <w:rFonts w:hint="eastAsia" w:ascii="宋体" w:hAnsi="宋体" w:cs="宋体"/>
        </w:rPr>
        <w:t>统一社会信用代码：</w:t>
      </w:r>
      <w:r>
        <w:rPr>
          <w:rFonts w:hint="eastAsia" w:ascii="宋体" w:hAnsi="宋体" w:cs="宋体"/>
          <w:u w:val="single"/>
        </w:rPr>
        <w:t xml:space="preserve">                    </w:t>
      </w:r>
      <w:r>
        <w:rPr>
          <w:rFonts w:hint="eastAsia" w:ascii="宋体" w:hAnsi="宋体" w:cs="宋体"/>
        </w:rPr>
        <w:t>经济性质：</w:t>
      </w:r>
      <w:r>
        <w:rPr>
          <w:rFonts w:hint="eastAsia" w:ascii="宋体" w:hAnsi="宋体" w:cs="宋体"/>
          <w:u w:val="single"/>
        </w:rPr>
        <w:t xml:space="preserve">            </w:t>
      </w:r>
    </w:p>
    <w:p w14:paraId="5D1905B8">
      <w:pPr>
        <w:adjustRightInd w:val="0"/>
        <w:snapToGrid w:val="0"/>
        <w:spacing w:line="360" w:lineRule="auto"/>
        <w:ind w:firstLine="420" w:firstLineChars="200"/>
        <w:rPr>
          <w:rFonts w:hint="eastAsia" w:ascii="宋体" w:hAnsi="宋体" w:cs="宋体"/>
        </w:rPr>
      </w:pPr>
      <w:r>
        <w:rPr>
          <w:rFonts w:hint="eastAsia" w:ascii="宋体" w:hAnsi="宋体" w:cs="宋体"/>
        </w:rPr>
        <w:t>经营范围：</w:t>
      </w:r>
      <w:r>
        <w:rPr>
          <w:rFonts w:hint="eastAsia" w:ascii="宋体" w:hAnsi="宋体" w:cs="宋体"/>
          <w:u w:val="single"/>
        </w:rPr>
        <w:t xml:space="preserve">                                  </w:t>
      </w:r>
    </w:p>
    <w:p w14:paraId="3DEA529B">
      <w:pPr>
        <w:widowControl/>
        <w:autoSpaceDE w:val="0"/>
        <w:autoSpaceDN w:val="0"/>
        <w:adjustRightInd w:val="0"/>
        <w:snapToGrid w:val="0"/>
        <w:spacing w:line="360" w:lineRule="auto"/>
        <w:ind w:right="893"/>
        <w:textAlignment w:val="bottom"/>
        <w:rPr>
          <w:rFonts w:hint="eastAsia" w:ascii="宋体" w:hAnsi="宋体" w:cs="宋体"/>
        </w:rPr>
      </w:pPr>
    </w:p>
    <w:p w14:paraId="11CE8F2B">
      <w:pPr>
        <w:widowControl/>
        <w:adjustRightInd w:val="0"/>
        <w:snapToGrid w:val="0"/>
        <w:spacing w:line="360" w:lineRule="auto"/>
        <w:rPr>
          <w:rFonts w:hint="eastAsia" w:hAnsi="宋体" w:cs="宋体"/>
          <w:b/>
          <w:sz w:val="28"/>
        </w:rPr>
      </w:pPr>
      <w:r>
        <w:rPr>
          <w:rFonts w:hint="eastAsia" w:hAnsi="宋体" w:cs="宋体"/>
          <w:b/>
          <w:sz w:val="28"/>
        </w:rPr>
        <w:t>附件1：</w:t>
      </w:r>
      <w:r>
        <w:rPr>
          <w:rFonts w:hint="eastAsia" w:hAnsi="宋体" w:cs="宋体"/>
          <w:b/>
          <w:sz w:val="28"/>
          <w:lang w:eastAsia="zh-CN"/>
        </w:rPr>
        <w:t>法定代表人（负责人）</w:t>
      </w:r>
      <w:r>
        <w:rPr>
          <w:rFonts w:hint="eastAsia" w:hAnsi="宋体" w:cs="宋体"/>
          <w:b/>
          <w:sz w:val="28"/>
        </w:rPr>
        <w:t>身份证扫描件</w:t>
      </w:r>
    </w:p>
    <w:p w14:paraId="47DA16D9">
      <w:pPr>
        <w:adjustRightInd w:val="0"/>
        <w:snapToGrid w:val="0"/>
        <w:spacing w:line="360" w:lineRule="auto"/>
        <w:rPr>
          <w:rFonts w:hint="eastAsia" w:ascii="宋体" w:hAnsi="宋体" w:cs="宋体"/>
        </w:rPr>
      </w:pPr>
    </w:p>
    <w:p w14:paraId="3837DAD9">
      <w:pPr>
        <w:adjustRightInd w:val="0"/>
        <w:snapToGrid w:val="0"/>
        <w:spacing w:line="360" w:lineRule="auto"/>
        <w:rPr>
          <w:rFonts w:hint="eastAsia" w:ascii="宋体" w:hAnsi="宋体" w:cs="宋体"/>
        </w:rPr>
      </w:pPr>
      <w:r>
        <w:rPr>
          <w:rFonts w:ascii="宋体"/>
          <w:color w:val="000000"/>
          <w:szCs w:val="21"/>
        </w:rPr>
        <mc:AlternateContent>
          <mc:Choice Requires="wpg">
            <w:drawing>
              <wp:inline distT="0" distB="0" distL="114300" distR="114300">
                <wp:extent cx="5651500" cy="1593215"/>
                <wp:effectExtent l="0" t="0" r="0" b="0"/>
                <wp:docPr id="12" name="组合 3"/>
                <wp:cNvGraphicFramePr/>
                <a:graphic xmlns:a="http://schemas.openxmlformats.org/drawingml/2006/main">
                  <a:graphicData uri="http://schemas.microsoft.com/office/word/2010/wordprocessingGroup">
                    <wpg:wgp>
                      <wpg:cNvGrpSpPr/>
                      <wpg:grpSpPr>
                        <a:xfrm>
                          <a:off x="0" y="0"/>
                          <a:ext cx="5651500" cy="1593215"/>
                          <a:chOff x="1080" y="8670"/>
                          <a:chExt cx="8900" cy="2509203"/>
                        </a:xfrm>
                      </wpg:grpSpPr>
                      <wps:wsp>
                        <wps:cNvPr id="15" name="矩形 3"/>
                        <wps:cNvSpPr/>
                        <wps:spPr>
                          <a:xfrm>
                            <a:off x="1080" y="8670"/>
                            <a:ext cx="4218" cy="250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E155011">
                              <w:pPr>
                                <w:jc w:val="center"/>
                              </w:pPr>
                              <w:r>
                                <w:rPr>
                                  <w:rFonts w:hint="eastAsia"/>
                                </w:rPr>
                                <w:t>居民身份证扫描件粘贴处</w:t>
                              </w:r>
                            </w:p>
                            <w:p w14:paraId="52EEFB09">
                              <w:pPr>
                                <w:ind w:firstLine="1050" w:firstLineChars="500"/>
                              </w:pPr>
                            </w:p>
                            <w:p w14:paraId="67115174">
                              <w:pPr>
                                <w:jc w:val="center"/>
                              </w:pPr>
                              <w:r>
                                <w:rPr>
                                  <w:rFonts w:hint="eastAsia"/>
                                </w:rPr>
                                <w:t>（人像面）</w:t>
                              </w:r>
                            </w:p>
                            <w:p w14:paraId="3722AD1D"/>
                          </w:txbxContent>
                        </wps:txbx>
                        <wps:bodyPr upright="1"/>
                      </wps:wsp>
                      <wps:wsp>
                        <wps:cNvPr id="16" name="矩形 4"/>
                        <wps:cNvSpPr/>
                        <wps:spPr>
                          <a:xfrm>
                            <a:off x="5761" y="8670"/>
                            <a:ext cx="4219" cy="250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7BBD56A">
                              <w:pPr>
                                <w:jc w:val="center"/>
                              </w:pPr>
                              <w:r>
                                <w:rPr>
                                  <w:rFonts w:hint="eastAsia"/>
                                </w:rPr>
                                <w:t>居民身份证扫描件粘贴处</w:t>
                              </w:r>
                            </w:p>
                            <w:p w14:paraId="6CDB234C">
                              <w:pPr>
                                <w:ind w:firstLine="1050" w:firstLineChars="500"/>
                              </w:pPr>
                            </w:p>
                            <w:p w14:paraId="31E09A1B">
                              <w:pPr>
                                <w:jc w:val="center"/>
                              </w:pPr>
                              <w:r>
                                <w:rPr>
                                  <w:rFonts w:hint="eastAsia"/>
                                </w:rPr>
                                <w:t>（国徽面）</w:t>
                              </w:r>
                            </w:p>
                            <w:p w14:paraId="24261DEB"/>
                          </w:txbxContent>
                        </wps:txbx>
                        <wps:bodyPr upright="1"/>
                      </wps:wsp>
                    </wpg:wgp>
                  </a:graphicData>
                </a:graphic>
              </wp:inline>
            </w:drawing>
          </mc:Choice>
          <mc:Fallback>
            <w:pict>
              <v:group id="组合 3" o:spid="_x0000_s1026" o:spt="203" style="height:125.45pt;width:445pt;" coordorigin="1080,8670" coordsize="8900,2509203" o:gfxdata="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86mLbNUAAAAFAQAADwAAAAAAAAABACAAAAAiAAAAZHJzL2Rvd25yZXYueG1sUEsBAhQAFAAAAAgA&#10;h07iQAV/35iaAgAArQcAAA4AAAAAAAAAAQAgAAAAJAEAAGRycy9lMm9Eb2MueG1sUEsFBgAAAAAG&#10;AAYAWQEAADAGAAAAAA==&#10;">
                <o:lock v:ext="edit" aspectratio="f"/>
                <v:rect id="矩形 3" o:spid="_x0000_s1026" o:spt="1" style="position:absolute;left:1080;top:8670;height:2509;width:4218;" fillcolor="#FFFFFF" filled="t" stroked="t" coordsize="21600,21600" o:gfxdata="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V670J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14:paraId="6E155011">
                        <w:pPr>
                          <w:jc w:val="center"/>
                        </w:pPr>
                        <w:r>
                          <w:rPr>
                            <w:rFonts w:hint="eastAsia"/>
                          </w:rPr>
                          <w:t>居民身份证扫描件粘贴处</w:t>
                        </w:r>
                      </w:p>
                      <w:p w14:paraId="52EEFB09">
                        <w:pPr>
                          <w:ind w:firstLine="1050" w:firstLineChars="500"/>
                        </w:pPr>
                      </w:p>
                      <w:p w14:paraId="67115174">
                        <w:pPr>
                          <w:jc w:val="center"/>
                        </w:pPr>
                        <w:r>
                          <w:rPr>
                            <w:rFonts w:hint="eastAsia"/>
                          </w:rPr>
                          <w:t>（人像面）</w:t>
                        </w:r>
                      </w:p>
                      <w:p w14:paraId="3722AD1D"/>
                    </w:txbxContent>
                  </v:textbox>
                </v:rect>
                <v:rect id="矩形 4" o:spid="_x0000_s1026" o:spt="1" style="position:absolute;left:5761;top:8670;height:2509;width:4219;" fillcolor="#FFFFFF" filled="t" stroked="t" coordsize="21600,21600" o:gfxdata="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lOSN+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14:paraId="57BBD56A">
                        <w:pPr>
                          <w:jc w:val="center"/>
                        </w:pPr>
                        <w:r>
                          <w:rPr>
                            <w:rFonts w:hint="eastAsia"/>
                          </w:rPr>
                          <w:t>居民身份证扫描件粘贴处</w:t>
                        </w:r>
                      </w:p>
                      <w:p w14:paraId="6CDB234C">
                        <w:pPr>
                          <w:ind w:firstLine="1050" w:firstLineChars="500"/>
                        </w:pPr>
                      </w:p>
                      <w:p w14:paraId="31E09A1B">
                        <w:pPr>
                          <w:jc w:val="center"/>
                        </w:pPr>
                        <w:r>
                          <w:rPr>
                            <w:rFonts w:hint="eastAsia"/>
                          </w:rPr>
                          <w:t>（国徽面）</w:t>
                        </w:r>
                      </w:p>
                      <w:p w14:paraId="24261DEB"/>
                    </w:txbxContent>
                  </v:textbox>
                </v:rect>
                <w10:wrap type="none"/>
                <w10:anchorlock/>
              </v:group>
            </w:pict>
          </mc:Fallback>
        </mc:AlternateContent>
      </w:r>
    </w:p>
    <w:p w14:paraId="4D206A0F">
      <w:pPr>
        <w:pStyle w:val="8"/>
        <w:adjustRightInd w:val="0"/>
        <w:snapToGrid w:val="0"/>
      </w:pPr>
    </w:p>
    <w:p w14:paraId="4C1977F9">
      <w:pPr>
        <w:rPr>
          <w:rFonts w:hint="eastAsia" w:hAnsi="宋体" w:cs="宋体"/>
          <w:b/>
          <w:color w:val="FF0000"/>
          <w:sz w:val="28"/>
        </w:rPr>
      </w:pPr>
      <w:r>
        <w:rPr>
          <w:rFonts w:hint="eastAsia" w:ascii="宋体" w:hAnsi="宋体" w:cs="宋体"/>
          <w:b/>
          <w:bCs/>
          <w:szCs w:val="21"/>
        </w:rPr>
        <w:t>注：投标人须额外开具《</w:t>
      </w:r>
      <w:r>
        <w:rPr>
          <w:rFonts w:hint="eastAsia" w:ascii="宋体" w:hAnsi="宋体" w:cs="宋体"/>
          <w:b/>
          <w:bCs/>
          <w:szCs w:val="21"/>
          <w:lang w:eastAsia="zh-CN"/>
        </w:rPr>
        <w:t>法定代表人（负责人）</w:t>
      </w:r>
      <w:r>
        <w:rPr>
          <w:rFonts w:hint="eastAsia" w:ascii="宋体" w:hAnsi="宋体" w:cs="宋体"/>
          <w:b/>
          <w:bCs/>
          <w:szCs w:val="21"/>
        </w:rPr>
        <w:t>证明书》原件，投标人代表递交投标文件并出席开标环节时应携带身份证、《</w:t>
      </w:r>
      <w:r>
        <w:rPr>
          <w:rFonts w:hint="eastAsia" w:ascii="宋体" w:hAnsi="宋体" w:cs="宋体"/>
          <w:b/>
          <w:bCs/>
          <w:szCs w:val="21"/>
          <w:lang w:eastAsia="zh-CN"/>
        </w:rPr>
        <w:t>法定代表人（负责人）</w:t>
      </w:r>
      <w:r>
        <w:rPr>
          <w:rFonts w:hint="eastAsia" w:ascii="宋体" w:hAnsi="宋体" w:cs="宋体"/>
          <w:b/>
          <w:bCs/>
          <w:szCs w:val="21"/>
        </w:rPr>
        <w:t>授权书》及《</w:t>
      </w:r>
      <w:r>
        <w:rPr>
          <w:rFonts w:hint="eastAsia" w:ascii="宋体" w:hAnsi="宋体" w:cs="宋体"/>
          <w:b/>
          <w:bCs/>
          <w:szCs w:val="21"/>
          <w:lang w:eastAsia="zh-CN"/>
        </w:rPr>
        <w:t>法定代表人（负责人）</w:t>
      </w:r>
      <w:r>
        <w:rPr>
          <w:rFonts w:hint="eastAsia" w:ascii="宋体" w:hAnsi="宋体" w:cs="宋体"/>
          <w:b/>
          <w:bCs/>
          <w:szCs w:val="21"/>
        </w:rPr>
        <w:t>证明书》原件供</w:t>
      </w:r>
      <w:r>
        <w:rPr>
          <w:rFonts w:hint="eastAsia" w:ascii="宋体" w:hAnsi="宋体" w:cs="宋体"/>
          <w:b/>
          <w:bCs/>
          <w:szCs w:val="21"/>
          <w:lang w:val="en-US" w:eastAsia="zh-CN"/>
        </w:rPr>
        <w:t>采购人</w:t>
      </w:r>
      <w:r>
        <w:rPr>
          <w:rFonts w:hint="eastAsia" w:ascii="宋体" w:hAnsi="宋体" w:cs="宋体"/>
          <w:b/>
          <w:bCs/>
          <w:szCs w:val="21"/>
        </w:rPr>
        <w:t>工作人员核对身份信息。</w:t>
      </w:r>
      <w:r>
        <w:rPr>
          <w:rFonts w:hint="eastAsia" w:hAnsi="宋体" w:cs="宋体"/>
          <w:b/>
          <w:color w:val="FF0000"/>
          <w:sz w:val="28"/>
        </w:rPr>
        <w:br w:type="page"/>
      </w:r>
    </w:p>
    <w:p w14:paraId="2D8DF71A">
      <w:pPr>
        <w:adjustRightInd w:val="0"/>
        <w:snapToGrid w:val="0"/>
        <w:spacing w:line="360" w:lineRule="auto"/>
        <w:rPr>
          <w:rFonts w:hint="eastAsia" w:hAnsi="宋体" w:cs="宋体"/>
          <w:b/>
          <w:color w:val="FF0000"/>
          <w:sz w:val="28"/>
        </w:rPr>
      </w:pPr>
      <w:r>
        <w:rPr>
          <w:rFonts w:hint="eastAsia" w:hAnsi="宋体" w:cs="宋体"/>
          <w:b/>
          <w:color w:val="FF0000"/>
          <w:sz w:val="28"/>
        </w:rPr>
        <w:t>附件2：投标人</w:t>
      </w:r>
      <w:r>
        <w:rPr>
          <w:rFonts w:hint="eastAsia" w:hAnsi="宋体" w:cs="宋体"/>
          <w:b/>
          <w:color w:val="FF0000"/>
          <w:sz w:val="28"/>
          <w:lang w:eastAsia="zh-CN"/>
        </w:rPr>
        <w:t>法定代表人（负责人）</w:t>
      </w:r>
      <w:r>
        <w:rPr>
          <w:rFonts w:hint="eastAsia" w:hAnsi="宋体" w:cs="宋体"/>
          <w:b/>
          <w:color w:val="FF0000"/>
          <w:sz w:val="28"/>
        </w:rPr>
        <w:t>个人社保</w:t>
      </w:r>
    </w:p>
    <w:p w14:paraId="63A7A63F">
      <w:pPr>
        <w:spacing w:line="360" w:lineRule="auto"/>
        <w:rPr>
          <w:rFonts w:hint="eastAsia" w:ascii="宋体" w:hAnsi="宋体" w:cs="宋体"/>
          <w:b/>
          <w:bCs/>
          <w:i/>
          <w:iCs/>
          <w:sz w:val="32"/>
        </w:rPr>
      </w:pPr>
      <w:r>
        <w:rPr>
          <w:rFonts w:hint="eastAsia" w:ascii="宋体" w:hAnsi="宋体" w:cs="宋体"/>
          <w:b/>
          <w:bCs/>
          <w:szCs w:val="21"/>
        </w:rPr>
        <w:t>法定代表近一个月社保证明:须提供开标日前一个月载有社保部门公章的社保缴交证明材料（如开标日上一个月的社保材料因社保部门原因暂时无法取得，则可以往前顺延一个月）（注：如投标人为新成立企业且成立时间不足一个月可提供加盖公章的情况说明或者其他证明材料亦视为符合；如依法不需要缴纳社会保险费的，应提供相应文件证明其依法不需要缴纳社会保险费）</w:t>
      </w:r>
    </w:p>
    <w:p w14:paraId="30551347">
      <w:pPr>
        <w:pStyle w:val="57"/>
        <w:rPr>
          <w:rFonts w:hint="eastAsia" w:ascii="宋体" w:hAnsi="宋体" w:cs="宋体"/>
          <w:b/>
          <w:bCs/>
          <w:i/>
          <w:iCs/>
          <w:color w:val="FF0000"/>
          <w:sz w:val="32"/>
        </w:rPr>
      </w:pPr>
      <w:r>
        <w:rPr>
          <w:rFonts w:hint="eastAsia" w:ascii="宋体" w:hAnsi="宋体" w:cs="宋体"/>
          <w:b/>
          <w:bCs/>
          <w:i/>
          <w:iCs/>
          <w:color w:val="FF0000"/>
          <w:sz w:val="32"/>
        </w:rPr>
        <w:t>（注：</w:t>
      </w:r>
      <w:r>
        <w:rPr>
          <w:rFonts w:hint="eastAsia" w:ascii="宋体" w:hAnsi="宋体" w:cs="宋体"/>
          <w:b/>
          <w:bCs/>
          <w:i/>
          <w:iCs/>
          <w:color w:val="FF0000"/>
          <w:sz w:val="32"/>
          <w:lang w:eastAsia="zh-CN"/>
        </w:rPr>
        <w:t>法定代表人（负责人）</w:t>
      </w:r>
      <w:r>
        <w:rPr>
          <w:rFonts w:hint="eastAsia" w:ascii="宋体" w:hAnsi="宋体" w:cs="宋体"/>
          <w:b/>
          <w:bCs/>
          <w:i/>
          <w:iCs/>
          <w:color w:val="FF0000"/>
          <w:sz w:val="32"/>
        </w:rPr>
        <w:t>投标时不得为本项目其他投标人员工或与其他投标人员工在同一单位交纳社保，否则相关投标人均投标无效并按串通投标处理）</w:t>
      </w:r>
    </w:p>
    <w:p w14:paraId="667BF8EB">
      <w:pPr>
        <w:adjustRightInd w:val="0"/>
        <w:snapToGrid w:val="0"/>
        <w:spacing w:line="360" w:lineRule="auto"/>
        <w:rPr>
          <w:rFonts w:hint="eastAsia" w:hAnsi="宋体" w:cs="宋体"/>
          <w:b/>
          <w:sz w:val="28"/>
        </w:rPr>
      </w:pPr>
      <w:r>
        <w:rPr>
          <w:rFonts w:hint="eastAsia" w:hAnsi="宋体" w:cs="宋体"/>
          <w:b/>
          <w:sz w:val="28"/>
        </w:rPr>
        <w:t>注：不同情形提供的证明材料要求如下：</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
        <w:gridCol w:w="3969"/>
        <w:gridCol w:w="4259"/>
      </w:tblGrid>
      <w:tr w14:paraId="4A9E9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14:paraId="0C504312">
            <w:pPr>
              <w:adjustRightInd w:val="0"/>
              <w:snapToGrid w:val="0"/>
              <w:spacing w:line="360" w:lineRule="auto"/>
              <w:jc w:val="center"/>
              <w:rPr>
                <w:rFonts w:hint="eastAsia" w:hAnsi="宋体" w:cs="宋体"/>
                <w:b/>
                <w:sz w:val="28"/>
              </w:rPr>
            </w:pPr>
            <w:r>
              <w:rPr>
                <w:rFonts w:hint="eastAsia" w:hAnsi="宋体" w:cs="宋体"/>
                <w:b/>
                <w:sz w:val="28"/>
              </w:rPr>
              <w:t>序号</w:t>
            </w:r>
          </w:p>
        </w:tc>
        <w:tc>
          <w:tcPr>
            <w:tcW w:w="4399" w:type="dxa"/>
            <w:vAlign w:val="center"/>
          </w:tcPr>
          <w:p w14:paraId="371E6284">
            <w:pPr>
              <w:adjustRightInd w:val="0"/>
              <w:snapToGrid w:val="0"/>
              <w:spacing w:line="360" w:lineRule="auto"/>
              <w:jc w:val="center"/>
              <w:rPr>
                <w:rFonts w:hint="eastAsia" w:hAnsi="宋体" w:cs="宋体"/>
                <w:b/>
                <w:sz w:val="28"/>
              </w:rPr>
            </w:pPr>
            <w:r>
              <w:rPr>
                <w:rFonts w:hint="eastAsia" w:hAnsi="宋体" w:cs="宋体"/>
                <w:b/>
                <w:sz w:val="28"/>
              </w:rPr>
              <w:t>情形</w:t>
            </w:r>
          </w:p>
        </w:tc>
        <w:tc>
          <w:tcPr>
            <w:tcW w:w="4689" w:type="dxa"/>
            <w:vAlign w:val="center"/>
          </w:tcPr>
          <w:p w14:paraId="6E7D948A">
            <w:pPr>
              <w:adjustRightInd w:val="0"/>
              <w:snapToGrid w:val="0"/>
              <w:spacing w:line="360" w:lineRule="auto"/>
              <w:jc w:val="center"/>
              <w:rPr>
                <w:rFonts w:hint="eastAsia" w:hAnsi="宋体" w:cs="宋体"/>
                <w:b/>
                <w:sz w:val="28"/>
              </w:rPr>
            </w:pPr>
            <w:r>
              <w:rPr>
                <w:rFonts w:hint="eastAsia" w:hAnsi="宋体" w:cs="宋体"/>
                <w:b/>
                <w:sz w:val="28"/>
              </w:rPr>
              <w:t>提供的证明材料</w:t>
            </w:r>
          </w:p>
        </w:tc>
      </w:tr>
      <w:tr w14:paraId="5C986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14:paraId="318FFD7A">
            <w:pPr>
              <w:adjustRightInd w:val="0"/>
              <w:snapToGrid w:val="0"/>
              <w:spacing w:line="360" w:lineRule="auto"/>
              <w:jc w:val="center"/>
              <w:rPr>
                <w:rFonts w:hint="eastAsia" w:hAnsi="宋体" w:cs="宋体"/>
                <w:bCs/>
                <w:sz w:val="28"/>
              </w:rPr>
            </w:pPr>
            <w:r>
              <w:rPr>
                <w:rFonts w:hint="eastAsia" w:hAnsi="宋体" w:cs="宋体"/>
                <w:bCs/>
                <w:sz w:val="28"/>
              </w:rPr>
              <w:t>1</w:t>
            </w:r>
          </w:p>
        </w:tc>
        <w:tc>
          <w:tcPr>
            <w:tcW w:w="4399" w:type="dxa"/>
            <w:vAlign w:val="center"/>
          </w:tcPr>
          <w:p w14:paraId="02BDA8BA">
            <w:pPr>
              <w:adjustRightInd w:val="0"/>
              <w:snapToGrid w:val="0"/>
              <w:spacing w:line="360" w:lineRule="auto"/>
              <w:jc w:val="center"/>
              <w:rPr>
                <w:rFonts w:hint="eastAsia" w:hAnsi="宋体" w:cs="宋体"/>
                <w:bCs/>
                <w:sz w:val="28"/>
              </w:rPr>
            </w:pPr>
            <w:r>
              <w:rPr>
                <w:rFonts w:hint="eastAsia" w:hAnsi="宋体" w:cs="宋体"/>
                <w:bCs/>
                <w:sz w:val="28"/>
              </w:rPr>
              <w:t>相关人员在投标人单位交纳社保</w:t>
            </w:r>
          </w:p>
        </w:tc>
        <w:tc>
          <w:tcPr>
            <w:tcW w:w="4689" w:type="dxa"/>
            <w:vAlign w:val="center"/>
          </w:tcPr>
          <w:p w14:paraId="790DA55D">
            <w:pPr>
              <w:adjustRightInd w:val="0"/>
              <w:snapToGrid w:val="0"/>
              <w:spacing w:line="360" w:lineRule="auto"/>
              <w:jc w:val="center"/>
              <w:rPr>
                <w:rFonts w:hint="eastAsia" w:hAnsi="宋体" w:cs="宋体"/>
                <w:bCs/>
                <w:sz w:val="28"/>
              </w:rPr>
            </w:pPr>
            <w:r>
              <w:rPr>
                <w:rFonts w:hint="eastAsia" w:hAnsi="宋体" w:cs="宋体"/>
                <w:bCs/>
                <w:sz w:val="28"/>
              </w:rPr>
              <w:t>提供社保部门出具的个人社保证明</w:t>
            </w:r>
          </w:p>
          <w:p w14:paraId="598F27EC">
            <w:pPr>
              <w:adjustRightInd w:val="0"/>
              <w:snapToGrid w:val="0"/>
              <w:spacing w:line="360" w:lineRule="auto"/>
              <w:jc w:val="center"/>
              <w:rPr>
                <w:rFonts w:hint="eastAsia" w:hAnsi="宋体" w:cs="宋体"/>
                <w:bCs/>
                <w:sz w:val="28"/>
              </w:rPr>
            </w:pPr>
            <w:r>
              <w:rPr>
                <w:rFonts w:hint="eastAsia" w:hAnsi="宋体" w:cs="宋体"/>
                <w:bCs/>
                <w:sz w:val="28"/>
              </w:rPr>
              <w:t>（须体现所属单位信息）</w:t>
            </w:r>
          </w:p>
        </w:tc>
      </w:tr>
      <w:tr w14:paraId="2B37E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14:paraId="044B2FEC">
            <w:pPr>
              <w:adjustRightInd w:val="0"/>
              <w:snapToGrid w:val="0"/>
              <w:spacing w:line="360" w:lineRule="auto"/>
              <w:jc w:val="center"/>
              <w:rPr>
                <w:rFonts w:hint="eastAsia" w:hAnsi="宋体" w:cs="宋体"/>
                <w:bCs/>
                <w:sz w:val="28"/>
              </w:rPr>
            </w:pPr>
            <w:r>
              <w:rPr>
                <w:rFonts w:hint="eastAsia" w:hAnsi="宋体" w:cs="宋体"/>
                <w:bCs/>
                <w:sz w:val="28"/>
              </w:rPr>
              <w:t>2</w:t>
            </w:r>
          </w:p>
        </w:tc>
        <w:tc>
          <w:tcPr>
            <w:tcW w:w="4399" w:type="dxa"/>
            <w:shd w:val="clear" w:color="auto" w:fill="auto"/>
            <w:vAlign w:val="center"/>
          </w:tcPr>
          <w:p w14:paraId="6B92BB25">
            <w:pPr>
              <w:adjustRightInd w:val="0"/>
              <w:snapToGrid w:val="0"/>
              <w:spacing w:line="360" w:lineRule="auto"/>
              <w:jc w:val="center"/>
              <w:rPr>
                <w:rFonts w:hint="eastAsia" w:hAnsi="宋体" w:cs="宋体"/>
                <w:bCs/>
                <w:sz w:val="28"/>
              </w:rPr>
            </w:pPr>
            <w:r>
              <w:rPr>
                <w:rFonts w:hint="eastAsia" w:hAnsi="宋体" w:cs="宋体"/>
                <w:bCs/>
                <w:sz w:val="28"/>
              </w:rPr>
              <w:t>相关人员已退休</w:t>
            </w:r>
          </w:p>
        </w:tc>
        <w:tc>
          <w:tcPr>
            <w:tcW w:w="4689" w:type="dxa"/>
            <w:shd w:val="clear" w:color="auto" w:fill="auto"/>
            <w:vAlign w:val="center"/>
          </w:tcPr>
          <w:p w14:paraId="3329D233">
            <w:pPr>
              <w:adjustRightInd w:val="0"/>
              <w:snapToGrid w:val="0"/>
              <w:spacing w:line="360" w:lineRule="auto"/>
              <w:jc w:val="center"/>
              <w:rPr>
                <w:rFonts w:hint="eastAsia" w:hAnsi="宋体" w:cs="宋体"/>
                <w:bCs/>
                <w:sz w:val="28"/>
              </w:rPr>
            </w:pPr>
            <w:r>
              <w:rPr>
                <w:rFonts w:hint="eastAsia" w:hAnsi="宋体" w:cs="宋体"/>
                <w:bCs/>
                <w:sz w:val="28"/>
              </w:rPr>
              <w:t>提供对应人员退休证</w:t>
            </w:r>
          </w:p>
        </w:tc>
      </w:tr>
      <w:tr w14:paraId="61B27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14:paraId="2DFE5821">
            <w:pPr>
              <w:adjustRightInd w:val="0"/>
              <w:snapToGrid w:val="0"/>
              <w:spacing w:line="360" w:lineRule="auto"/>
              <w:jc w:val="center"/>
              <w:rPr>
                <w:rFonts w:hint="eastAsia" w:hAnsi="宋体" w:cs="宋体"/>
                <w:bCs/>
                <w:sz w:val="28"/>
              </w:rPr>
            </w:pPr>
            <w:r>
              <w:rPr>
                <w:rFonts w:hint="eastAsia" w:hAnsi="宋体" w:cs="宋体"/>
                <w:bCs/>
                <w:sz w:val="28"/>
              </w:rPr>
              <w:t>3</w:t>
            </w:r>
          </w:p>
        </w:tc>
        <w:tc>
          <w:tcPr>
            <w:tcW w:w="4399" w:type="dxa"/>
            <w:shd w:val="clear" w:color="auto" w:fill="auto"/>
            <w:vAlign w:val="center"/>
          </w:tcPr>
          <w:p w14:paraId="6B02BD7F">
            <w:pPr>
              <w:adjustRightInd w:val="0"/>
              <w:snapToGrid w:val="0"/>
              <w:spacing w:line="360" w:lineRule="auto"/>
              <w:jc w:val="center"/>
              <w:rPr>
                <w:rFonts w:hint="eastAsia" w:hAnsi="宋体" w:cs="宋体"/>
                <w:bCs/>
                <w:sz w:val="28"/>
              </w:rPr>
            </w:pPr>
            <w:r>
              <w:rPr>
                <w:rFonts w:hint="eastAsia" w:hAnsi="宋体" w:cs="宋体"/>
                <w:bCs/>
                <w:sz w:val="28"/>
              </w:rPr>
              <w:t>相关人员未交纳社保</w:t>
            </w:r>
          </w:p>
        </w:tc>
        <w:tc>
          <w:tcPr>
            <w:tcW w:w="4689" w:type="dxa"/>
            <w:shd w:val="clear" w:color="auto" w:fill="auto"/>
            <w:vAlign w:val="center"/>
          </w:tcPr>
          <w:p w14:paraId="2EF6CCDB">
            <w:pPr>
              <w:adjustRightInd w:val="0"/>
              <w:snapToGrid w:val="0"/>
              <w:spacing w:line="360" w:lineRule="auto"/>
              <w:jc w:val="center"/>
              <w:rPr>
                <w:rFonts w:hint="eastAsia" w:hAnsi="宋体" w:cs="宋体"/>
                <w:bCs/>
                <w:sz w:val="28"/>
              </w:rPr>
            </w:pPr>
            <w:r>
              <w:rPr>
                <w:rFonts w:hint="eastAsia" w:hAnsi="宋体" w:cs="宋体"/>
                <w:bCs/>
                <w:sz w:val="28"/>
              </w:rPr>
              <w:t>提供人员所在地社区或村委证明</w:t>
            </w:r>
          </w:p>
        </w:tc>
      </w:tr>
      <w:tr w14:paraId="32E92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3" w:type="dxa"/>
            <w:gridSpan w:val="3"/>
            <w:vAlign w:val="center"/>
          </w:tcPr>
          <w:p w14:paraId="07C7538B">
            <w:pPr>
              <w:adjustRightInd w:val="0"/>
              <w:snapToGrid w:val="0"/>
              <w:spacing w:line="360" w:lineRule="auto"/>
              <w:jc w:val="center"/>
              <w:rPr>
                <w:rFonts w:hint="eastAsia" w:hAnsi="宋体" w:cs="宋体"/>
                <w:bCs/>
                <w:sz w:val="28"/>
              </w:rPr>
            </w:pPr>
            <w:r>
              <w:rPr>
                <w:rFonts w:hint="eastAsia" w:hAnsi="宋体"/>
                <w:sz w:val="28"/>
                <w:szCs w:val="28"/>
              </w:rPr>
              <w:t>社保页需提供社保验真查询码、社保验真平台查询截图及查验网址</w:t>
            </w:r>
          </w:p>
        </w:tc>
      </w:tr>
    </w:tbl>
    <w:p w14:paraId="069E53F8">
      <w:pPr>
        <w:adjustRightInd w:val="0"/>
        <w:snapToGrid w:val="0"/>
        <w:spacing w:line="360" w:lineRule="auto"/>
        <w:rPr>
          <w:rFonts w:hint="eastAsia" w:hAnsi="宋体" w:cs="宋体"/>
          <w:b/>
          <w:sz w:val="28"/>
        </w:rPr>
      </w:pPr>
      <w:r>
        <w:rPr>
          <w:rFonts w:hint="eastAsia" w:hAnsi="宋体" w:cs="宋体"/>
          <w:b/>
          <w:sz w:val="28"/>
        </w:rPr>
        <w:t>投标人须按上述要求提供对应证明文件，以证明本单位不存在《深圳经济特区政府采购条例实施细则》所述以下情形：</w:t>
      </w:r>
    </w:p>
    <w:p w14:paraId="59CFE57C">
      <w:pPr>
        <w:adjustRightInd w:val="0"/>
        <w:snapToGrid w:val="0"/>
        <w:spacing w:line="360" w:lineRule="auto"/>
        <w:rPr>
          <w:rFonts w:hint="eastAsia" w:ascii="宋体" w:hAnsi="宋体" w:cs="宋体"/>
          <w:sz w:val="28"/>
          <w:szCs w:val="28"/>
          <w:shd w:val="clear" w:color="auto" w:fill="FFFFFF"/>
        </w:rPr>
      </w:pPr>
      <w:r>
        <w:rPr>
          <w:rFonts w:hint="eastAsia" w:ascii="宋体" w:hAnsi="宋体" w:cs="宋体"/>
          <w:sz w:val="28"/>
          <w:szCs w:val="28"/>
          <w:shd w:val="clear" w:color="auto" w:fill="FFFFFF"/>
        </w:rPr>
        <w:t>第七十五条 供应商有下列情形之一的，属于采购条例所称的串通投标行为，按照采购条例第五十七条有关规定处理：</w:t>
      </w:r>
    </w:p>
    <w:p w14:paraId="462D3E27">
      <w:pPr>
        <w:adjustRightInd w:val="0"/>
        <w:snapToGrid w:val="0"/>
        <w:spacing w:line="360" w:lineRule="auto"/>
        <w:ind w:firstLine="560" w:firstLineChars="200"/>
        <w:rPr>
          <w:rFonts w:hint="eastAsia" w:ascii="宋体" w:hAnsi="宋体" w:cs="宋体"/>
        </w:rPr>
      </w:pPr>
      <w:r>
        <w:rPr>
          <w:rFonts w:hint="eastAsia" w:ascii="宋体" w:hAnsi="宋体" w:cs="宋体"/>
          <w:sz w:val="28"/>
          <w:szCs w:val="28"/>
          <w:shd w:val="clear" w:color="auto" w:fill="FFFFFF"/>
        </w:rPr>
        <w:t>不同投标供应商的法定代表人、主要经营负责人、项目投标授权代表人、项目负责人、主要技术人员为同一人、属同一单位或者在同一单位缴纳社会保险。</w:t>
      </w:r>
    </w:p>
    <w:bookmarkEnd w:id="46"/>
    <w:bookmarkEnd w:id="47"/>
    <w:p w14:paraId="5B81A88E">
      <w:pPr>
        <w:rPr>
          <w:rFonts w:hint="eastAsia" w:ascii="宋体" w:hAnsi="宋体" w:cs="宋体"/>
          <w:b/>
          <w:szCs w:val="21"/>
        </w:rPr>
      </w:pPr>
      <w:bookmarkStart w:id="48" w:name="_Toc7602"/>
    </w:p>
    <w:p w14:paraId="182C4511">
      <w:pPr>
        <w:outlineLvl w:val="3"/>
        <w:rPr>
          <w:rFonts w:hint="eastAsia" w:ascii="宋体" w:hAnsi="宋体" w:cs="宋体"/>
          <w:b/>
          <w:bCs/>
          <w:szCs w:val="21"/>
        </w:rPr>
      </w:pPr>
      <w:r>
        <w:rPr>
          <w:rFonts w:hint="eastAsia" w:ascii="宋体" w:hAnsi="宋体" w:cs="宋体"/>
          <w:b/>
          <w:szCs w:val="21"/>
        </w:rPr>
        <w:t>六、</w:t>
      </w:r>
      <w:r>
        <w:rPr>
          <w:rFonts w:hint="eastAsia" w:ascii="宋体" w:hAnsi="宋体" w:cs="宋体"/>
          <w:b/>
          <w:bCs/>
          <w:szCs w:val="21"/>
        </w:rPr>
        <w:t>相关承诺函格式：</w:t>
      </w:r>
      <w:bookmarkEnd w:id="48"/>
    </w:p>
    <w:p w14:paraId="75626089">
      <w:pPr>
        <w:jc w:val="center"/>
        <w:outlineLvl w:val="4"/>
        <w:rPr>
          <w:rFonts w:hint="eastAsia" w:ascii="宋体" w:hAnsi="宋体" w:cs="宋体"/>
          <w:b/>
          <w:bCs/>
          <w:szCs w:val="21"/>
        </w:rPr>
      </w:pPr>
      <w:bookmarkStart w:id="49" w:name="_Toc24833"/>
      <w:r>
        <w:rPr>
          <w:rFonts w:hint="eastAsia" w:ascii="宋体" w:hAnsi="宋体" w:cs="宋体"/>
          <w:b/>
          <w:bCs/>
          <w:szCs w:val="21"/>
        </w:rPr>
        <w:t>（一）投标及履约承诺函</w:t>
      </w:r>
      <w:bookmarkEnd w:id="49"/>
    </w:p>
    <w:p w14:paraId="5A1E4CEC">
      <w:pPr>
        <w:snapToGrid w:val="0"/>
        <w:spacing w:line="360" w:lineRule="auto"/>
        <w:rPr>
          <w:rFonts w:hint="eastAsia" w:ascii="宋体" w:hAnsi="宋体" w:cs="宋体"/>
        </w:rPr>
      </w:pPr>
    </w:p>
    <w:p w14:paraId="5779DBF7">
      <w:pPr>
        <w:snapToGrid w:val="0"/>
        <w:spacing w:line="360" w:lineRule="auto"/>
        <w:rPr>
          <w:rFonts w:hint="default" w:ascii="宋体" w:hAnsi="宋体" w:eastAsia="宋体" w:cs="宋体"/>
          <w:lang w:val="en-US" w:eastAsia="zh-CN"/>
        </w:rPr>
      </w:pPr>
      <w:r>
        <w:rPr>
          <w:rFonts w:hint="eastAsia" w:ascii="宋体" w:hAnsi="宋体" w:cs="宋体"/>
        </w:rPr>
        <w:t>致：</w:t>
      </w:r>
      <w:r>
        <w:rPr>
          <w:rFonts w:hint="eastAsia"/>
          <w:lang w:val="en-US" w:eastAsia="zh-CN"/>
        </w:rPr>
        <w:t>北京大学深圳医院</w:t>
      </w:r>
    </w:p>
    <w:p w14:paraId="78F87196">
      <w:pPr>
        <w:snapToGrid w:val="0"/>
        <w:spacing w:line="360" w:lineRule="auto"/>
        <w:ind w:firstLine="420" w:firstLineChars="200"/>
        <w:rPr>
          <w:rFonts w:hint="eastAsia" w:ascii="宋体" w:hAnsi="宋体" w:cs="宋体"/>
        </w:rPr>
      </w:pPr>
      <w:r>
        <w:rPr>
          <w:rFonts w:hint="eastAsia" w:ascii="宋体" w:hAnsi="宋体" w:cs="宋体"/>
        </w:rPr>
        <w:t>我方承诺：</w:t>
      </w:r>
    </w:p>
    <w:p w14:paraId="6E2A860B">
      <w:pPr>
        <w:snapToGrid w:val="0"/>
        <w:spacing w:line="360" w:lineRule="auto"/>
        <w:ind w:firstLine="420" w:firstLineChars="200"/>
        <w:rPr>
          <w:rFonts w:hint="eastAsia" w:ascii="宋体" w:hAnsi="宋体" w:cs="宋体"/>
        </w:rPr>
      </w:pPr>
      <w:r>
        <w:rPr>
          <w:rFonts w:hint="eastAsia" w:ascii="宋体" w:hAnsi="宋体" w:cs="宋体"/>
        </w:rPr>
        <w:t>1.我方符合《中华人民共和国政府采购法》第二十二条规定的以下要求：</w:t>
      </w:r>
    </w:p>
    <w:p w14:paraId="70654C41">
      <w:pPr>
        <w:snapToGrid w:val="0"/>
        <w:spacing w:line="360" w:lineRule="auto"/>
        <w:ind w:firstLine="420" w:firstLineChars="200"/>
        <w:rPr>
          <w:rFonts w:hint="eastAsia" w:ascii="宋体" w:hAnsi="宋体" w:cs="宋体"/>
        </w:rPr>
      </w:pPr>
      <w:r>
        <w:rPr>
          <w:rFonts w:hint="eastAsia" w:ascii="宋体" w:hAnsi="宋体" w:cs="宋体"/>
        </w:rPr>
        <w:t>（一）具有独立承担民事责任的能力；</w:t>
      </w:r>
    </w:p>
    <w:p w14:paraId="792B47FB">
      <w:pPr>
        <w:snapToGrid w:val="0"/>
        <w:spacing w:line="360" w:lineRule="auto"/>
        <w:ind w:firstLine="420" w:firstLineChars="200"/>
        <w:rPr>
          <w:rFonts w:hint="eastAsia" w:ascii="宋体" w:hAnsi="宋体" w:cs="宋体"/>
        </w:rPr>
      </w:pPr>
      <w:r>
        <w:rPr>
          <w:rFonts w:hint="eastAsia" w:ascii="宋体" w:hAnsi="宋体" w:cs="宋体"/>
        </w:rPr>
        <w:t>（二）具有良好的商业信誉和健全的财务会计制度；</w:t>
      </w:r>
    </w:p>
    <w:p w14:paraId="0C755775">
      <w:pPr>
        <w:snapToGrid w:val="0"/>
        <w:spacing w:line="360" w:lineRule="auto"/>
        <w:ind w:firstLine="420" w:firstLineChars="200"/>
        <w:rPr>
          <w:rFonts w:hint="eastAsia" w:ascii="宋体" w:hAnsi="宋体" w:cs="宋体"/>
        </w:rPr>
      </w:pPr>
      <w:r>
        <w:rPr>
          <w:rFonts w:hint="eastAsia" w:ascii="宋体" w:hAnsi="宋体" w:cs="宋体"/>
        </w:rPr>
        <w:t>（三）具有履行合同所必需的设备和专业技术能力；</w:t>
      </w:r>
    </w:p>
    <w:p w14:paraId="0CA8CCF1">
      <w:pPr>
        <w:snapToGrid w:val="0"/>
        <w:spacing w:line="360" w:lineRule="auto"/>
        <w:ind w:firstLine="420" w:firstLineChars="200"/>
        <w:rPr>
          <w:rFonts w:hint="eastAsia" w:ascii="宋体" w:hAnsi="宋体" w:cs="宋体"/>
        </w:rPr>
      </w:pPr>
      <w:r>
        <w:rPr>
          <w:rFonts w:hint="eastAsia" w:ascii="宋体" w:hAnsi="宋体" w:cs="宋体"/>
        </w:rPr>
        <w:t>（四）有依法缴纳税收和社会保障资金的良好记录；</w:t>
      </w:r>
    </w:p>
    <w:p w14:paraId="42CAFE2F">
      <w:pPr>
        <w:snapToGrid w:val="0"/>
        <w:spacing w:line="360" w:lineRule="auto"/>
        <w:ind w:firstLine="420" w:firstLineChars="200"/>
        <w:rPr>
          <w:rFonts w:hint="eastAsia" w:ascii="宋体" w:hAnsi="宋体" w:cs="宋体"/>
        </w:rPr>
      </w:pPr>
      <w:r>
        <w:rPr>
          <w:rFonts w:hint="eastAsia" w:ascii="宋体" w:hAnsi="宋体" w:cs="宋体"/>
        </w:rPr>
        <w:t>（五）参加政府采购活动前三年内，在经营活动中没有重大违法记录；</w:t>
      </w:r>
    </w:p>
    <w:p w14:paraId="0086399A">
      <w:pPr>
        <w:snapToGrid w:val="0"/>
        <w:spacing w:line="360" w:lineRule="auto"/>
        <w:ind w:firstLine="420" w:firstLineChars="200"/>
        <w:rPr>
          <w:rFonts w:hint="eastAsia" w:ascii="宋体" w:hAnsi="宋体" w:cs="宋体"/>
        </w:rPr>
      </w:pPr>
      <w:r>
        <w:rPr>
          <w:rFonts w:hint="eastAsia" w:ascii="宋体" w:hAnsi="宋体" w:cs="宋体"/>
        </w:rPr>
        <w:t>（六）法律、行政法规规定的其他条件。</w:t>
      </w:r>
    </w:p>
    <w:p w14:paraId="385C8B55">
      <w:pPr>
        <w:snapToGrid w:val="0"/>
        <w:spacing w:line="360" w:lineRule="auto"/>
        <w:ind w:firstLine="420" w:firstLineChars="200"/>
        <w:rPr>
          <w:rFonts w:hint="eastAsia" w:ascii="宋体" w:hAnsi="宋体" w:cs="宋体"/>
        </w:rPr>
      </w:pPr>
      <w:r>
        <w:rPr>
          <w:rFonts w:hint="eastAsia" w:ascii="宋体" w:hAnsi="宋体" w:cs="宋体"/>
        </w:rPr>
        <w:t>2.本项目所提供的货物或服务未侵犯知识产权。我方已清楚，提供虚假承诺或者被有关单位确认为侵犯知识产权的，三年内不得参加政府采购活动。</w:t>
      </w:r>
    </w:p>
    <w:p w14:paraId="515A132C">
      <w:pPr>
        <w:snapToGrid w:val="0"/>
        <w:spacing w:line="360" w:lineRule="auto"/>
        <w:ind w:firstLine="420" w:firstLineChars="200"/>
        <w:rPr>
          <w:rFonts w:hint="eastAsia" w:ascii="宋体" w:hAnsi="宋体" w:cs="宋体"/>
        </w:rPr>
      </w:pPr>
      <w:r>
        <w:rPr>
          <w:rFonts w:hint="eastAsia" w:ascii="宋体" w:hAnsi="宋体" w:cs="宋体"/>
        </w:rPr>
        <w:t>3.参与本项目投标前三年内无行贿犯罪记录。</w:t>
      </w:r>
    </w:p>
    <w:p w14:paraId="079E5561">
      <w:pPr>
        <w:snapToGrid w:val="0"/>
        <w:spacing w:line="360" w:lineRule="auto"/>
        <w:ind w:firstLine="420" w:firstLineChars="200"/>
        <w:rPr>
          <w:rFonts w:hint="eastAsia" w:ascii="宋体" w:hAnsi="宋体" w:cs="宋体"/>
        </w:rPr>
      </w:pPr>
      <w:r>
        <w:rPr>
          <w:rFonts w:hint="eastAsia" w:ascii="宋体" w:hAnsi="宋体" w:cs="宋体"/>
        </w:rPr>
        <w:t>4.参与本项目采购活动时不存在被有关部门禁止参与政府采购活动且在有效期内的情况。</w:t>
      </w:r>
    </w:p>
    <w:p w14:paraId="603E2E46">
      <w:pPr>
        <w:snapToGrid w:val="0"/>
        <w:spacing w:line="360" w:lineRule="auto"/>
        <w:ind w:firstLine="420" w:firstLineChars="200"/>
        <w:rPr>
          <w:rFonts w:hint="eastAsia" w:ascii="宋体" w:hAnsi="宋体" w:cs="宋体"/>
        </w:rPr>
      </w:pPr>
      <w:r>
        <w:rPr>
          <w:rFonts w:hint="eastAsia" w:ascii="宋体" w:hAnsi="宋体" w:cs="宋体"/>
        </w:rPr>
        <w:t>5.我方不存在以下情况：</w:t>
      </w:r>
    </w:p>
    <w:p w14:paraId="4C820A92">
      <w:pPr>
        <w:snapToGrid w:val="0"/>
        <w:spacing w:line="360" w:lineRule="auto"/>
        <w:ind w:firstLine="420" w:firstLineChars="200"/>
        <w:rPr>
          <w:rFonts w:hint="eastAsia" w:ascii="宋体" w:hAnsi="宋体" w:cs="宋体"/>
        </w:rPr>
      </w:pPr>
      <w:r>
        <w:rPr>
          <w:rFonts w:hint="eastAsia" w:ascii="宋体" w:hAnsi="宋体" w:cs="宋体"/>
        </w:rPr>
        <w:t>（1）单位负责人为同一人或者存在直接控股、管理关系的不同供应商；</w:t>
      </w:r>
    </w:p>
    <w:p w14:paraId="33DC6665">
      <w:pPr>
        <w:snapToGrid w:val="0"/>
        <w:spacing w:line="360" w:lineRule="auto"/>
        <w:ind w:firstLine="420" w:firstLineChars="200"/>
        <w:rPr>
          <w:rFonts w:hint="eastAsia" w:ascii="宋体" w:hAnsi="宋体" w:cs="宋体"/>
        </w:rPr>
      </w:pPr>
      <w:r>
        <w:rPr>
          <w:rFonts w:hint="eastAsia" w:ascii="宋体" w:hAnsi="宋体" w:cs="宋体"/>
        </w:rPr>
        <w:t>（2）为采购项目提供整体设计、规范编制或者项目管理、监理、检测等服务。</w:t>
      </w:r>
    </w:p>
    <w:p w14:paraId="295104FD">
      <w:pPr>
        <w:snapToGrid w:val="0"/>
        <w:spacing w:line="360" w:lineRule="auto"/>
        <w:ind w:firstLine="420" w:firstLineChars="200"/>
        <w:rPr>
          <w:rFonts w:hint="eastAsia" w:ascii="宋体" w:hAnsi="宋体" w:cs="宋体"/>
        </w:rPr>
      </w:pPr>
      <w:r>
        <w:rPr>
          <w:rFonts w:hint="eastAsia" w:ascii="宋体" w:hAnsi="宋体" w:cs="宋体"/>
        </w:rPr>
        <w:t>（3）《深圳市财政局政府采购供应商信用信息管理办法》（深财规〔2023〕3号）列明的严重违法失信行为。</w:t>
      </w:r>
    </w:p>
    <w:p w14:paraId="24391EA6">
      <w:pPr>
        <w:snapToGrid w:val="0"/>
        <w:spacing w:line="360" w:lineRule="auto"/>
        <w:ind w:firstLine="420" w:firstLineChars="200"/>
        <w:rPr>
          <w:rFonts w:hint="eastAsia" w:ascii="宋体" w:hAnsi="宋体" w:cs="宋体"/>
        </w:rPr>
      </w:pPr>
      <w:r>
        <w:rPr>
          <w:rFonts w:hint="eastAsia" w:ascii="宋体" w:hAnsi="宋体" w:cs="宋体"/>
        </w:rPr>
        <w:t>6.我方未被列入失信被执行人、重大税收违法案件当事人名单、政府采购严重违法失信行为记录名单</w:t>
      </w:r>
      <w:r>
        <w:rPr>
          <w:rFonts w:hint="eastAsia"/>
        </w:rPr>
        <w:t>。</w:t>
      </w:r>
    </w:p>
    <w:p w14:paraId="3E599DBF">
      <w:pPr>
        <w:snapToGrid w:val="0"/>
        <w:spacing w:line="360" w:lineRule="auto"/>
        <w:ind w:firstLine="420" w:firstLineChars="200"/>
        <w:rPr>
          <w:rFonts w:hint="eastAsia" w:ascii="宋体" w:hAnsi="宋体" w:cs="宋体"/>
        </w:rPr>
      </w:pPr>
      <w:r>
        <w:rPr>
          <w:rFonts w:hint="eastAsia" w:ascii="宋体" w:hAnsi="宋体" w:cs="宋体"/>
        </w:rPr>
        <w:t>7.我方参与该项目投标，严格遵守政府采购相关法律，投标做到诚实，不造假，不串通投标。我方已知悉：如违反上述要求，投标无效，同时将被提请政府采购监督管理部门列入不良记录名单并在网上曝光，给予一定年限内禁止参与政府采购活动或其他处罚。</w:t>
      </w:r>
    </w:p>
    <w:p w14:paraId="0F058141">
      <w:pPr>
        <w:snapToGrid w:val="0"/>
        <w:spacing w:line="360" w:lineRule="auto"/>
        <w:ind w:firstLine="420" w:firstLineChars="200"/>
        <w:rPr>
          <w:rFonts w:hint="eastAsia" w:ascii="宋体" w:hAnsi="宋体" w:cs="宋体"/>
        </w:rPr>
      </w:pPr>
      <w:r>
        <w:rPr>
          <w:rFonts w:hint="eastAsia" w:ascii="宋体" w:hAnsi="宋体" w:cs="宋体"/>
        </w:rPr>
        <w:t>8.我方如果中标，做到守信，不偷工减料，依照本项目</w:t>
      </w:r>
      <w:r>
        <w:rPr>
          <w:rFonts w:hint="eastAsia" w:ascii="宋体" w:hAnsi="宋体" w:cs="宋体"/>
          <w:lang w:eastAsia="zh-CN"/>
        </w:rPr>
        <w:t>征集文件</w:t>
      </w:r>
      <w:r>
        <w:rPr>
          <w:rFonts w:hint="eastAsia" w:ascii="宋体" w:hAnsi="宋体" w:cs="宋体"/>
        </w:rPr>
        <w:t>需求内容、签署的采购合同及本公司在投标中所作的一切承诺履约。项目验收达到全部指标合格，力争优良。</w:t>
      </w:r>
    </w:p>
    <w:p w14:paraId="613C5E6C">
      <w:pPr>
        <w:snapToGrid w:val="0"/>
        <w:spacing w:line="360" w:lineRule="auto"/>
        <w:ind w:firstLine="420" w:firstLineChars="200"/>
        <w:rPr>
          <w:rFonts w:hint="eastAsia" w:ascii="宋体" w:hAnsi="宋体" w:cs="宋体"/>
        </w:rPr>
      </w:pPr>
      <w:r>
        <w:rPr>
          <w:rFonts w:hint="eastAsia" w:ascii="宋体" w:hAnsi="宋体" w:cs="宋体"/>
        </w:rPr>
        <w:t>9.我方承诺本项目的报价不低于我方的成本价，否则，我方清楚将面临投标无效的风险；我方承诺不恶意低价谋取中标；我方对本项目的报价负责，中标后将严格按照本项目</w:t>
      </w:r>
      <w:r>
        <w:rPr>
          <w:rFonts w:hint="eastAsia" w:ascii="宋体" w:hAnsi="宋体" w:cs="宋体"/>
          <w:lang w:eastAsia="zh-CN"/>
        </w:rPr>
        <w:t>征集文件</w:t>
      </w:r>
      <w:r>
        <w:rPr>
          <w:rFonts w:hint="eastAsia" w:ascii="宋体" w:hAnsi="宋体" w:cs="宋体"/>
        </w:rPr>
        <w:t>需求、签署的采购合同及我方在投标中所作的全部承诺履行。我方清楚，若我方以“报价太低而无法履约”为理由放弃本项目中标资格时，愿意接受主管部门的处理处罚。若我方中标本项目，我方的报价明显低于其他</w:t>
      </w:r>
      <w:r>
        <w:rPr>
          <w:rFonts w:hint="eastAsia"/>
        </w:rPr>
        <w:t>通过资格性及符合性审查</w:t>
      </w:r>
      <w:r>
        <w:rPr>
          <w:rFonts w:hint="eastAsia" w:ascii="宋体" w:hAnsi="宋体" w:cs="宋体"/>
        </w:rPr>
        <w:t>投标人的报价时，本项目将成为重点监管、重点验收项目，我方将按时保质保量完成，并全力配合有关监管、验收工作；若未按上述要求履约，我方愿意接受主管部门的处理处罚。</w:t>
      </w:r>
    </w:p>
    <w:p w14:paraId="63FF3DD5">
      <w:pPr>
        <w:snapToGrid w:val="0"/>
        <w:spacing w:line="360" w:lineRule="auto"/>
        <w:ind w:firstLine="420" w:firstLineChars="200"/>
        <w:rPr>
          <w:rFonts w:hint="eastAsia" w:ascii="宋体" w:hAnsi="宋体" w:cs="宋体"/>
        </w:rPr>
      </w:pPr>
      <w:r>
        <w:rPr>
          <w:rFonts w:hint="eastAsia" w:ascii="宋体" w:hAnsi="宋体" w:cs="宋体"/>
        </w:rPr>
        <w:t>10.我方本次投标所提供的资料均为真实、合法有效，如被证实存在虚假资料，则视为隐瞒真实情况、提供虚假资料，愿意接受主管部门作出的行政处罚或被采购人列入相关黑名单。</w:t>
      </w:r>
    </w:p>
    <w:p w14:paraId="51F40419">
      <w:pPr>
        <w:snapToGrid w:val="0"/>
        <w:spacing w:line="360" w:lineRule="auto"/>
        <w:ind w:firstLine="420" w:firstLineChars="200"/>
        <w:rPr>
          <w:rFonts w:hint="eastAsia" w:ascii="宋体" w:hAnsi="宋体" w:cs="宋体"/>
        </w:rPr>
      </w:pPr>
      <w:r>
        <w:rPr>
          <w:rFonts w:hint="eastAsia" w:ascii="宋体" w:hAnsi="宋体" w:cs="宋体"/>
        </w:rPr>
        <w:t>11.我方法定代表人、主要经营负责人、项目投标授权代表人、项目负责人、主要技术人员不存在与其他投标人相关人员为同一人、属同一单位或者同一单位缴纳社会保险的的情形,我方全力配合采购人核查上述人员对应社保信息。如有违反，我方愿意放弃投标或中标资格及相关质疑、投诉的权利。</w:t>
      </w:r>
    </w:p>
    <w:p w14:paraId="194E0641">
      <w:pPr>
        <w:snapToGrid w:val="0"/>
        <w:spacing w:line="360" w:lineRule="auto"/>
        <w:ind w:firstLine="420" w:firstLineChars="200"/>
        <w:rPr>
          <w:rFonts w:hint="eastAsia" w:ascii="宋体" w:hAnsi="宋体" w:cs="宋体"/>
          <w:szCs w:val="21"/>
        </w:rPr>
      </w:pPr>
      <w:r>
        <w:rPr>
          <w:rFonts w:hint="eastAsia" w:ascii="宋体" w:hAnsi="宋体" w:cs="宋体"/>
          <w:szCs w:val="21"/>
        </w:rPr>
        <w:t>12.我方保证在收到收费通知后按通知以转账或现金形式向</w:t>
      </w:r>
      <w:r>
        <w:rPr>
          <w:rFonts w:hint="eastAsia" w:ascii="宋体" w:hAnsi="宋体" w:cs="宋体"/>
          <w:szCs w:val="21"/>
          <w:lang w:val="en-US" w:eastAsia="zh-CN"/>
        </w:rPr>
        <w:t>采购人</w:t>
      </w:r>
      <w:r>
        <w:rPr>
          <w:rFonts w:hint="eastAsia" w:ascii="宋体" w:hAnsi="宋体" w:cs="宋体"/>
          <w:szCs w:val="21"/>
        </w:rPr>
        <w:t>指定的银行账号，一次性支付中标服务费（按</w:t>
      </w:r>
      <w:r>
        <w:rPr>
          <w:rFonts w:hint="eastAsia" w:ascii="宋体" w:hAnsi="宋体" w:cs="宋体"/>
          <w:szCs w:val="21"/>
          <w:lang w:eastAsia="zh-CN"/>
        </w:rPr>
        <w:t>征集文件</w:t>
      </w:r>
      <w:r>
        <w:rPr>
          <w:rFonts w:hint="eastAsia" w:ascii="宋体" w:hAnsi="宋体" w:cs="宋体"/>
          <w:szCs w:val="21"/>
        </w:rPr>
        <w:t>“</w:t>
      </w:r>
      <w:r>
        <w:rPr>
          <w:rFonts w:hint="eastAsia"/>
        </w:rPr>
        <w:t>对通用条款的补充内容</w:t>
      </w:r>
      <w:r>
        <w:rPr>
          <w:rFonts w:hint="eastAsia" w:ascii="宋体" w:hAnsi="宋体" w:cs="宋体"/>
          <w:szCs w:val="21"/>
        </w:rPr>
        <w:t>”“中标服务费”的要求执行）。如发生“议价”或中标后“讨价还价”等拒不按时或未足额缴纳中标服务费的行为，我方自愿放弃中标资格，并对认定投标文件不实响应无异议；因我方未及时领取中标通知书而引发的一切责任，由我方全权负责。由于被质疑、投诉而导致中标结果改变，我方将放弃对已缴纳的中标服务费追还的一切权利。</w:t>
      </w:r>
    </w:p>
    <w:p w14:paraId="6152B6EA">
      <w:pPr>
        <w:snapToGrid w:val="0"/>
        <w:spacing w:line="360" w:lineRule="auto"/>
        <w:ind w:firstLine="420" w:firstLineChars="200"/>
        <w:rPr>
          <w:rFonts w:hint="eastAsia" w:ascii="宋体" w:hAnsi="宋体" w:cs="宋体"/>
        </w:rPr>
      </w:pPr>
      <w:r>
        <w:rPr>
          <w:rFonts w:hint="eastAsia" w:ascii="宋体" w:hAnsi="宋体" w:cs="宋体"/>
        </w:rPr>
        <w:t>13.我方不转包、分包。</w:t>
      </w:r>
    </w:p>
    <w:p w14:paraId="3D401DE7">
      <w:pPr>
        <w:snapToGrid w:val="0"/>
        <w:spacing w:line="360" w:lineRule="auto"/>
        <w:ind w:firstLine="420" w:firstLineChars="200"/>
        <w:rPr>
          <w:rFonts w:hint="eastAsia" w:ascii="宋体" w:hAnsi="宋体" w:cs="宋体"/>
        </w:rPr>
      </w:pPr>
      <w:r>
        <w:rPr>
          <w:rFonts w:hint="eastAsia" w:ascii="宋体" w:hAnsi="宋体" w:cs="宋体"/>
        </w:rPr>
        <w:t>我方承诺如违反上述要求愿依照国家相关法律及</w:t>
      </w:r>
      <w:r>
        <w:rPr>
          <w:rFonts w:hint="eastAsia" w:ascii="宋体" w:hAnsi="宋体" w:cs="宋体"/>
          <w:lang w:eastAsia="zh-CN"/>
        </w:rPr>
        <w:t>征集文件</w:t>
      </w:r>
      <w:r>
        <w:rPr>
          <w:rFonts w:hint="eastAsia" w:ascii="宋体" w:hAnsi="宋体" w:cs="宋体"/>
        </w:rPr>
        <w:t>相关要求进行处理，投标无效，将被提请政府采购监督管理部门列入不良记录名单并在网上曝光，给予一定年限内禁止参与政府采购活动或其他处罚，并承担由此给采购人带来的损失。</w:t>
      </w:r>
    </w:p>
    <w:p w14:paraId="5FC7FA29">
      <w:pPr>
        <w:snapToGrid w:val="0"/>
        <w:spacing w:line="360" w:lineRule="auto"/>
        <w:rPr>
          <w:rFonts w:hint="eastAsia" w:ascii="宋体" w:hAnsi="宋体" w:cs="宋体"/>
        </w:rPr>
      </w:pPr>
    </w:p>
    <w:p w14:paraId="15D4EF88">
      <w:pPr>
        <w:spacing w:line="360" w:lineRule="auto"/>
        <w:ind w:firstLine="4200" w:firstLineChars="2000"/>
        <w:jc w:val="left"/>
        <w:rPr>
          <w:rFonts w:hint="eastAsia" w:ascii="宋体" w:hAnsi="宋体" w:cs="宋体"/>
          <w:szCs w:val="21"/>
        </w:rPr>
      </w:pPr>
      <w:r>
        <w:rPr>
          <w:rFonts w:hint="eastAsia" w:ascii="宋体" w:hAnsi="宋体" w:cs="宋体"/>
          <w:szCs w:val="21"/>
        </w:rPr>
        <w:t>投标人（公章）：</w:t>
      </w:r>
    </w:p>
    <w:p w14:paraId="24F5F8D1">
      <w:pPr>
        <w:spacing w:line="360" w:lineRule="auto"/>
        <w:ind w:firstLine="4200" w:firstLineChars="2000"/>
        <w:jc w:val="left"/>
        <w:rPr>
          <w:rFonts w:hint="eastAsia" w:ascii="宋体" w:hAnsi="宋体" w:cs="宋体"/>
          <w:szCs w:val="21"/>
        </w:rPr>
      </w:pPr>
      <w:r>
        <w:rPr>
          <w:rFonts w:hint="eastAsia" w:ascii="宋体" w:hAnsi="宋体" w:cs="宋体"/>
          <w:szCs w:val="21"/>
          <w:lang w:eastAsia="zh-CN"/>
        </w:rPr>
        <w:t>法定代表人（负责人）</w:t>
      </w:r>
      <w:r>
        <w:rPr>
          <w:rFonts w:hint="eastAsia" w:ascii="宋体" w:hAnsi="宋体" w:cs="宋体"/>
          <w:szCs w:val="21"/>
        </w:rPr>
        <w:t>或其授权代表签名：</w:t>
      </w:r>
    </w:p>
    <w:p w14:paraId="0B573D8D">
      <w:pPr>
        <w:spacing w:line="360" w:lineRule="auto"/>
        <w:ind w:firstLine="4200" w:firstLineChars="2000"/>
        <w:jc w:val="left"/>
        <w:rPr>
          <w:rFonts w:hint="eastAsia" w:ascii="宋体" w:hAnsi="宋体" w:cs="宋体"/>
          <w:szCs w:val="21"/>
        </w:rPr>
      </w:pPr>
      <w:r>
        <w:rPr>
          <w:rFonts w:hint="eastAsia" w:ascii="宋体" w:hAnsi="宋体" w:cs="宋体"/>
          <w:szCs w:val="21"/>
        </w:rPr>
        <w:t>日期：      年    月    日</w:t>
      </w:r>
    </w:p>
    <w:p w14:paraId="2CE0F29C">
      <w:pPr>
        <w:pStyle w:val="8"/>
        <w:rPr>
          <w:sz w:val="21"/>
          <w:szCs w:val="21"/>
        </w:rPr>
      </w:pPr>
    </w:p>
    <w:p w14:paraId="4CC820D7">
      <w:pPr>
        <w:pStyle w:val="8"/>
        <w:rPr>
          <w:sz w:val="21"/>
          <w:szCs w:val="21"/>
        </w:rPr>
      </w:pPr>
      <w:r>
        <w:rPr>
          <w:rFonts w:hint="eastAsia"/>
          <w:sz w:val="21"/>
          <w:szCs w:val="21"/>
        </w:rPr>
        <w:t>注：投标人不得更改上述格式及内容，否则后果自行承担</w:t>
      </w:r>
    </w:p>
    <w:p w14:paraId="34A0AD9A">
      <w:pPr>
        <w:adjustRightInd w:val="0"/>
        <w:jc w:val="center"/>
        <w:rPr>
          <w:rFonts w:hint="eastAsia" w:ascii="宋体" w:hAnsi="宋体" w:cs="宋体"/>
          <w:b/>
          <w:bCs/>
          <w:sz w:val="22"/>
          <w:szCs w:val="22"/>
        </w:rPr>
      </w:pPr>
      <w:bookmarkStart w:id="50" w:name="_Toc31676"/>
    </w:p>
    <w:p w14:paraId="154CDD1E">
      <w:pPr>
        <w:rPr>
          <w:rFonts w:hint="eastAsia" w:ascii="宋体" w:hAnsi="宋体" w:cs="宋体"/>
          <w:b/>
          <w:bCs/>
          <w:sz w:val="22"/>
          <w:szCs w:val="22"/>
        </w:rPr>
      </w:pPr>
      <w:r>
        <w:rPr>
          <w:rFonts w:hint="eastAsia" w:ascii="宋体" w:hAnsi="宋体" w:cs="宋体"/>
          <w:b/>
          <w:bCs/>
          <w:sz w:val="22"/>
          <w:szCs w:val="22"/>
        </w:rPr>
        <w:br w:type="page"/>
      </w:r>
    </w:p>
    <w:p w14:paraId="1330AA17">
      <w:pPr>
        <w:adjustRightInd w:val="0"/>
        <w:jc w:val="center"/>
        <w:outlineLvl w:val="4"/>
        <w:rPr>
          <w:rFonts w:hint="eastAsia" w:ascii="宋体" w:hAnsi="宋体" w:cs="宋体"/>
          <w:b/>
          <w:bCs/>
          <w:sz w:val="22"/>
          <w:szCs w:val="22"/>
        </w:rPr>
      </w:pPr>
      <w:r>
        <w:rPr>
          <w:rFonts w:hint="eastAsia" w:ascii="宋体" w:hAnsi="宋体" w:cs="宋体"/>
          <w:b/>
          <w:bCs/>
          <w:sz w:val="22"/>
          <w:szCs w:val="22"/>
        </w:rPr>
        <w:t>（二）诚信承诺函</w:t>
      </w:r>
      <w:bookmarkEnd w:id="50"/>
    </w:p>
    <w:p w14:paraId="4CF9F039">
      <w:pPr>
        <w:rPr>
          <w:rFonts w:hint="eastAsia" w:ascii="宋体" w:hAnsi="宋体" w:cs="宋体"/>
          <w:sz w:val="24"/>
        </w:rPr>
      </w:pPr>
    </w:p>
    <w:p w14:paraId="2B819991">
      <w:pPr>
        <w:spacing w:line="360" w:lineRule="auto"/>
        <w:rPr>
          <w:rFonts w:hint="eastAsia" w:ascii="宋体" w:hAnsi="宋体" w:cs="宋体"/>
          <w:szCs w:val="21"/>
        </w:rPr>
      </w:pPr>
      <w:r>
        <w:rPr>
          <w:rFonts w:hint="eastAsia" w:ascii="宋体" w:hAnsi="宋体" w:cs="宋体"/>
          <w:szCs w:val="21"/>
        </w:rPr>
        <w:t xml:space="preserve">致 </w:t>
      </w:r>
      <w:r>
        <w:rPr>
          <w:rFonts w:hint="eastAsia"/>
          <w:lang w:val="en-US" w:eastAsia="zh-CN"/>
        </w:rPr>
        <w:t>北京大学深圳医院</w:t>
      </w:r>
      <w:r>
        <w:rPr>
          <w:rFonts w:hint="eastAsia" w:ascii="宋体" w:hAnsi="宋体" w:cs="宋体"/>
          <w:szCs w:val="21"/>
        </w:rPr>
        <w:t>：</w:t>
      </w:r>
    </w:p>
    <w:p w14:paraId="25ED27DE">
      <w:pPr>
        <w:spacing w:line="360" w:lineRule="auto"/>
        <w:ind w:firstLine="420" w:firstLineChars="200"/>
        <w:rPr>
          <w:rFonts w:hint="eastAsia" w:ascii="宋体" w:hAnsi="宋体" w:cs="宋体"/>
          <w:szCs w:val="21"/>
        </w:rPr>
      </w:pPr>
      <w:r>
        <w:rPr>
          <w:rFonts w:hint="eastAsia" w:ascii="宋体" w:hAnsi="宋体" w:cs="宋体"/>
          <w:szCs w:val="21"/>
        </w:rPr>
        <w:t>我方承诺在参与本项目采购活动中不存在以下情形：</w:t>
      </w:r>
    </w:p>
    <w:p w14:paraId="161F4179">
      <w:pPr>
        <w:spacing w:line="360" w:lineRule="auto"/>
        <w:ind w:firstLine="420" w:firstLineChars="200"/>
        <w:rPr>
          <w:rFonts w:hint="eastAsia" w:ascii="宋体" w:hAnsi="宋体" w:cs="宋体"/>
          <w:szCs w:val="21"/>
        </w:rPr>
      </w:pPr>
      <w:r>
        <w:rPr>
          <w:rFonts w:hint="eastAsia" w:ascii="宋体" w:hAnsi="宋体" w:cs="宋体"/>
          <w:szCs w:val="21"/>
        </w:rPr>
        <w:t>（一）被纪检监察部门立案调查，违法违规事实成立的；</w:t>
      </w:r>
    </w:p>
    <w:p w14:paraId="481F7FEB">
      <w:pPr>
        <w:spacing w:line="360" w:lineRule="auto"/>
        <w:ind w:firstLine="420" w:firstLineChars="200"/>
        <w:rPr>
          <w:rFonts w:hint="eastAsia" w:ascii="宋体" w:hAnsi="宋体" w:cs="宋体"/>
          <w:szCs w:val="21"/>
        </w:rPr>
      </w:pPr>
      <w:r>
        <w:rPr>
          <w:rFonts w:hint="eastAsia" w:ascii="宋体" w:hAnsi="宋体" w:cs="宋体"/>
          <w:szCs w:val="21"/>
        </w:rPr>
        <w:t>（二）未按政府采购相关规定签订、履行采购合同，造成严重后果的；</w:t>
      </w:r>
    </w:p>
    <w:p w14:paraId="7B7B46B7">
      <w:pPr>
        <w:spacing w:line="360" w:lineRule="auto"/>
        <w:ind w:firstLine="420" w:firstLineChars="200"/>
        <w:rPr>
          <w:rFonts w:hint="eastAsia" w:ascii="宋体" w:hAnsi="宋体" w:cs="宋体"/>
          <w:szCs w:val="21"/>
        </w:rPr>
      </w:pPr>
      <w:r>
        <w:rPr>
          <w:rFonts w:hint="eastAsia" w:ascii="宋体" w:hAnsi="宋体" w:cs="宋体"/>
          <w:szCs w:val="21"/>
        </w:rPr>
        <w:t>（三）隐瞒真实情况，提供虚假资料的；</w:t>
      </w:r>
    </w:p>
    <w:p w14:paraId="4354CD58">
      <w:pPr>
        <w:spacing w:line="360" w:lineRule="auto"/>
        <w:ind w:firstLine="420" w:firstLineChars="200"/>
        <w:rPr>
          <w:rFonts w:hint="eastAsia" w:ascii="宋体" w:hAnsi="宋体" w:cs="宋体"/>
          <w:szCs w:val="21"/>
        </w:rPr>
      </w:pPr>
      <w:r>
        <w:rPr>
          <w:rFonts w:hint="eastAsia" w:ascii="宋体" w:hAnsi="宋体" w:cs="宋体"/>
          <w:szCs w:val="21"/>
        </w:rPr>
        <w:t>（四）以非法手段排斥其他供应商参与竞争的；</w:t>
      </w:r>
    </w:p>
    <w:p w14:paraId="27569458">
      <w:pPr>
        <w:spacing w:line="360" w:lineRule="auto"/>
        <w:ind w:firstLine="420" w:firstLineChars="200"/>
        <w:rPr>
          <w:rFonts w:hint="eastAsia" w:ascii="宋体" w:hAnsi="宋体" w:cs="宋体"/>
          <w:szCs w:val="21"/>
        </w:rPr>
      </w:pPr>
      <w:r>
        <w:rPr>
          <w:rFonts w:hint="eastAsia" w:ascii="宋体" w:hAnsi="宋体" w:cs="宋体"/>
          <w:szCs w:val="21"/>
        </w:rPr>
        <w:t>（五）与其他采购参加人串通投标的；</w:t>
      </w:r>
    </w:p>
    <w:p w14:paraId="3F85B29C">
      <w:pPr>
        <w:spacing w:line="360" w:lineRule="auto"/>
        <w:ind w:firstLine="420" w:firstLineChars="200"/>
        <w:rPr>
          <w:rFonts w:hint="eastAsia" w:ascii="宋体" w:hAnsi="宋体" w:cs="宋体"/>
          <w:szCs w:val="21"/>
        </w:rPr>
      </w:pPr>
      <w:r>
        <w:rPr>
          <w:rFonts w:hint="eastAsia" w:ascii="宋体" w:hAnsi="宋体" w:cs="宋体"/>
          <w:szCs w:val="21"/>
        </w:rPr>
        <w:t xml:space="preserve">（六）在采购活动中应当回避而未回避的； </w:t>
      </w:r>
    </w:p>
    <w:p w14:paraId="0721DED2">
      <w:pPr>
        <w:spacing w:line="360" w:lineRule="auto"/>
        <w:ind w:firstLine="420" w:firstLineChars="200"/>
        <w:rPr>
          <w:rFonts w:hint="eastAsia" w:ascii="宋体" w:hAnsi="宋体" w:cs="宋体"/>
          <w:szCs w:val="21"/>
        </w:rPr>
      </w:pPr>
      <w:r>
        <w:rPr>
          <w:rFonts w:hint="eastAsia" w:ascii="宋体" w:hAnsi="宋体" w:cs="宋体"/>
          <w:szCs w:val="21"/>
        </w:rPr>
        <w:t xml:space="preserve">（七）恶意投诉的； </w:t>
      </w:r>
    </w:p>
    <w:p w14:paraId="396DD117">
      <w:pPr>
        <w:spacing w:line="360" w:lineRule="auto"/>
        <w:ind w:firstLine="420" w:firstLineChars="200"/>
        <w:rPr>
          <w:rFonts w:hint="eastAsia" w:ascii="宋体" w:hAnsi="宋体" w:cs="宋体"/>
          <w:szCs w:val="21"/>
        </w:rPr>
      </w:pPr>
      <w:r>
        <w:rPr>
          <w:rFonts w:hint="eastAsia" w:ascii="宋体" w:hAnsi="宋体" w:cs="宋体"/>
          <w:szCs w:val="21"/>
        </w:rPr>
        <w:t>（八）向采购项目相关人员行贿或者提供其他不当利益的；</w:t>
      </w:r>
    </w:p>
    <w:p w14:paraId="44FB3F0A">
      <w:pPr>
        <w:spacing w:line="360" w:lineRule="auto"/>
        <w:ind w:firstLine="420" w:firstLineChars="200"/>
        <w:rPr>
          <w:rFonts w:hint="eastAsia" w:ascii="宋体" w:hAnsi="宋体" w:cs="宋体"/>
          <w:szCs w:val="21"/>
        </w:rPr>
      </w:pPr>
      <w:r>
        <w:rPr>
          <w:rFonts w:hint="eastAsia" w:ascii="宋体" w:hAnsi="宋体" w:cs="宋体"/>
          <w:szCs w:val="21"/>
        </w:rPr>
        <w:t>（九）向</w:t>
      </w:r>
      <w:r>
        <w:rPr>
          <w:rFonts w:hint="eastAsia" w:ascii="宋体" w:hAnsi="宋体" w:cs="宋体"/>
          <w:szCs w:val="21"/>
          <w:lang w:val="en-US" w:eastAsia="zh-CN"/>
        </w:rPr>
        <w:t>采购人</w:t>
      </w:r>
      <w:r>
        <w:rPr>
          <w:rFonts w:hint="eastAsia" w:ascii="宋体" w:hAnsi="宋体" w:cs="宋体"/>
          <w:szCs w:val="21"/>
        </w:rPr>
        <w:t>及相关工作人员以各类形式进行施压的；</w:t>
      </w:r>
    </w:p>
    <w:p w14:paraId="75AE3ABF">
      <w:pPr>
        <w:spacing w:line="360" w:lineRule="auto"/>
        <w:ind w:firstLine="420" w:firstLineChars="200"/>
        <w:rPr>
          <w:rFonts w:hint="eastAsia" w:ascii="宋体" w:hAnsi="宋体" w:cs="宋体"/>
          <w:szCs w:val="21"/>
        </w:rPr>
      </w:pPr>
      <w:r>
        <w:rPr>
          <w:rFonts w:hint="eastAsia" w:ascii="宋体" w:hAnsi="宋体" w:cs="宋体"/>
          <w:szCs w:val="21"/>
        </w:rPr>
        <w:t>（十）阻碍、抗拒主管部门监督检查的；</w:t>
      </w:r>
    </w:p>
    <w:p w14:paraId="3810A29B">
      <w:pPr>
        <w:spacing w:line="360" w:lineRule="auto"/>
        <w:ind w:firstLine="420" w:firstLineChars="200"/>
        <w:rPr>
          <w:rFonts w:hint="eastAsia" w:ascii="宋体" w:hAnsi="宋体" w:cs="宋体"/>
          <w:szCs w:val="21"/>
        </w:rPr>
      </w:pPr>
      <w:r>
        <w:rPr>
          <w:rFonts w:hint="eastAsia" w:ascii="宋体" w:hAnsi="宋体" w:cs="宋体"/>
          <w:szCs w:val="21"/>
        </w:rPr>
        <w:t>（十一）履约检查不合格或者评价为差的；</w:t>
      </w:r>
    </w:p>
    <w:p w14:paraId="713AD977">
      <w:pPr>
        <w:spacing w:line="360" w:lineRule="auto"/>
        <w:ind w:firstLine="420" w:firstLineChars="200"/>
        <w:rPr>
          <w:rFonts w:hint="eastAsia" w:ascii="宋体" w:hAnsi="宋体" w:cs="宋体"/>
          <w:szCs w:val="21"/>
        </w:rPr>
      </w:pPr>
      <w:r>
        <w:rPr>
          <w:rFonts w:hint="eastAsia" w:ascii="宋体" w:hAnsi="宋体" w:cs="宋体"/>
          <w:szCs w:val="21"/>
        </w:rPr>
        <w:t>（十二）主管部门认定的其他情形。</w:t>
      </w:r>
    </w:p>
    <w:p w14:paraId="79B59D2B">
      <w:pPr>
        <w:spacing w:line="360" w:lineRule="auto"/>
        <w:ind w:firstLine="420" w:firstLineChars="200"/>
        <w:rPr>
          <w:rFonts w:hint="eastAsia" w:ascii="宋体" w:hAnsi="宋体" w:cs="宋体"/>
          <w:szCs w:val="21"/>
        </w:rPr>
      </w:pPr>
      <w:r>
        <w:rPr>
          <w:rFonts w:hint="eastAsia" w:ascii="宋体" w:hAnsi="宋体" w:cs="宋体"/>
          <w:szCs w:val="21"/>
        </w:rPr>
        <w:t>如我方在本项目开标日前三年内存在上述行为超出法定追诉时效未被追诉、或者上述情节轻微未给予禁止参加政府采购的行政处罚，我方自愿承担一切不利的法律后果。</w:t>
      </w:r>
    </w:p>
    <w:p w14:paraId="475B6D09">
      <w:pPr>
        <w:spacing w:line="360" w:lineRule="auto"/>
        <w:ind w:firstLine="420" w:firstLineChars="200"/>
        <w:rPr>
          <w:rFonts w:hint="eastAsia" w:ascii="宋体" w:hAnsi="宋体" w:cs="宋体"/>
          <w:szCs w:val="21"/>
        </w:rPr>
      </w:pPr>
      <w:r>
        <w:rPr>
          <w:rFonts w:hint="eastAsia" w:ascii="宋体" w:hAnsi="宋体" w:cs="宋体"/>
          <w:szCs w:val="21"/>
        </w:rPr>
        <w:t>特此承诺。</w:t>
      </w:r>
    </w:p>
    <w:p w14:paraId="1972DA33">
      <w:pPr>
        <w:spacing w:line="360" w:lineRule="auto"/>
        <w:ind w:firstLine="420" w:firstLineChars="200"/>
        <w:rPr>
          <w:rFonts w:hint="eastAsia" w:ascii="宋体" w:hAnsi="宋体" w:cs="宋体"/>
          <w:szCs w:val="21"/>
        </w:rPr>
      </w:pPr>
    </w:p>
    <w:p w14:paraId="66298787">
      <w:pPr>
        <w:spacing w:line="360" w:lineRule="auto"/>
        <w:ind w:firstLine="4620" w:firstLineChars="2200"/>
        <w:jc w:val="left"/>
        <w:rPr>
          <w:rFonts w:hint="eastAsia" w:ascii="宋体" w:hAnsi="宋体" w:cs="宋体"/>
          <w:szCs w:val="21"/>
        </w:rPr>
      </w:pPr>
      <w:r>
        <w:rPr>
          <w:rFonts w:hint="eastAsia" w:ascii="宋体" w:hAnsi="宋体" w:cs="宋体"/>
          <w:szCs w:val="21"/>
        </w:rPr>
        <w:t>投标人（公章）：</w:t>
      </w:r>
    </w:p>
    <w:p w14:paraId="62413E4D">
      <w:pPr>
        <w:spacing w:line="360" w:lineRule="auto"/>
        <w:ind w:firstLine="4620" w:firstLineChars="2200"/>
        <w:jc w:val="left"/>
        <w:rPr>
          <w:rFonts w:hint="eastAsia" w:ascii="宋体" w:hAnsi="宋体" w:cs="宋体"/>
          <w:szCs w:val="21"/>
        </w:rPr>
      </w:pPr>
      <w:r>
        <w:rPr>
          <w:rFonts w:hint="eastAsia" w:ascii="宋体" w:hAnsi="宋体" w:cs="宋体"/>
          <w:szCs w:val="21"/>
          <w:lang w:eastAsia="zh-CN"/>
        </w:rPr>
        <w:t>法定代表人（负责人）</w:t>
      </w:r>
      <w:r>
        <w:rPr>
          <w:rFonts w:hint="eastAsia" w:ascii="宋体" w:hAnsi="宋体" w:cs="宋体"/>
          <w:szCs w:val="21"/>
        </w:rPr>
        <w:t xml:space="preserve">或其授权代表签名： </w:t>
      </w:r>
    </w:p>
    <w:p w14:paraId="7BFFFE44">
      <w:pPr>
        <w:spacing w:line="360" w:lineRule="auto"/>
        <w:ind w:firstLine="4620" w:firstLineChars="2200"/>
        <w:jc w:val="left"/>
        <w:rPr>
          <w:rFonts w:hint="eastAsia" w:ascii="宋体" w:hAnsi="宋体" w:cs="宋体"/>
          <w:szCs w:val="21"/>
        </w:rPr>
      </w:pPr>
      <w:r>
        <w:rPr>
          <w:rFonts w:hint="eastAsia" w:ascii="宋体" w:hAnsi="宋体" w:cs="宋体"/>
          <w:szCs w:val="21"/>
        </w:rPr>
        <w:t>日期：      年    月    日</w:t>
      </w:r>
    </w:p>
    <w:p w14:paraId="26CA5EEE">
      <w:pPr>
        <w:rPr>
          <w:rFonts w:hint="eastAsia" w:ascii="宋体" w:hAnsi="宋体" w:cs="宋体"/>
        </w:rPr>
      </w:pPr>
    </w:p>
    <w:p w14:paraId="45D139C8">
      <w:pPr>
        <w:rPr>
          <w:rFonts w:hint="eastAsia" w:ascii="宋体" w:hAnsi="宋体" w:cs="宋体"/>
          <w:b/>
          <w:bCs/>
          <w:color w:val="FF0000"/>
          <w:sz w:val="22"/>
          <w:szCs w:val="22"/>
          <w:highlight w:val="yellow"/>
        </w:rPr>
      </w:pPr>
      <w:bookmarkStart w:id="51" w:name="_Toc12230"/>
      <w:r>
        <w:rPr>
          <w:rFonts w:hint="eastAsia" w:ascii="宋体" w:hAnsi="宋体" w:cs="宋体"/>
          <w:b/>
          <w:bCs/>
          <w:color w:val="FF0000"/>
          <w:sz w:val="22"/>
          <w:szCs w:val="22"/>
          <w:highlight w:val="yellow"/>
        </w:rPr>
        <w:br w:type="page"/>
      </w:r>
    </w:p>
    <w:p w14:paraId="1764EC08">
      <w:pPr>
        <w:adjustRightInd w:val="0"/>
        <w:jc w:val="center"/>
        <w:outlineLvl w:val="4"/>
        <w:rPr>
          <w:rFonts w:hint="eastAsia" w:ascii="宋体" w:hAnsi="宋体" w:cs="宋体"/>
          <w:b/>
          <w:bCs/>
          <w:color w:val="FF0000"/>
          <w:sz w:val="22"/>
          <w:szCs w:val="22"/>
          <w:highlight w:val="yellow"/>
        </w:rPr>
      </w:pPr>
      <w:r>
        <w:rPr>
          <w:rFonts w:hint="eastAsia" w:ascii="宋体" w:hAnsi="宋体" w:cs="宋体"/>
          <w:b/>
          <w:bCs/>
          <w:color w:val="FF0000"/>
          <w:sz w:val="22"/>
          <w:szCs w:val="22"/>
          <w:highlight w:val="yellow"/>
        </w:rPr>
        <w:t>（三）政府采购违法行为风险知悉确认书</w:t>
      </w:r>
    </w:p>
    <w:p w14:paraId="00D19240">
      <w:pPr>
        <w:jc w:val="center"/>
        <w:rPr>
          <w:rFonts w:hint="eastAsia" w:ascii="宋体" w:hAnsi="宋体" w:cs="宋体"/>
          <w:b/>
          <w:bCs/>
          <w:szCs w:val="21"/>
        </w:rPr>
      </w:pPr>
    </w:p>
    <w:p w14:paraId="3D57C6ED">
      <w:pPr>
        <w:spacing w:after="156" w:afterLines="50" w:line="360" w:lineRule="exact"/>
        <w:ind w:firstLine="482" w:firstLineChars="200"/>
        <w:rPr>
          <w:b/>
          <w:bCs/>
          <w:sz w:val="24"/>
        </w:rPr>
      </w:pPr>
      <w:r>
        <w:rPr>
          <w:rFonts w:hint="eastAsia"/>
          <w:b/>
          <w:bCs/>
          <w:sz w:val="24"/>
        </w:rPr>
        <w:t>我单位在投标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7811"/>
      </w:tblGrid>
      <w:tr w14:paraId="71A0C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11" w:type="dxa"/>
          </w:tcPr>
          <w:p w14:paraId="5297A434">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序号</w:t>
            </w:r>
          </w:p>
        </w:tc>
        <w:tc>
          <w:tcPr>
            <w:tcW w:w="7811" w:type="dxa"/>
          </w:tcPr>
          <w:p w14:paraId="4D6BEFDC">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b/>
                <w:bCs/>
                <w:sz w:val="24"/>
              </w:rPr>
              <w:t>供应商参与投标禁止情形</w:t>
            </w:r>
          </w:p>
        </w:tc>
      </w:tr>
      <w:tr w14:paraId="5954C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0AB1324C">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1</w:t>
            </w:r>
          </w:p>
        </w:tc>
        <w:tc>
          <w:tcPr>
            <w:tcW w:w="7811" w:type="dxa"/>
            <w:vAlign w:val="center"/>
          </w:tcPr>
          <w:p w14:paraId="4C8F29C6">
            <w:pPr>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与其他投标供应商的法定代表人、主要经营负责人、投标授权代表人、项目负责人、主要技术人员为</w:t>
            </w:r>
            <w:r>
              <w:rPr>
                <w:rFonts w:hint="eastAsia" w:ascii="仿宋_GB2312" w:hAnsi="仿宋_GB2312" w:eastAsia="仿宋_GB2312" w:cs="仿宋_GB2312"/>
                <w:b/>
                <w:bCs/>
                <w:sz w:val="24"/>
              </w:rPr>
              <w:t>同一人、属同一单位或者在同一单位缴纳社会保险</w:t>
            </w:r>
            <w:r>
              <w:rPr>
                <w:rFonts w:hint="eastAsia" w:ascii="仿宋_GB2312" w:hAnsi="仿宋_GB2312" w:eastAsia="仿宋_GB2312" w:cs="仿宋_GB2312"/>
                <w:sz w:val="24"/>
              </w:rPr>
              <w:t>。</w:t>
            </w:r>
          </w:p>
        </w:tc>
      </w:tr>
      <w:tr w14:paraId="792D2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14:paraId="5977DDE8">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2</w:t>
            </w:r>
          </w:p>
        </w:tc>
        <w:tc>
          <w:tcPr>
            <w:tcW w:w="7811" w:type="dxa"/>
            <w:vAlign w:val="center"/>
          </w:tcPr>
          <w:p w14:paraId="69DBFF3F">
            <w:pPr>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参与本项目政府采购活动时，与其他投标供应商存在单位负责人为</w:t>
            </w:r>
            <w:r>
              <w:rPr>
                <w:rFonts w:hint="eastAsia" w:ascii="仿宋_GB2312" w:hAnsi="仿宋_GB2312" w:eastAsia="仿宋_GB2312" w:cs="仿宋_GB2312"/>
                <w:b/>
                <w:bCs/>
                <w:sz w:val="24"/>
              </w:rPr>
              <w:t>同一人或直接控股、管理关系</w:t>
            </w:r>
            <w:r>
              <w:rPr>
                <w:rFonts w:hint="eastAsia" w:ascii="仿宋_GB2312" w:hAnsi="仿宋_GB2312" w:eastAsia="仿宋_GB2312" w:cs="仿宋_GB2312"/>
                <w:sz w:val="24"/>
              </w:rPr>
              <w:t>。</w:t>
            </w:r>
          </w:p>
        </w:tc>
      </w:tr>
      <w:tr w14:paraId="04B7A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187C03EC">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3</w:t>
            </w:r>
          </w:p>
        </w:tc>
        <w:tc>
          <w:tcPr>
            <w:tcW w:w="7811" w:type="dxa"/>
            <w:vAlign w:val="center"/>
          </w:tcPr>
          <w:p w14:paraId="5940E814">
            <w:pPr>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与其他投标供应商的投标文件或部分投标文件</w:t>
            </w:r>
            <w:r>
              <w:rPr>
                <w:rFonts w:hint="eastAsia" w:ascii="仿宋_GB2312" w:hAnsi="仿宋_GB2312" w:eastAsia="仿宋_GB2312" w:cs="仿宋_GB2312"/>
                <w:b/>
                <w:bCs/>
                <w:sz w:val="24"/>
              </w:rPr>
              <w:t>相互混装或存在非正常一致</w:t>
            </w:r>
            <w:r>
              <w:rPr>
                <w:rFonts w:hint="eastAsia" w:ascii="仿宋_GB2312" w:hAnsi="仿宋_GB2312" w:eastAsia="仿宋_GB2312" w:cs="仿宋_GB2312"/>
                <w:sz w:val="24"/>
              </w:rPr>
              <w:t>。</w:t>
            </w:r>
          </w:p>
        </w:tc>
      </w:tr>
      <w:tr w14:paraId="2E114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038A1EA2">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4</w:t>
            </w:r>
          </w:p>
        </w:tc>
        <w:tc>
          <w:tcPr>
            <w:tcW w:w="7811" w:type="dxa"/>
            <w:vAlign w:val="center"/>
          </w:tcPr>
          <w:p w14:paraId="5DF25EDC">
            <w:pPr>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与其他投标供应商的投标文件由</w:t>
            </w:r>
            <w:r>
              <w:rPr>
                <w:rFonts w:hint="eastAsia" w:ascii="仿宋_GB2312" w:hAnsi="仿宋_GB2312" w:eastAsia="仿宋_GB2312" w:cs="仿宋_GB2312"/>
                <w:b/>
                <w:bCs/>
                <w:sz w:val="24"/>
              </w:rPr>
              <w:t>同一单位或者同一人编制</w:t>
            </w:r>
            <w:r>
              <w:rPr>
                <w:rFonts w:hint="eastAsia" w:ascii="仿宋_GB2312" w:hAnsi="仿宋_GB2312" w:eastAsia="仿宋_GB2312" w:cs="仿宋_GB2312"/>
                <w:sz w:val="24"/>
              </w:rPr>
              <w:t>，或者使用</w:t>
            </w:r>
            <w:r>
              <w:rPr>
                <w:rFonts w:hint="eastAsia" w:ascii="仿宋_GB2312" w:hAnsi="仿宋_GB2312" w:eastAsia="仿宋_GB2312" w:cs="仿宋_GB2312"/>
                <w:b/>
                <w:bCs/>
                <w:sz w:val="24"/>
              </w:rPr>
              <w:t>同一设备编制</w:t>
            </w:r>
            <w:r>
              <w:rPr>
                <w:rFonts w:hint="eastAsia" w:ascii="仿宋_GB2312" w:hAnsi="仿宋_GB2312" w:eastAsia="仿宋_GB2312" w:cs="仿宋_GB2312"/>
                <w:sz w:val="24"/>
              </w:rPr>
              <w:t>（“文件制作机器码”“文件创建标识码”一致）。</w:t>
            </w:r>
          </w:p>
        </w:tc>
      </w:tr>
      <w:tr w14:paraId="7CFCB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14:paraId="0C22A21C">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5</w:t>
            </w:r>
          </w:p>
        </w:tc>
        <w:tc>
          <w:tcPr>
            <w:tcW w:w="7811" w:type="dxa"/>
            <w:vAlign w:val="center"/>
          </w:tcPr>
          <w:p w14:paraId="76659AF2">
            <w:pPr>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提供</w:t>
            </w:r>
            <w:r>
              <w:rPr>
                <w:rFonts w:hint="eastAsia" w:ascii="仿宋_GB2312" w:hAnsi="仿宋_GB2312" w:eastAsia="仿宋_GB2312" w:cs="仿宋_GB2312"/>
                <w:b/>
                <w:bCs/>
                <w:sz w:val="24"/>
              </w:rPr>
              <w:t>未经出具机构核实</w:t>
            </w:r>
            <w:r>
              <w:rPr>
                <w:rFonts w:hint="eastAsia" w:ascii="仿宋_GB2312" w:hAnsi="仿宋_GB2312" w:eastAsia="仿宋_GB2312" w:cs="仿宋_GB2312"/>
                <w:sz w:val="24"/>
              </w:rPr>
              <w:t>的虚假的检验检测报告、业绩材料、社保缴纳证明、学历学位证书、职称认证证书等材料。</w:t>
            </w:r>
          </w:p>
        </w:tc>
      </w:tr>
      <w:tr w14:paraId="17B7D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2C7C83F2">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6</w:t>
            </w:r>
          </w:p>
        </w:tc>
        <w:tc>
          <w:tcPr>
            <w:tcW w:w="7811" w:type="dxa"/>
            <w:vAlign w:val="center"/>
          </w:tcPr>
          <w:p w14:paraId="2F6062F5">
            <w:pPr>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擅自将投标密钥或电子营业执照出借他人使用或未妥善保管。</w:t>
            </w:r>
          </w:p>
        </w:tc>
      </w:tr>
    </w:tbl>
    <w:p w14:paraId="50B01B65">
      <w:pPr>
        <w:spacing w:before="156" w:beforeLines="50" w:line="380" w:lineRule="exact"/>
        <w:ind w:firstLine="422" w:firstLineChars="200"/>
        <w:rPr>
          <w:b/>
        </w:rPr>
      </w:pPr>
      <w:r>
        <w:rPr>
          <w:rFonts w:hint="eastAsia"/>
          <w:b/>
        </w:rPr>
        <w:t>一、我单位已充分知悉“隐瞒真实情况，提供虚假资料”的法定情形，包括但不限于：</w:t>
      </w:r>
    </w:p>
    <w:p w14:paraId="719F5ACA">
      <w:pPr>
        <w:spacing w:line="380" w:lineRule="exact"/>
        <w:ind w:firstLine="420" w:firstLineChars="200"/>
      </w:pPr>
      <w:r>
        <w:rPr>
          <w:rFonts w:hint="eastAsia"/>
        </w:rPr>
        <w:t>（一）通过转让或者租借等方式从其他单位获取资格或者资质证书投标的。</w:t>
      </w:r>
    </w:p>
    <w:p w14:paraId="19A9AF40">
      <w:pPr>
        <w:spacing w:line="380" w:lineRule="exact"/>
        <w:ind w:firstLine="420" w:firstLineChars="200"/>
      </w:pPr>
      <w:r>
        <w:rPr>
          <w:rFonts w:hint="eastAsia"/>
        </w:rPr>
        <w:t>（二）由其他单位或者其他单位负责人在投标供应商编制的投标文件上加盖印章或者签字的。</w:t>
      </w:r>
    </w:p>
    <w:p w14:paraId="279B2525">
      <w:pPr>
        <w:spacing w:line="380" w:lineRule="exact"/>
        <w:ind w:firstLine="420" w:firstLineChars="200"/>
      </w:pPr>
      <w:r>
        <w:rPr>
          <w:rFonts w:hint="eastAsia"/>
        </w:rPr>
        <w:t>（三）项目负责人或者主要技术人员不是本单位人员的。</w:t>
      </w:r>
    </w:p>
    <w:p w14:paraId="55B582B5">
      <w:pPr>
        <w:spacing w:line="380" w:lineRule="exact"/>
        <w:ind w:firstLine="420" w:firstLineChars="200"/>
      </w:pPr>
      <w:r>
        <w:rPr>
          <w:rFonts w:hint="eastAsia"/>
        </w:rPr>
        <w:t>（四）投标保证金不是从投标供应商基本账户转出的。</w:t>
      </w:r>
    </w:p>
    <w:p w14:paraId="7D8A7357">
      <w:pPr>
        <w:spacing w:line="380" w:lineRule="exact"/>
        <w:ind w:firstLine="420" w:firstLineChars="200"/>
      </w:pPr>
      <w:r>
        <w:rPr>
          <w:rFonts w:hint="eastAsia"/>
        </w:rPr>
        <w:t>（五）其他隐瞒真实情况、提供虚假资料的行为。</w:t>
      </w:r>
    </w:p>
    <w:p w14:paraId="34D2DDC9">
      <w:pPr>
        <w:spacing w:line="380" w:lineRule="exact"/>
        <w:ind w:firstLine="422" w:firstLineChars="200"/>
        <w:rPr>
          <w:b/>
        </w:rPr>
      </w:pPr>
      <w:r>
        <w:rPr>
          <w:rFonts w:hint="eastAsia"/>
          <w:b/>
        </w:rPr>
        <w:t>二、我单位已充分知悉“与其他采购参加人串通投标”的法定情形，包括但不限于：</w:t>
      </w:r>
    </w:p>
    <w:p w14:paraId="244F419C">
      <w:pPr>
        <w:spacing w:line="380" w:lineRule="exact"/>
        <w:ind w:firstLine="420" w:firstLineChars="200"/>
      </w:pPr>
      <w:r>
        <w:rPr>
          <w:rFonts w:hint="eastAsia"/>
        </w:rPr>
        <w:t>（一）投标供应商之间相互约定给予未中标的供应商利益补偿。</w:t>
      </w:r>
    </w:p>
    <w:p w14:paraId="3DDD4951">
      <w:pPr>
        <w:spacing w:line="380" w:lineRule="exact"/>
        <w:ind w:firstLine="420" w:firstLineChars="200"/>
      </w:pPr>
      <w:r>
        <w:rPr>
          <w:rFonts w:hint="eastAsia"/>
        </w:rPr>
        <w:t>（二）不同投标供应商的法定代表人、主要经营负责人、项目投标授权代表人、项目负责人、主要技术人员为同一人、属同一单位或者在同一单位缴纳社会保险。</w:t>
      </w:r>
    </w:p>
    <w:p w14:paraId="6C88218F">
      <w:pPr>
        <w:spacing w:line="340" w:lineRule="exact"/>
        <w:ind w:firstLine="420" w:firstLineChars="200"/>
      </w:pPr>
      <w:r>
        <w:rPr>
          <w:rFonts w:hint="eastAsia"/>
        </w:rPr>
        <w:t>（三）不同投标供应商的投标文件由同一单位或者同一人编制，或者由同一人分阶段参与编制的。</w:t>
      </w:r>
    </w:p>
    <w:p w14:paraId="1FDB8B57">
      <w:pPr>
        <w:spacing w:line="340" w:lineRule="exact"/>
        <w:ind w:firstLine="420" w:firstLineChars="200"/>
      </w:pPr>
      <w:r>
        <w:rPr>
          <w:rFonts w:hint="eastAsia"/>
        </w:rPr>
        <w:t>（四）不同投标供应商的投标文件或部分投标文件相互混装。</w:t>
      </w:r>
    </w:p>
    <w:p w14:paraId="3D53A98A">
      <w:pPr>
        <w:spacing w:line="340" w:lineRule="exact"/>
        <w:ind w:firstLine="420" w:firstLineChars="200"/>
      </w:pPr>
      <w:r>
        <w:rPr>
          <w:rFonts w:hint="eastAsia"/>
        </w:rPr>
        <w:t>（五）不同投标供应商的投标文件内容存在非正常一致。</w:t>
      </w:r>
    </w:p>
    <w:p w14:paraId="107520A8">
      <w:pPr>
        <w:spacing w:line="340" w:lineRule="exact"/>
        <w:ind w:firstLine="420" w:firstLineChars="200"/>
      </w:pPr>
      <w:r>
        <w:rPr>
          <w:rFonts w:hint="eastAsia"/>
        </w:rPr>
        <w:t>（六）由同一单位工作人员为两家以上（含两家）供应商进行同一项投标活动的。</w:t>
      </w:r>
    </w:p>
    <w:p w14:paraId="5A124163">
      <w:pPr>
        <w:spacing w:line="340" w:lineRule="exact"/>
        <w:ind w:firstLine="420" w:firstLineChars="200"/>
      </w:pPr>
      <w:r>
        <w:rPr>
          <w:rFonts w:hint="eastAsia"/>
        </w:rPr>
        <w:t>（七）不同投标人的投标报价呈规律性差异。</w:t>
      </w:r>
    </w:p>
    <w:p w14:paraId="69A95EFC">
      <w:pPr>
        <w:spacing w:line="340" w:lineRule="exact"/>
        <w:ind w:firstLine="420" w:firstLineChars="200"/>
      </w:pPr>
      <w:r>
        <w:rPr>
          <w:rFonts w:hint="eastAsia"/>
        </w:rPr>
        <w:t>（八）不同投标人的投标保证金从同一单位或者个人的账户转出。</w:t>
      </w:r>
    </w:p>
    <w:p w14:paraId="44502D9C">
      <w:pPr>
        <w:spacing w:line="340" w:lineRule="exact"/>
        <w:ind w:firstLine="420" w:firstLineChars="200"/>
      </w:pPr>
      <w:r>
        <w:rPr>
          <w:rFonts w:hint="eastAsia"/>
        </w:rPr>
        <w:t>（九）主管部门依照法律、法规认定的其他情形。</w:t>
      </w:r>
    </w:p>
    <w:p w14:paraId="2B67AC0E">
      <w:pPr>
        <w:spacing w:line="340" w:lineRule="exact"/>
        <w:ind w:firstLine="422" w:firstLineChars="200"/>
        <w:rPr>
          <w:b/>
        </w:rPr>
      </w:pPr>
      <w:r>
        <w:rPr>
          <w:rFonts w:hint="eastAsia"/>
          <w:b/>
        </w:rPr>
        <w:t>三、我单位已充分知悉下列情形存在法律风险，在投标前已对相关风险事项进行排查。</w:t>
      </w:r>
    </w:p>
    <w:p w14:paraId="6800D92D">
      <w:pPr>
        <w:spacing w:line="340" w:lineRule="exact"/>
        <w:ind w:firstLine="420" w:firstLineChars="200"/>
        <w:rPr>
          <w:b/>
        </w:rPr>
      </w:pPr>
      <w:r>
        <w:rPr>
          <w:rFonts w:hint="eastAsia"/>
        </w:rPr>
        <w:t>（一）对于从其他主体获取的投标资料，我单位应审慎核查，确保其真实性。</w:t>
      </w:r>
      <w:r>
        <w:rPr>
          <w:rFonts w:hint="eastAsia"/>
          <w:b/>
        </w:rPr>
        <w:t>如主管部门查实投标文件中存在虚假资料的，无论相关资料是否由第三方或本公司员工提供，均不影响主管部门对供应商存在“隐瞒真实情况，提供虚假资料”违法行为的认定。</w:t>
      </w:r>
    </w:p>
    <w:p w14:paraId="48E078FC">
      <w:pPr>
        <w:spacing w:line="340" w:lineRule="exact"/>
        <w:ind w:firstLine="420" w:firstLineChars="200"/>
      </w:pPr>
      <w:r>
        <w:rPr>
          <w:rFonts w:hint="eastAsia"/>
        </w:rPr>
        <w:t>（二）对于涉及国家机关出具的公文、证件、证明材料等文件，一旦涉嫌虚假，经查实，主管部门将依法从严处理，并移送有关部门追究法律责任；涉嫌犯罪的，移送司法机关处理。</w:t>
      </w:r>
    </w:p>
    <w:p w14:paraId="6179970B">
      <w:pPr>
        <w:spacing w:line="340" w:lineRule="exact"/>
        <w:ind w:firstLine="420" w:firstLineChars="200"/>
      </w:pPr>
      <w:r>
        <w:rPr>
          <w:rFonts w:hint="eastAsia"/>
        </w:rPr>
        <w:t>（三）我单位对投标电子密钥或电子营业执照负有妥善保管、及时变更和续期等主体责任；使用电子密钥或电子营业执照在深圳政府采购网站进行的活动，均具有法律效力，须承担相应的法律后果。若</w:t>
      </w:r>
      <w:r>
        <w:rPr>
          <w:rFonts w:hint="eastAsia"/>
          <w:b/>
          <w:bCs/>
        </w:rPr>
        <w:t>擅自将投标密钥或电子营业执照出借他人使用所造成的法律后果，由我单位自行承担</w:t>
      </w:r>
      <w:r>
        <w:rPr>
          <w:rFonts w:hint="eastAsia"/>
        </w:rPr>
        <w:t>。</w:t>
      </w:r>
    </w:p>
    <w:p w14:paraId="70E581C7">
      <w:pPr>
        <w:spacing w:line="340" w:lineRule="exact"/>
        <w:ind w:firstLine="422" w:firstLineChars="200"/>
        <w:rPr>
          <w:b/>
        </w:rPr>
      </w:pPr>
      <w:r>
        <w:rPr>
          <w:rFonts w:hint="eastAsia"/>
          <w:b/>
        </w:rPr>
        <w:t>四、我单位已充分知悉政府采购违法、违规行为的法律后果。</w:t>
      </w:r>
    </w:p>
    <w:p w14:paraId="57532099">
      <w:pPr>
        <w:spacing w:line="340" w:lineRule="exact"/>
        <w:ind w:firstLine="420" w:firstLineChars="200"/>
      </w:pPr>
      <w:r>
        <w:rPr>
          <w:rFonts w:hint="eastAsia"/>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3F46B171">
      <w:pPr>
        <w:spacing w:line="340" w:lineRule="exact"/>
        <w:ind w:firstLine="420" w:firstLineChars="200"/>
      </w:pPr>
      <w:r>
        <w:rPr>
          <w:rFonts w:hint="eastAsia"/>
        </w:rPr>
        <w:t>以下文字请投标供应商抄写并确认：“我单位已仔细阅读《政府采购违法行为风险知悉确认书》，充分知悉违法行为的法律后果，并承诺将严谨、诚信、依法依规参与政府采购活动”。</w:t>
      </w:r>
    </w:p>
    <w:tbl>
      <w:tblPr>
        <w:tblStyle w:val="238"/>
        <w:tblW w:w="8529"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14:paraId="0069B846">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tcPr>
          <w:p w14:paraId="49A09BF8">
            <w:pPr>
              <w:autoSpaceDE w:val="0"/>
              <w:autoSpaceDN w:val="0"/>
              <w:spacing w:line="340" w:lineRule="exact"/>
              <w:ind w:firstLine="1866"/>
              <w:rPr>
                <w:rFonts w:hint="eastAsia" w:ascii="宋体" w:hAnsi="宋体"/>
                <w:spacing w:val="-4"/>
                <w:kern w:val="0"/>
                <w:szCs w:val="21"/>
              </w:rPr>
            </w:pPr>
          </w:p>
        </w:tc>
      </w:tr>
      <w:tr w14:paraId="7E6CAF66">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015FAFED">
            <w:pPr>
              <w:autoSpaceDE w:val="0"/>
              <w:autoSpaceDN w:val="0"/>
              <w:spacing w:line="340" w:lineRule="exact"/>
              <w:ind w:firstLine="1866"/>
              <w:rPr>
                <w:rFonts w:hint="eastAsia" w:ascii="宋体" w:hAnsi="宋体"/>
                <w:spacing w:val="-4"/>
                <w:kern w:val="0"/>
                <w:szCs w:val="21"/>
              </w:rPr>
            </w:pPr>
          </w:p>
        </w:tc>
      </w:tr>
      <w:tr w14:paraId="25A5BC69">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113545E7">
            <w:pPr>
              <w:autoSpaceDE w:val="0"/>
              <w:autoSpaceDN w:val="0"/>
              <w:spacing w:line="340" w:lineRule="exact"/>
              <w:ind w:firstLine="1866"/>
              <w:rPr>
                <w:rFonts w:hint="eastAsia" w:ascii="宋体" w:hAnsi="宋体"/>
                <w:spacing w:val="-4"/>
                <w:kern w:val="0"/>
                <w:szCs w:val="21"/>
              </w:rPr>
            </w:pPr>
          </w:p>
        </w:tc>
      </w:tr>
      <w:tr w14:paraId="12CABA69">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tcPr>
          <w:p w14:paraId="38F7196B">
            <w:pPr>
              <w:autoSpaceDE w:val="0"/>
              <w:autoSpaceDN w:val="0"/>
              <w:spacing w:line="340" w:lineRule="exact"/>
              <w:ind w:firstLine="1866"/>
              <w:rPr>
                <w:rFonts w:hint="eastAsia" w:ascii="宋体" w:hAnsi="宋体"/>
                <w:spacing w:val="-4"/>
                <w:kern w:val="0"/>
                <w:szCs w:val="21"/>
              </w:rPr>
            </w:pPr>
          </w:p>
        </w:tc>
      </w:tr>
    </w:tbl>
    <w:p w14:paraId="585DCA2E">
      <w:pPr>
        <w:widowControl/>
        <w:wordWrap w:val="0"/>
        <w:autoSpaceDE w:val="0"/>
        <w:autoSpaceDN w:val="0"/>
        <w:spacing w:line="340" w:lineRule="exact"/>
        <w:ind w:right="808" w:firstLine="404" w:firstLineChars="200"/>
        <w:jc w:val="right"/>
        <w:rPr>
          <w:rFonts w:hint="eastAsia" w:ascii="宋体" w:hAnsi="宋体"/>
          <w:spacing w:val="-4"/>
          <w:kern w:val="0"/>
          <w:szCs w:val="21"/>
        </w:rPr>
      </w:pPr>
    </w:p>
    <w:p w14:paraId="78050ED0">
      <w:pPr>
        <w:widowControl/>
        <w:wordWrap w:val="0"/>
        <w:autoSpaceDE w:val="0"/>
        <w:autoSpaceDN w:val="0"/>
        <w:spacing w:line="340" w:lineRule="exact"/>
        <w:ind w:right="808" w:firstLine="404" w:firstLineChars="200"/>
        <w:jc w:val="right"/>
        <w:rPr>
          <w:rFonts w:hint="eastAsia" w:ascii="宋体" w:hAnsi="宋体"/>
          <w:spacing w:val="-4"/>
          <w:kern w:val="0"/>
          <w:szCs w:val="21"/>
          <w:u w:val="single"/>
        </w:rPr>
      </w:pPr>
      <w:r>
        <w:rPr>
          <w:rFonts w:hint="eastAsia" w:ascii="宋体" w:hAnsi="宋体"/>
          <w:spacing w:val="-4"/>
          <w:kern w:val="0"/>
          <w:szCs w:val="21"/>
        </w:rPr>
        <w:t>单位负责人签名：</w:t>
      </w:r>
      <w:r>
        <w:rPr>
          <w:rFonts w:hint="eastAsia" w:ascii="宋体" w:hAnsi="宋体"/>
          <w:spacing w:val="-4"/>
          <w:kern w:val="0"/>
          <w:szCs w:val="21"/>
          <w:u w:val="single"/>
        </w:rPr>
        <w:t xml:space="preserve">              </w:t>
      </w:r>
    </w:p>
    <w:p w14:paraId="46E46F69">
      <w:pPr>
        <w:widowControl/>
        <w:wordWrap w:val="0"/>
        <w:autoSpaceDE w:val="0"/>
        <w:autoSpaceDN w:val="0"/>
        <w:spacing w:line="340" w:lineRule="exact"/>
        <w:ind w:right="808" w:firstLine="404" w:firstLineChars="200"/>
        <w:jc w:val="center"/>
        <w:rPr>
          <w:rFonts w:hint="eastAsia" w:ascii="宋体" w:hAnsi="宋体"/>
          <w:spacing w:val="-4"/>
          <w:kern w:val="0"/>
          <w:szCs w:val="21"/>
          <w:u w:val="single"/>
        </w:rPr>
      </w:pPr>
      <w:r>
        <w:rPr>
          <w:rFonts w:hint="eastAsia" w:ascii="宋体" w:hAnsi="宋体"/>
          <w:spacing w:val="-4"/>
          <w:kern w:val="0"/>
          <w:szCs w:val="21"/>
        </w:rPr>
        <w:t xml:space="preserve">                                 （加盖公章）</w:t>
      </w:r>
    </w:p>
    <w:p w14:paraId="69C02E71">
      <w:pPr>
        <w:widowControl/>
        <w:wordWrap w:val="0"/>
        <w:autoSpaceDE w:val="0"/>
        <w:autoSpaceDN w:val="0"/>
        <w:spacing w:line="340" w:lineRule="exact"/>
        <w:ind w:right="808" w:firstLine="404" w:firstLineChars="200"/>
        <w:jc w:val="right"/>
        <w:rPr>
          <w:rFonts w:hint="eastAsia" w:ascii="宋体" w:hAnsi="宋体"/>
          <w:spacing w:val="-4"/>
          <w:kern w:val="0"/>
          <w:szCs w:val="21"/>
          <w:u w:val="single"/>
        </w:rPr>
      </w:pPr>
      <w:r>
        <w:rPr>
          <w:rFonts w:hint="eastAsia" w:ascii="宋体" w:hAnsi="宋体"/>
          <w:spacing w:val="-4"/>
          <w:kern w:val="0"/>
          <w:szCs w:val="21"/>
        </w:rPr>
        <w:t xml:space="preserve">     日期：</w:t>
      </w:r>
      <w:r>
        <w:rPr>
          <w:rFonts w:hint="eastAsia" w:ascii="宋体" w:hAnsi="宋体"/>
          <w:spacing w:val="-4"/>
          <w:kern w:val="0"/>
          <w:szCs w:val="21"/>
          <w:u w:val="single"/>
        </w:rPr>
        <w:t xml:space="preserve">              </w:t>
      </w:r>
    </w:p>
    <w:p w14:paraId="4144399F">
      <w:pPr>
        <w:widowControl/>
        <w:autoSpaceDE w:val="0"/>
        <w:autoSpaceDN w:val="0"/>
        <w:spacing w:line="340" w:lineRule="exact"/>
        <w:ind w:firstLine="406" w:firstLineChars="200"/>
        <w:jc w:val="left"/>
        <w:rPr>
          <w:rFonts w:hint="eastAsia" w:ascii="宋体" w:hAnsi="宋体"/>
          <w:b/>
          <w:bCs/>
          <w:spacing w:val="-4"/>
          <w:kern w:val="0"/>
          <w:szCs w:val="21"/>
        </w:rPr>
      </w:pPr>
    </w:p>
    <w:p w14:paraId="4848E789">
      <w:pPr>
        <w:widowControl/>
        <w:autoSpaceDE w:val="0"/>
        <w:autoSpaceDN w:val="0"/>
        <w:spacing w:line="340" w:lineRule="exact"/>
        <w:ind w:firstLine="406" w:firstLineChars="200"/>
        <w:jc w:val="left"/>
        <w:rPr>
          <w:rFonts w:hint="eastAsia" w:ascii="宋体" w:hAnsi="宋体"/>
          <w:b/>
          <w:bCs/>
          <w:color w:val="FF0000"/>
          <w:spacing w:val="-4"/>
          <w:kern w:val="0"/>
          <w:szCs w:val="21"/>
          <w:highlight w:val="yellow"/>
        </w:rPr>
      </w:pPr>
      <w:r>
        <w:rPr>
          <w:rFonts w:hint="eastAsia" w:ascii="宋体" w:hAnsi="宋体"/>
          <w:b/>
          <w:bCs/>
          <w:color w:val="FF0000"/>
          <w:spacing w:val="-4"/>
          <w:kern w:val="0"/>
          <w:szCs w:val="21"/>
          <w:highlight w:val="yellow"/>
        </w:rPr>
        <w:t>注：《政府采购违法行为风险知悉确认书》需由投标供应商负责人签字并加盖单位公章后，扫描上传至投标文件一并提交。</w:t>
      </w:r>
    </w:p>
    <w:p w14:paraId="79D337BA">
      <w:pPr>
        <w:rPr>
          <w:rFonts w:hint="eastAsia" w:ascii="宋体" w:hAnsi="宋体"/>
          <w:b/>
          <w:bCs/>
          <w:color w:val="FF0000"/>
          <w:spacing w:val="-4"/>
          <w:kern w:val="0"/>
          <w:szCs w:val="21"/>
          <w:highlight w:val="yellow"/>
        </w:rPr>
      </w:pPr>
      <w:r>
        <w:rPr>
          <w:rFonts w:hint="eastAsia" w:ascii="宋体" w:hAnsi="宋体"/>
          <w:b/>
          <w:bCs/>
          <w:color w:val="FF0000"/>
          <w:spacing w:val="-4"/>
          <w:kern w:val="0"/>
          <w:szCs w:val="21"/>
          <w:highlight w:val="yellow"/>
        </w:rPr>
        <w:br w:type="page"/>
      </w:r>
    </w:p>
    <w:p w14:paraId="732A906C">
      <w:pPr>
        <w:adjustRightInd w:val="0"/>
        <w:jc w:val="center"/>
        <w:outlineLvl w:val="4"/>
        <w:rPr>
          <w:rFonts w:hint="eastAsia" w:ascii="宋体" w:hAnsi="宋体" w:eastAsia="宋体" w:cs="宋体"/>
          <w:b/>
          <w:bCs/>
          <w:sz w:val="22"/>
          <w:szCs w:val="22"/>
          <w:lang w:eastAsia="zh-CN"/>
        </w:rPr>
      </w:pPr>
      <w:r>
        <w:rPr>
          <w:rFonts w:hint="eastAsia" w:ascii="宋体" w:hAnsi="宋体" w:cs="宋体"/>
          <w:b/>
          <w:bCs/>
          <w:sz w:val="22"/>
          <w:szCs w:val="22"/>
        </w:rPr>
        <w:t>（</w:t>
      </w:r>
      <w:r>
        <w:rPr>
          <w:rFonts w:hint="eastAsia" w:ascii="宋体" w:hAnsi="宋体" w:cs="宋体"/>
          <w:b/>
          <w:bCs/>
          <w:sz w:val="22"/>
          <w:szCs w:val="22"/>
          <w:lang w:val="en-US" w:eastAsia="zh-CN"/>
        </w:rPr>
        <w:t>四</w:t>
      </w:r>
      <w:r>
        <w:rPr>
          <w:rFonts w:hint="eastAsia" w:ascii="宋体" w:hAnsi="宋体" w:cs="宋体"/>
          <w:b/>
          <w:bCs/>
          <w:sz w:val="22"/>
          <w:szCs w:val="22"/>
        </w:rPr>
        <w:t>）</w:t>
      </w:r>
      <w:r>
        <w:rPr>
          <w:rFonts w:hint="eastAsia" w:ascii="宋体" w:hAnsi="宋体" w:cs="宋体"/>
          <w:b/>
          <w:bCs/>
          <w:sz w:val="22"/>
          <w:szCs w:val="22"/>
          <w:lang w:eastAsia="zh-CN"/>
        </w:rPr>
        <w:t>北京大学深圳医院供应商廉洁购销承诺书</w:t>
      </w:r>
    </w:p>
    <w:p w14:paraId="4A22AAFC">
      <w:pPr>
        <w:jc w:val="center"/>
        <w:rPr>
          <w:rFonts w:hint="eastAsia" w:ascii="方正小标宋简体" w:hAnsi="方正小标宋简体" w:eastAsia="方正小标宋简体" w:cs="方正小标宋简体"/>
          <w:color w:val="auto"/>
          <w:sz w:val="44"/>
          <w:szCs w:val="44"/>
        </w:rPr>
      </w:pPr>
    </w:p>
    <w:p w14:paraId="46AC745C">
      <w:pPr>
        <w:jc w:val="center"/>
        <w:rPr>
          <w:rFonts w:hint="eastAsia" w:ascii="宋体" w:hAnsi="宋体" w:eastAsia="宋体" w:cs="宋体"/>
          <w:color w:val="auto"/>
          <w:sz w:val="32"/>
          <w:szCs w:val="32"/>
        </w:rPr>
      </w:pPr>
      <w:r>
        <w:rPr>
          <w:rFonts w:hint="eastAsia" w:ascii="宋体" w:hAnsi="宋体" w:eastAsia="宋体" w:cs="宋体"/>
          <w:color w:val="auto"/>
          <w:sz w:val="32"/>
          <w:szCs w:val="32"/>
        </w:rPr>
        <w:t>北京大学深圳医院供应商廉洁购销承诺书</w:t>
      </w:r>
    </w:p>
    <w:p w14:paraId="4CFAA8FD">
      <w:pPr>
        <w:spacing w:line="400" w:lineRule="exact"/>
        <w:jc w:val="center"/>
        <w:rPr>
          <w:rFonts w:ascii="方正小标宋简体" w:hAnsi="方正小标宋简体" w:eastAsia="方正小标宋简体" w:cs="方正小标宋简体"/>
          <w:color w:val="auto"/>
          <w:sz w:val="44"/>
          <w:szCs w:val="44"/>
        </w:rPr>
      </w:pPr>
    </w:p>
    <w:p w14:paraId="4957B0EE">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本公司自愿参与北京大学深圳医院（以下简称“贵院”）的招投标工作，愿意与贵院一起，为营造良好的营商环境，确保采购活动的公开、公正、公平，有利双方履行合约，从源头上预防和遏制商品购销领域的违纪违法问题，本公司做出如下承诺：</w:t>
      </w:r>
    </w:p>
    <w:p w14:paraId="2EE08B50">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一、在与贵院业务往来合作过程中，严格遵守国家法律法规要求，遵守医院相关制度流程，坚持公平、公正、公开、诚实和信用的原则，参与竞标，开展合作。</w:t>
      </w:r>
    </w:p>
    <w:p w14:paraId="27A3C007">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二、在与贵院合作期间，不以任何理由向贵公司人员及其亲属行贿，包括但不限于赠送钱、物、购物卡、有价证券、免费提供劳务、支付应由个人支付的各种费用。</w:t>
      </w:r>
    </w:p>
    <w:p w14:paraId="4DB7854A">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三、承诺本公司法人及重要出资人非贵院工作人员及其亲属。</w:t>
      </w:r>
    </w:p>
    <w:p w14:paraId="12F063BD">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四、不同贵院工作人员及其亲属从事与竞标项目、合作项目相关的物资买卖或中介活动。</w:t>
      </w:r>
    </w:p>
    <w:p w14:paraId="1ECA0F53">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五、不组织或参与围标、串标，弄虚作假等违反</w:t>
      </w:r>
      <w:r>
        <w:rPr>
          <w:rFonts w:hint="eastAsia" w:ascii="宋体" w:hAnsi="宋体" w:cs="宋体"/>
          <w:color w:val="auto"/>
          <w:sz w:val="21"/>
          <w:szCs w:val="21"/>
          <w:lang w:eastAsia="zh-CN"/>
        </w:rPr>
        <w:t>征集</w:t>
      </w:r>
      <w:r>
        <w:rPr>
          <w:rFonts w:hint="eastAsia" w:ascii="宋体" w:hAnsi="宋体" w:eastAsia="宋体" w:cs="宋体"/>
          <w:color w:val="auto"/>
          <w:sz w:val="21"/>
          <w:szCs w:val="21"/>
        </w:rPr>
        <w:t>规定的行为，不采取任何手段排挤其他竞标人参与公平竞争，或实施其它损害贵院利益的竞标行为。</w:t>
      </w:r>
    </w:p>
    <w:p w14:paraId="413628CE">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六、积极配合贵院进行审计调查、检查、调研等工作，及时、如实提供相关资料和客观信息。</w:t>
      </w:r>
    </w:p>
    <w:p w14:paraId="483FF68C">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七、若有贵院人员提出涉嫌违纪的要求，或实施其它明显不合理，将损害</w:t>
      </w:r>
      <w:r>
        <w:rPr>
          <w:rFonts w:hint="eastAsia" w:ascii="宋体" w:hAnsi="宋体" w:cs="宋体"/>
          <w:color w:val="auto"/>
          <w:sz w:val="21"/>
          <w:szCs w:val="21"/>
          <w:lang w:eastAsia="zh-CN"/>
        </w:rPr>
        <w:t>征集</w:t>
      </w:r>
      <w:r>
        <w:rPr>
          <w:rFonts w:hint="eastAsia" w:ascii="宋体" w:hAnsi="宋体" w:eastAsia="宋体" w:cs="宋体"/>
          <w:color w:val="auto"/>
          <w:sz w:val="21"/>
          <w:szCs w:val="21"/>
        </w:rPr>
        <w:t>公平性的行为时，及时向贵院纪检监察部门或者上级有关部门进行举报。</w:t>
      </w:r>
    </w:p>
    <w:p w14:paraId="01965670">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八、若违反上述条款，贵院有权立即终止与我司合作，并列入贵院的黑名单，永久取消供应商资格。</w:t>
      </w:r>
    </w:p>
    <w:p w14:paraId="6E8FFA7A">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备注：上述承诺中所指的亲属包括：（1）夫妻关系；（2）直系血亲（祖父母、外祖父母、父母、子女、孙子女、外孙子女）；（3）三代以内旁系血亲（叔伯姑姨舅、兄弟姐妹、堂/表兄弟姐妹、侄/甥子女）；（4）近姻亲关系（配偶的父母、配偶的兄弟姐妹及其配偶、子女的配偶及子女配偶的父母、三代以内旁系血亲的配偶）。</w:t>
      </w:r>
    </w:p>
    <w:p w14:paraId="6A64FFB0">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此承诺书一式两份，供应商一份，北京大学深圳医院一份留存。</w:t>
      </w:r>
    </w:p>
    <w:p w14:paraId="3C0F0F48">
      <w:pPr>
        <w:spacing w:line="500" w:lineRule="exact"/>
        <w:rPr>
          <w:rFonts w:hint="eastAsia" w:ascii="宋体" w:hAnsi="宋体" w:eastAsia="宋体" w:cs="宋体"/>
          <w:color w:val="auto"/>
          <w:sz w:val="21"/>
          <w:szCs w:val="21"/>
        </w:rPr>
      </w:pPr>
    </w:p>
    <w:p w14:paraId="18F0DCB0">
      <w:pPr>
        <w:spacing w:line="500" w:lineRule="exact"/>
        <w:rPr>
          <w:rFonts w:hint="eastAsia" w:ascii="宋体" w:hAnsi="宋体" w:eastAsia="宋体" w:cs="宋体"/>
          <w:color w:val="auto"/>
          <w:sz w:val="21"/>
          <w:szCs w:val="21"/>
        </w:rPr>
      </w:pPr>
    </w:p>
    <w:p w14:paraId="585B0611">
      <w:pPr>
        <w:spacing w:line="500" w:lineRule="exact"/>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p w14:paraId="314240DA">
      <w:pPr>
        <w:spacing w:line="5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 xml:space="preserve"> 供应商代表签名：</w:t>
      </w:r>
    </w:p>
    <w:p w14:paraId="42FC6EEF">
      <w:pPr>
        <w:spacing w:line="500" w:lineRule="exact"/>
        <w:jc w:val="center"/>
        <w:rPr>
          <w:rFonts w:hint="eastAsia" w:ascii="宋体" w:hAnsi="宋体" w:eastAsia="宋体" w:cs="宋体"/>
          <w:color w:val="auto"/>
          <w:sz w:val="21"/>
          <w:szCs w:val="21"/>
        </w:rPr>
      </w:pPr>
    </w:p>
    <w:p w14:paraId="62E55D82">
      <w:pPr>
        <w:spacing w:line="5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 xml:space="preserve">             单位（盖章）</w:t>
      </w:r>
    </w:p>
    <w:p w14:paraId="142A89B0">
      <w:pPr>
        <w:spacing w:line="5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p w14:paraId="09BB39EB">
      <w:pPr>
        <w:spacing w:line="500" w:lineRule="exact"/>
        <w:jc w:val="center"/>
        <w:rPr>
          <w:rFonts w:hint="eastAsia" w:ascii="宋体" w:hAnsi="宋体"/>
          <w:b/>
          <w:bCs/>
          <w:color w:val="FF0000"/>
          <w:spacing w:val="-4"/>
          <w:kern w:val="0"/>
          <w:szCs w:val="21"/>
          <w:highlight w:val="yellow"/>
        </w:rPr>
        <w:sectPr>
          <w:footerReference r:id="rId9" w:type="default"/>
          <w:pgSz w:w="11906" w:h="16838"/>
          <w:pgMar w:top="2098" w:right="1474" w:bottom="1984" w:left="1587" w:header="851" w:footer="1587" w:gutter="0"/>
          <w:cols w:space="720" w:num="1"/>
          <w:docGrid w:type="lines" w:linePitch="312" w:charSpace="0"/>
        </w:sectPr>
      </w:pPr>
      <w:r>
        <w:rPr>
          <w:rFonts w:hint="eastAsia" w:ascii="宋体" w:hAnsi="宋体" w:eastAsia="宋体" w:cs="宋体"/>
          <w:color w:val="auto"/>
          <w:sz w:val="21"/>
          <w:szCs w:val="21"/>
        </w:rPr>
        <w:t xml:space="preserve">            </w:t>
      </w:r>
      <w:r>
        <w:rPr>
          <w:rFonts w:hint="eastAsia" w:ascii="宋体" w:hAnsi="宋体" w:cs="宋体"/>
          <w:color w:val="auto"/>
          <w:sz w:val="21"/>
          <w:szCs w:val="21"/>
          <w:lang w:val="en-US" w:eastAsia="zh-CN"/>
        </w:rPr>
        <w:t xml:space="preserve">                          </w:t>
      </w:r>
      <w:r>
        <w:rPr>
          <w:rFonts w:hint="eastAsia" w:ascii="宋体" w:hAnsi="宋体" w:eastAsia="宋体" w:cs="宋体"/>
          <w:color w:val="auto"/>
          <w:sz w:val="21"/>
          <w:szCs w:val="21"/>
        </w:rPr>
        <w:t>年  月   日</w:t>
      </w:r>
    </w:p>
    <w:p w14:paraId="3E387061">
      <w:pPr>
        <w:keepNext/>
        <w:keepLines/>
        <w:spacing w:line="360" w:lineRule="auto"/>
        <w:outlineLvl w:val="3"/>
        <w:rPr>
          <w:rFonts w:hint="eastAsia" w:ascii="宋体" w:hAnsi="宋体" w:cs="宋体"/>
          <w:b/>
          <w:bCs/>
          <w:szCs w:val="21"/>
        </w:rPr>
      </w:pPr>
      <w:r>
        <w:rPr>
          <w:rFonts w:hint="eastAsia" w:ascii="宋体" w:hAnsi="宋体" w:cs="宋体"/>
          <w:b/>
          <w:szCs w:val="21"/>
        </w:rPr>
        <w:t>七、投标人资格条件中所需的相关证明文件（均需加盖投标人公章）</w:t>
      </w:r>
      <w:bookmarkEnd w:id="51"/>
    </w:p>
    <w:p w14:paraId="163C0F69">
      <w:pPr>
        <w:keepNext/>
        <w:keepLines/>
        <w:spacing w:line="360" w:lineRule="auto"/>
        <w:rPr>
          <w:rFonts w:hint="eastAsia" w:ascii="宋体" w:hAnsi="宋体" w:cs="宋体"/>
          <w:b/>
          <w:bCs/>
          <w:szCs w:val="21"/>
        </w:rPr>
      </w:pPr>
      <w:r>
        <w:rPr>
          <w:rFonts w:hint="eastAsia" w:ascii="宋体" w:hAnsi="宋体" w:cs="宋体"/>
          <w:b/>
          <w:bCs/>
          <w:szCs w:val="21"/>
        </w:rPr>
        <w:t>如相关证明文件在其他部分已提供，则此处无需再重复提供。</w:t>
      </w:r>
    </w:p>
    <w:p w14:paraId="1927DE47">
      <w:pPr>
        <w:pStyle w:val="8"/>
        <w:tabs>
          <w:tab w:val="left" w:pos="562"/>
          <w:tab w:val="left" w:pos="3372"/>
          <w:tab w:val="left" w:pos="3653"/>
        </w:tabs>
        <w:rPr>
          <w:sz w:val="21"/>
          <w:szCs w:val="21"/>
        </w:rPr>
      </w:pPr>
    </w:p>
    <w:p w14:paraId="21A516E3">
      <w:pPr>
        <w:keepNext/>
        <w:keepLines/>
        <w:spacing w:line="360" w:lineRule="auto"/>
        <w:outlineLvl w:val="3"/>
        <w:rPr>
          <w:rFonts w:hint="eastAsia" w:ascii="宋体" w:hAnsi="宋体" w:cs="宋体"/>
          <w:b/>
          <w:szCs w:val="21"/>
        </w:rPr>
      </w:pPr>
      <w:bookmarkStart w:id="52" w:name="_Toc12390"/>
      <w:bookmarkStart w:id="53" w:name="_Toc45995263"/>
      <w:bookmarkStart w:id="54" w:name="_Toc36971355"/>
      <w:bookmarkStart w:id="55" w:name="_Toc7167"/>
      <w:r>
        <w:rPr>
          <w:rFonts w:hint="eastAsia" w:ascii="宋体" w:hAnsi="宋体" w:cs="宋体"/>
          <w:b/>
          <w:szCs w:val="21"/>
        </w:rPr>
        <w:t>八、有关授权文件格式</w:t>
      </w:r>
      <w:bookmarkEnd w:id="52"/>
      <w:r>
        <w:rPr>
          <w:rFonts w:hint="eastAsia" w:ascii="宋体" w:hAnsi="宋体" w:cs="宋体"/>
          <w:b/>
          <w:bCs/>
          <w:szCs w:val="21"/>
        </w:rPr>
        <w:t>（仅供参考）</w:t>
      </w:r>
    </w:p>
    <w:p w14:paraId="33FEE985">
      <w:pPr>
        <w:jc w:val="center"/>
        <w:rPr>
          <w:rFonts w:hint="eastAsia" w:ascii="宋体" w:hAnsi="宋体" w:cs="宋体"/>
          <w:sz w:val="32"/>
          <w:szCs w:val="32"/>
        </w:rPr>
      </w:pPr>
    </w:p>
    <w:p w14:paraId="7AC0970B">
      <w:pPr>
        <w:jc w:val="center"/>
        <w:rPr>
          <w:rFonts w:hint="eastAsia" w:ascii="宋体" w:hAnsi="宋体" w:cs="宋体"/>
          <w:b/>
          <w:bCs/>
          <w:szCs w:val="21"/>
        </w:rPr>
      </w:pPr>
      <w:r>
        <w:rPr>
          <w:rFonts w:hint="eastAsia" w:ascii="宋体" w:hAnsi="宋体" w:cs="宋体"/>
          <w:b/>
          <w:bCs/>
          <w:szCs w:val="21"/>
        </w:rPr>
        <w:t>制造商授权书</w:t>
      </w:r>
    </w:p>
    <w:p w14:paraId="40567952">
      <w:pPr>
        <w:pStyle w:val="8"/>
        <w:rPr>
          <w:rFonts w:hint="eastAsia" w:ascii="宋体" w:hAnsi="宋体" w:cs="宋体"/>
        </w:rPr>
      </w:pPr>
    </w:p>
    <w:p w14:paraId="5317CF70">
      <w:pPr>
        <w:jc w:val="center"/>
        <w:rPr>
          <w:rFonts w:hint="eastAsia" w:ascii="宋体" w:hAnsi="宋体" w:cs="宋体"/>
        </w:rPr>
      </w:pPr>
      <w:r>
        <w:rPr>
          <w:rFonts w:hint="eastAsia" w:ascii="宋体" w:hAnsi="宋体" w:cs="宋体"/>
        </w:rPr>
        <w:t>（适用于非投标人生产的投标标的）</w:t>
      </w:r>
    </w:p>
    <w:p w14:paraId="6B8A62C7">
      <w:pPr>
        <w:ind w:firstLine="420" w:firstLineChars="200"/>
        <w:rPr>
          <w:rFonts w:hint="eastAsia" w:ascii="宋体" w:hAnsi="宋体" w:cs="宋体"/>
        </w:rPr>
      </w:pPr>
      <w:r>
        <w:rPr>
          <w:rFonts w:hint="eastAsia" w:ascii="宋体" w:hAnsi="宋体" w:cs="宋体"/>
        </w:rPr>
        <w:t>我们</w:t>
      </w:r>
      <w:r>
        <w:rPr>
          <w:rFonts w:hint="eastAsia" w:ascii="宋体" w:hAnsi="宋体" w:cs="宋体"/>
          <w:u w:val="single"/>
        </w:rPr>
        <w:t xml:space="preserve">（制造商名称) </w:t>
      </w:r>
      <w:r>
        <w:rPr>
          <w:rFonts w:hint="eastAsia" w:ascii="宋体" w:hAnsi="宋体" w:cs="宋体"/>
        </w:rPr>
        <w:t>是按</w:t>
      </w:r>
      <w:r>
        <w:rPr>
          <w:rFonts w:hint="eastAsia" w:ascii="宋体" w:hAnsi="宋体" w:cs="宋体"/>
          <w:u w:val="single"/>
        </w:rPr>
        <w:t xml:space="preserve">（国家名称) </w:t>
      </w:r>
      <w:r>
        <w:rPr>
          <w:rFonts w:hint="eastAsia" w:ascii="宋体" w:hAnsi="宋体" w:cs="宋体"/>
        </w:rPr>
        <w:t>法律成立的一家制造商，主要营业地点设在</w:t>
      </w:r>
      <w:r>
        <w:rPr>
          <w:rFonts w:hint="eastAsia" w:ascii="宋体" w:hAnsi="宋体" w:cs="宋体"/>
          <w:u w:val="single"/>
        </w:rPr>
        <w:t xml:space="preserve">（制造商地址) </w:t>
      </w:r>
      <w:r>
        <w:rPr>
          <w:rFonts w:hint="eastAsia" w:ascii="宋体" w:hAnsi="宋体" w:cs="宋体"/>
        </w:rPr>
        <w:t>。兹指派按</w:t>
      </w:r>
      <w:r>
        <w:rPr>
          <w:rFonts w:hint="eastAsia" w:ascii="宋体" w:hAnsi="宋体" w:cs="宋体"/>
          <w:u w:val="single"/>
        </w:rPr>
        <w:t xml:space="preserve">（国家名称) </w:t>
      </w:r>
      <w:r>
        <w:rPr>
          <w:rFonts w:hint="eastAsia" w:ascii="宋体" w:hAnsi="宋体" w:cs="宋体"/>
        </w:rPr>
        <w:t>的法律正式成立的，主要营业地点设在</w:t>
      </w:r>
      <w:r>
        <w:rPr>
          <w:rFonts w:hint="eastAsia" w:ascii="宋体" w:hAnsi="宋体" w:cs="宋体"/>
          <w:u w:val="single"/>
        </w:rPr>
        <w:t xml:space="preserve">(贸易公司地址) </w:t>
      </w:r>
      <w:r>
        <w:rPr>
          <w:rFonts w:hint="eastAsia" w:ascii="宋体" w:hAnsi="宋体" w:cs="宋体"/>
        </w:rPr>
        <w:t>的</w:t>
      </w:r>
      <w:r>
        <w:rPr>
          <w:rFonts w:hint="eastAsia" w:ascii="宋体" w:hAnsi="宋体" w:cs="宋体"/>
          <w:u w:val="single"/>
        </w:rPr>
        <w:t xml:space="preserve">（贸易公司名称) </w:t>
      </w:r>
      <w:r>
        <w:rPr>
          <w:rFonts w:hint="eastAsia" w:ascii="宋体" w:hAnsi="宋体" w:cs="宋体"/>
        </w:rPr>
        <w:t>作为我方真正的和合法的代理人进行下列有效的活动：</w:t>
      </w:r>
    </w:p>
    <w:p w14:paraId="2C417E82">
      <w:pPr>
        <w:ind w:firstLine="420" w:firstLineChars="200"/>
        <w:rPr>
          <w:rFonts w:hint="eastAsia" w:ascii="宋体" w:hAnsi="宋体" w:cs="宋体"/>
        </w:rPr>
      </w:pPr>
    </w:p>
    <w:p w14:paraId="319D3535">
      <w:pPr>
        <w:ind w:firstLine="420" w:firstLineChars="200"/>
        <w:rPr>
          <w:rFonts w:hint="eastAsia" w:ascii="宋体" w:hAnsi="宋体" w:cs="宋体"/>
        </w:rPr>
      </w:pPr>
      <w:r>
        <w:rPr>
          <w:rFonts w:hint="eastAsia" w:ascii="宋体" w:hAnsi="宋体" w:cs="宋体"/>
        </w:rPr>
        <w:t>（1）代表我方在中华人民共和国办理贵方</w:t>
      </w:r>
      <w:r>
        <w:rPr>
          <w:rFonts w:hint="eastAsia" w:ascii="宋体" w:hAnsi="宋体" w:cs="宋体"/>
          <w:u w:val="single"/>
        </w:rPr>
        <w:t>（项目名称）（项目编号）</w:t>
      </w:r>
      <w:r>
        <w:rPr>
          <w:rFonts w:hint="eastAsia" w:ascii="宋体" w:hAnsi="宋体" w:cs="宋体"/>
        </w:rPr>
        <w:t xml:space="preserve">要求提供的由我方制造的货物的有关事宜，并对我方具有约束力。 </w:t>
      </w:r>
    </w:p>
    <w:p w14:paraId="10B78549">
      <w:pPr>
        <w:ind w:firstLine="420" w:firstLineChars="200"/>
        <w:rPr>
          <w:rFonts w:hint="eastAsia" w:ascii="宋体" w:hAnsi="宋体" w:cs="宋体"/>
        </w:rPr>
      </w:pPr>
      <w:r>
        <w:rPr>
          <w:rFonts w:hint="eastAsia" w:ascii="宋体" w:hAnsi="宋体" w:cs="宋体"/>
        </w:rPr>
        <w:t>（2）作为制造商，我方保证以投标合作者来约束自己，并对该投标共同和分别承担</w:t>
      </w:r>
      <w:r>
        <w:rPr>
          <w:rFonts w:hint="eastAsia" w:ascii="宋体" w:hAnsi="宋体" w:cs="宋体"/>
          <w:lang w:eastAsia="zh-CN"/>
        </w:rPr>
        <w:t>征集文件</w:t>
      </w:r>
      <w:r>
        <w:rPr>
          <w:rFonts w:hint="eastAsia" w:ascii="宋体" w:hAnsi="宋体" w:cs="宋体"/>
        </w:rPr>
        <w:t>中所规定的义务。</w:t>
      </w:r>
    </w:p>
    <w:p w14:paraId="473E0F9E">
      <w:pPr>
        <w:ind w:firstLine="420" w:firstLineChars="200"/>
        <w:rPr>
          <w:rFonts w:hint="eastAsia" w:ascii="宋体" w:hAnsi="宋体" w:cs="宋体"/>
        </w:rPr>
      </w:pPr>
      <w:r>
        <w:rPr>
          <w:rFonts w:hint="eastAsia" w:ascii="宋体" w:hAnsi="宋体" w:cs="宋体"/>
        </w:rPr>
        <w:t>（3）我方兹授予</w:t>
      </w:r>
      <w:r>
        <w:rPr>
          <w:rFonts w:hint="eastAsia" w:ascii="宋体" w:hAnsi="宋体" w:cs="宋体"/>
          <w:u w:val="single"/>
        </w:rPr>
        <w:t xml:space="preserve">（贸易公司名称) </w:t>
      </w:r>
      <w:r>
        <w:rPr>
          <w:rFonts w:hint="eastAsia" w:ascii="宋体" w:hAnsi="宋体" w:cs="宋体"/>
        </w:rPr>
        <w:t>全权办理和履行上述我方为完成上述各点所必须的事宜，具有替换或撤销的全权。兹确认</w:t>
      </w:r>
      <w:r>
        <w:rPr>
          <w:rFonts w:hint="eastAsia" w:ascii="宋体" w:hAnsi="宋体" w:cs="宋体"/>
          <w:u w:val="single"/>
        </w:rPr>
        <w:t xml:space="preserve">（贸易公司名称) </w:t>
      </w:r>
      <w:r>
        <w:rPr>
          <w:rFonts w:hint="eastAsia" w:ascii="宋体" w:hAnsi="宋体" w:cs="宋体"/>
        </w:rPr>
        <w:t>或其正式授权代表依此合法地办理一切事宜。</w:t>
      </w:r>
    </w:p>
    <w:p w14:paraId="52E58C21">
      <w:pPr>
        <w:ind w:firstLine="420" w:firstLineChars="200"/>
        <w:rPr>
          <w:rFonts w:hint="eastAsia" w:ascii="宋体" w:hAnsi="宋体" w:cs="宋体"/>
        </w:rPr>
      </w:pPr>
      <w:r>
        <w:rPr>
          <w:rFonts w:hint="eastAsia" w:ascii="宋体" w:hAnsi="宋体" w:cs="宋体"/>
        </w:rPr>
        <w:t>（4）授权有效期为本授权书签署生效之日起至该项目的采购合同履行完毕止，若投标人未中标，其有效期至该项目招投标活动结束时自动终止。我方于</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日签署本文件，</w:t>
      </w:r>
      <w:r>
        <w:rPr>
          <w:rFonts w:hint="eastAsia" w:ascii="宋体" w:hAnsi="宋体" w:cs="宋体"/>
          <w:u w:val="single"/>
        </w:rPr>
        <w:t xml:space="preserve">（贸易公司名称)  </w:t>
      </w:r>
      <w:r>
        <w:rPr>
          <w:rFonts w:hint="eastAsia" w:ascii="宋体" w:hAnsi="宋体" w:cs="宋体"/>
        </w:rPr>
        <w:t xml:space="preserve"> 于</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日接受此件，以此为证。</w:t>
      </w:r>
    </w:p>
    <w:p w14:paraId="62651355">
      <w:pPr>
        <w:rPr>
          <w:rFonts w:hint="eastAsia" w:ascii="宋体" w:hAnsi="宋体" w:cs="宋体"/>
        </w:rPr>
      </w:pPr>
    </w:p>
    <w:p w14:paraId="646F468E">
      <w:pPr>
        <w:rPr>
          <w:rFonts w:hint="eastAsia" w:ascii="宋体" w:hAnsi="宋体" w:cs="宋体"/>
        </w:rPr>
      </w:pPr>
      <w:r>
        <w:rPr>
          <w:rFonts w:hint="eastAsia" w:ascii="宋体" w:hAnsi="宋体" w:cs="宋体"/>
        </w:rPr>
        <w:t xml:space="preserve">制造商名称：  （盖章）    </w:t>
      </w:r>
    </w:p>
    <w:p w14:paraId="3302FCDB">
      <w:pPr>
        <w:rPr>
          <w:rFonts w:hint="eastAsia" w:ascii="宋体" w:hAnsi="宋体" w:cs="宋体"/>
        </w:rPr>
      </w:pPr>
      <w:r>
        <w:rPr>
          <w:rFonts w:hint="eastAsia" w:ascii="宋体" w:hAnsi="宋体" w:cs="宋体"/>
        </w:rPr>
        <w:t xml:space="preserve">法定代表人（负责人）（或授权代表）：（签字） </w:t>
      </w:r>
    </w:p>
    <w:p w14:paraId="0925BEC2">
      <w:pPr>
        <w:rPr>
          <w:rFonts w:hint="eastAsia" w:ascii="宋体" w:hAnsi="宋体" w:cs="宋体"/>
        </w:rPr>
      </w:pPr>
      <w:r>
        <w:rPr>
          <w:rFonts w:hint="eastAsia" w:ascii="宋体" w:hAnsi="宋体" w:cs="宋体"/>
        </w:rPr>
        <w:t xml:space="preserve">职务：             </w:t>
      </w:r>
    </w:p>
    <w:p w14:paraId="4D3B3A34">
      <w:pPr>
        <w:rPr>
          <w:rFonts w:hint="eastAsia" w:ascii="宋体" w:hAnsi="宋体" w:cs="宋体"/>
        </w:rPr>
      </w:pPr>
      <w:r>
        <w:rPr>
          <w:rFonts w:hint="eastAsia" w:ascii="宋体" w:hAnsi="宋体" w:cs="宋体"/>
        </w:rPr>
        <w:t xml:space="preserve">部门：            </w:t>
      </w:r>
    </w:p>
    <w:p w14:paraId="1860212D">
      <w:pPr>
        <w:rPr>
          <w:rFonts w:hint="eastAsia" w:ascii="宋体" w:hAnsi="宋体" w:cs="宋体"/>
        </w:rPr>
      </w:pPr>
    </w:p>
    <w:p w14:paraId="24AAE395">
      <w:pPr>
        <w:rPr>
          <w:rFonts w:hint="eastAsia" w:ascii="宋体" w:hAnsi="宋体" w:cs="宋体"/>
        </w:rPr>
      </w:pPr>
      <w:r>
        <w:rPr>
          <w:rFonts w:hint="eastAsia" w:ascii="宋体" w:hAnsi="宋体" w:cs="宋体"/>
        </w:rPr>
        <w:t xml:space="preserve">投标人名称：  （盖章）        </w:t>
      </w:r>
    </w:p>
    <w:p w14:paraId="7421733F">
      <w:pPr>
        <w:rPr>
          <w:rFonts w:hint="eastAsia" w:ascii="宋体" w:hAnsi="宋体" w:cs="宋体"/>
        </w:rPr>
      </w:pPr>
      <w:r>
        <w:rPr>
          <w:rFonts w:hint="eastAsia" w:ascii="宋体" w:hAnsi="宋体" w:cs="宋体"/>
        </w:rPr>
        <w:t xml:space="preserve">法定代表人（负责人）（或授权代表）：（签字）   </w:t>
      </w:r>
    </w:p>
    <w:p w14:paraId="4E0D5B57">
      <w:pPr>
        <w:rPr>
          <w:rFonts w:hint="eastAsia" w:ascii="宋体" w:hAnsi="宋体" w:cs="宋体"/>
        </w:rPr>
      </w:pPr>
      <w:r>
        <w:rPr>
          <w:rFonts w:hint="eastAsia" w:ascii="宋体" w:hAnsi="宋体" w:cs="宋体"/>
        </w:rPr>
        <w:t xml:space="preserve">职务：               </w:t>
      </w:r>
    </w:p>
    <w:p w14:paraId="6B820421">
      <w:pPr>
        <w:rPr>
          <w:rFonts w:hint="eastAsia" w:ascii="宋体" w:hAnsi="宋体" w:cs="宋体"/>
        </w:rPr>
      </w:pPr>
      <w:r>
        <w:rPr>
          <w:rFonts w:hint="eastAsia" w:ascii="宋体" w:hAnsi="宋体" w:cs="宋体"/>
        </w:rPr>
        <w:t xml:space="preserve">部门：                                            </w:t>
      </w:r>
    </w:p>
    <w:p w14:paraId="6007F642">
      <w:pPr>
        <w:rPr>
          <w:rFonts w:hint="eastAsia" w:ascii="宋体" w:hAnsi="宋体" w:cs="宋体"/>
        </w:rPr>
      </w:pPr>
      <w:r>
        <w:rPr>
          <w:rFonts w:hint="eastAsia" w:ascii="宋体" w:hAnsi="宋体" w:cs="宋体"/>
        </w:rPr>
        <w:t>年   月   日</w:t>
      </w:r>
    </w:p>
    <w:p w14:paraId="7CC17E49">
      <w:pPr>
        <w:rPr>
          <w:rFonts w:hint="eastAsia" w:ascii="宋体" w:hAnsi="宋体" w:cs="宋体"/>
        </w:rPr>
      </w:pPr>
    </w:p>
    <w:p w14:paraId="6412F113">
      <w:pPr>
        <w:rPr>
          <w:rFonts w:hint="eastAsia" w:ascii="宋体" w:hAnsi="宋体" w:cs="宋体"/>
        </w:rPr>
      </w:pPr>
    </w:p>
    <w:p w14:paraId="1416A484">
      <w:pPr>
        <w:jc w:val="left"/>
        <w:rPr>
          <w:rFonts w:hint="eastAsia" w:ascii="宋体" w:hAnsi="宋体" w:cs="宋体"/>
          <w:szCs w:val="21"/>
        </w:rPr>
      </w:pPr>
      <w:r>
        <w:rPr>
          <w:rFonts w:hint="eastAsia" w:ascii="宋体" w:hAnsi="宋体" w:cs="宋体"/>
          <w:szCs w:val="21"/>
        </w:rPr>
        <w:t>注：1、本授权书适用于制造商向代理商授权。上级代理商向下级代理商授权时可参考本格式编写。</w:t>
      </w:r>
    </w:p>
    <w:p w14:paraId="0475E3E9">
      <w:pPr>
        <w:jc w:val="left"/>
        <w:rPr>
          <w:rFonts w:hint="eastAsia" w:ascii="宋体" w:hAnsi="宋体" w:cs="宋体"/>
          <w:b/>
          <w:bCs/>
          <w:szCs w:val="21"/>
        </w:rPr>
      </w:pPr>
      <w:r>
        <w:rPr>
          <w:rFonts w:hint="eastAsia" w:ascii="宋体" w:hAnsi="宋体" w:cs="宋体"/>
          <w:bCs/>
          <w:szCs w:val="21"/>
        </w:rPr>
        <w:t>2、核心产品</w:t>
      </w:r>
      <w:r>
        <w:rPr>
          <w:rFonts w:hint="eastAsia" w:ascii="宋体" w:hAnsi="宋体" w:cs="宋体"/>
          <w:szCs w:val="21"/>
        </w:rPr>
        <w:t>同一品牌，仅可有一家供应商参加本项目的投标，如多家供应商参加同一品牌核心产品投标，仅以一位供应商计算。</w:t>
      </w:r>
      <w:r>
        <w:rPr>
          <w:rFonts w:hint="eastAsia" w:ascii="宋体" w:hAnsi="宋体" w:cs="宋体"/>
          <w:szCs w:val="21"/>
          <w:lang w:val="zh-CN"/>
        </w:rPr>
        <w:t xml:space="preserve"> </w:t>
      </w:r>
    </w:p>
    <w:p w14:paraId="7A2530F8">
      <w:pPr>
        <w:spacing w:line="300" w:lineRule="auto"/>
        <w:rPr>
          <w:rFonts w:hint="eastAsia" w:ascii="宋体" w:hAnsi="宋体" w:cs="宋体"/>
          <w:szCs w:val="21"/>
          <w:lang w:val="zh-CN"/>
        </w:rPr>
      </w:pPr>
      <w:r>
        <w:rPr>
          <w:rFonts w:hint="eastAsia" w:ascii="宋体" w:hAnsi="宋体" w:cs="宋体"/>
          <w:szCs w:val="21"/>
        </w:rPr>
        <w:t>3、</w:t>
      </w:r>
      <w:r>
        <w:rPr>
          <w:rFonts w:hint="eastAsia" w:ascii="宋体" w:hAnsi="宋体" w:cs="宋体"/>
          <w:szCs w:val="21"/>
          <w:lang w:val="zh-CN"/>
        </w:rPr>
        <w:t>有关授权文件的格式、主要内容参见以上格式，但不限于此。</w:t>
      </w:r>
    </w:p>
    <w:p w14:paraId="298706F0">
      <w:pPr>
        <w:rPr>
          <w:rFonts w:hint="eastAsia" w:ascii="宋体" w:hAnsi="宋体" w:cs="宋体"/>
          <w:b/>
          <w:szCs w:val="21"/>
        </w:rPr>
      </w:pPr>
      <w:r>
        <w:rPr>
          <w:rFonts w:hint="eastAsia" w:ascii="宋体" w:hAnsi="宋体" w:cs="宋体"/>
          <w:b/>
          <w:szCs w:val="21"/>
        </w:rPr>
        <w:br w:type="page"/>
      </w:r>
    </w:p>
    <w:p w14:paraId="148976CB">
      <w:pPr>
        <w:outlineLvl w:val="3"/>
        <w:rPr>
          <w:rFonts w:hint="eastAsia" w:ascii="宋体" w:hAnsi="宋体" w:cs="宋体"/>
          <w:b/>
          <w:szCs w:val="21"/>
        </w:rPr>
      </w:pPr>
    </w:p>
    <w:p w14:paraId="3C21E10E">
      <w:pPr>
        <w:outlineLvl w:val="3"/>
        <w:rPr>
          <w:rFonts w:hint="eastAsia" w:ascii="宋体" w:hAnsi="宋体" w:cs="宋体"/>
          <w:b/>
          <w:bCs/>
          <w:szCs w:val="21"/>
        </w:rPr>
      </w:pPr>
      <w:r>
        <w:rPr>
          <w:rFonts w:hint="eastAsia" w:ascii="宋体" w:hAnsi="宋体" w:cs="宋体"/>
          <w:b/>
          <w:szCs w:val="21"/>
          <w:lang w:val="en-US" w:eastAsia="zh-CN"/>
        </w:rPr>
        <w:t>九</w:t>
      </w:r>
      <w:r>
        <w:rPr>
          <w:rFonts w:hint="eastAsia" w:ascii="宋体" w:hAnsi="宋体" w:cs="宋体"/>
          <w:b/>
          <w:szCs w:val="21"/>
        </w:rPr>
        <w:t>、</w:t>
      </w:r>
      <w:bookmarkEnd w:id="53"/>
      <w:bookmarkEnd w:id="54"/>
      <w:r>
        <w:rPr>
          <w:rFonts w:hint="eastAsia" w:ascii="宋体" w:hAnsi="宋体" w:cs="宋体"/>
          <w:b/>
          <w:szCs w:val="21"/>
          <w:lang w:val="en-US" w:eastAsia="zh-CN"/>
        </w:rPr>
        <w:t>技术规格</w:t>
      </w:r>
      <w:r>
        <w:rPr>
          <w:rFonts w:hint="eastAsia" w:ascii="宋体" w:hAnsi="宋体" w:cs="宋体"/>
          <w:b/>
          <w:szCs w:val="21"/>
        </w:rPr>
        <w:t>偏离表格式</w:t>
      </w:r>
      <w:bookmarkEnd w:id="55"/>
    </w:p>
    <w:p w14:paraId="7AC3B4F1">
      <w:pPr>
        <w:spacing w:line="360" w:lineRule="auto"/>
        <w:jc w:val="center"/>
        <w:rPr>
          <w:rFonts w:hint="eastAsia" w:ascii="宋体" w:hAnsi="宋体" w:cs="宋体"/>
          <w:b/>
          <w:bCs/>
          <w:szCs w:val="21"/>
        </w:rPr>
      </w:pPr>
      <w:bookmarkStart w:id="56" w:name="_Toc45995264"/>
      <w:bookmarkStart w:id="57" w:name="_Toc36971356"/>
    </w:p>
    <w:p w14:paraId="4101801B">
      <w:pPr>
        <w:spacing w:line="360" w:lineRule="auto"/>
        <w:jc w:val="center"/>
        <w:rPr>
          <w:rFonts w:hint="eastAsia" w:ascii="宋体" w:hAnsi="宋体" w:cs="宋体"/>
          <w:b/>
          <w:bCs/>
          <w:szCs w:val="21"/>
        </w:rPr>
      </w:pPr>
      <w:r>
        <w:rPr>
          <w:rFonts w:hint="eastAsia" w:ascii="宋体" w:hAnsi="宋体" w:cs="宋体"/>
          <w:b/>
          <w:szCs w:val="21"/>
          <w:lang w:val="en-US" w:eastAsia="zh-CN"/>
        </w:rPr>
        <w:t>技术规格</w:t>
      </w:r>
      <w:r>
        <w:rPr>
          <w:rFonts w:hint="eastAsia" w:ascii="宋体" w:hAnsi="宋体" w:cs="宋体"/>
          <w:b/>
          <w:bCs/>
          <w:szCs w:val="21"/>
        </w:rPr>
        <w:t>偏离表</w:t>
      </w:r>
    </w:p>
    <w:tbl>
      <w:tblPr>
        <w:tblStyle w:val="47"/>
        <w:tblW w:w="0" w:type="auto"/>
        <w:jc w:val="center"/>
        <w:tblLayout w:type="fixed"/>
        <w:tblCellMar>
          <w:top w:w="0" w:type="dxa"/>
          <w:left w:w="108" w:type="dxa"/>
          <w:bottom w:w="0" w:type="dxa"/>
          <w:right w:w="108" w:type="dxa"/>
        </w:tblCellMar>
      </w:tblPr>
      <w:tblGrid>
        <w:gridCol w:w="1891"/>
        <w:gridCol w:w="2535"/>
        <w:gridCol w:w="2345"/>
        <w:gridCol w:w="1262"/>
        <w:gridCol w:w="1027"/>
      </w:tblGrid>
      <w:tr w14:paraId="6C5E11CC">
        <w:tblPrEx>
          <w:tblCellMar>
            <w:top w:w="0" w:type="dxa"/>
            <w:left w:w="108" w:type="dxa"/>
            <w:bottom w:w="0" w:type="dxa"/>
            <w:right w:w="108" w:type="dxa"/>
          </w:tblCellMar>
        </w:tblPrEx>
        <w:trPr>
          <w:trHeight w:val="510" w:hRule="atLeast"/>
          <w:jc w:val="center"/>
        </w:trPr>
        <w:tc>
          <w:tcPr>
            <w:tcW w:w="4426" w:type="dxa"/>
            <w:gridSpan w:val="2"/>
            <w:tcBorders>
              <w:top w:val="nil"/>
              <w:left w:val="nil"/>
              <w:bottom w:val="single" w:color="auto" w:sz="8" w:space="0"/>
              <w:right w:val="nil"/>
            </w:tcBorders>
            <w:vAlign w:val="center"/>
          </w:tcPr>
          <w:p w14:paraId="719C5DB4">
            <w:pPr>
              <w:tabs>
                <w:tab w:val="left" w:pos="315"/>
                <w:tab w:val="left" w:pos="510"/>
              </w:tabs>
              <w:ind w:left="360" w:right="893" w:hanging="360"/>
              <w:jc w:val="both"/>
              <w:rPr>
                <w:rFonts w:hint="eastAsia" w:ascii="宋体" w:hAnsi="宋体" w:cs="宋体"/>
                <w:b/>
                <w:bCs/>
                <w:kern w:val="0"/>
                <w:sz w:val="22"/>
              </w:rPr>
            </w:pPr>
            <w:r>
              <w:rPr>
                <w:rFonts w:hint="eastAsia" w:ascii="宋体" w:hAnsi="宋体" w:cs="宋体"/>
                <w:szCs w:val="21"/>
                <w:lang w:val="zh-CN"/>
              </w:rPr>
              <w:t>项目名称：</w:t>
            </w:r>
            <w:r>
              <w:rPr>
                <w:rFonts w:hint="eastAsia" w:hAnsi="宋体" w:cs="宋体"/>
                <w:szCs w:val="21"/>
                <w:lang w:eastAsia="zh-CN"/>
              </w:rPr>
              <w:t>北京大学深圳医院体外冲击波</w:t>
            </w:r>
            <w:r>
              <w:rPr>
                <w:rFonts w:hint="eastAsia" w:hAnsi="宋体" w:cs="宋体"/>
                <w:bCs/>
                <w:szCs w:val="21"/>
                <w:lang w:val="en-US" w:eastAsia="zh-CN"/>
              </w:rPr>
              <w:t>治疗仪手柄套件采购</w:t>
            </w:r>
            <w:r>
              <w:rPr>
                <w:rFonts w:hint="eastAsia" w:hAnsi="宋体" w:cs="宋体"/>
                <w:szCs w:val="21"/>
                <w:lang w:eastAsia="zh-CN"/>
              </w:rPr>
              <w:t>项目</w:t>
            </w:r>
          </w:p>
        </w:tc>
        <w:tc>
          <w:tcPr>
            <w:tcW w:w="4634" w:type="dxa"/>
            <w:gridSpan w:val="3"/>
            <w:tcBorders>
              <w:top w:val="nil"/>
              <w:left w:val="nil"/>
              <w:bottom w:val="single" w:color="auto" w:sz="8" w:space="0"/>
              <w:right w:val="nil"/>
            </w:tcBorders>
            <w:vAlign w:val="center"/>
          </w:tcPr>
          <w:p w14:paraId="16C3B0B0">
            <w:pPr>
              <w:tabs>
                <w:tab w:val="left" w:pos="315"/>
                <w:tab w:val="left" w:pos="510"/>
              </w:tabs>
              <w:adjustRightInd w:val="0"/>
              <w:jc w:val="right"/>
              <w:rPr>
                <w:rFonts w:hint="eastAsia" w:ascii="宋体" w:hAnsi="宋体" w:eastAsia="宋体" w:cs="宋体"/>
                <w:b/>
                <w:szCs w:val="21"/>
                <w:lang w:val="en-US" w:eastAsia="zh-CN"/>
              </w:rPr>
            </w:pPr>
            <w:r>
              <w:rPr>
                <w:rFonts w:hint="eastAsia" w:ascii="宋体" w:hAnsi="宋体" w:cs="宋体"/>
                <w:szCs w:val="21"/>
                <w:lang w:val="zh-CN"/>
              </w:rPr>
              <w:t>项目编号：BDYYZXCG-0</w:t>
            </w:r>
            <w:r>
              <w:rPr>
                <w:rFonts w:hint="eastAsia" w:ascii="宋体" w:hAnsi="宋体" w:cs="宋体"/>
                <w:szCs w:val="21"/>
                <w:lang w:val="en-US" w:eastAsia="zh-CN"/>
              </w:rPr>
              <w:t>5</w:t>
            </w:r>
          </w:p>
        </w:tc>
      </w:tr>
      <w:tr w14:paraId="41F79A32">
        <w:tblPrEx>
          <w:tblCellMar>
            <w:top w:w="0" w:type="dxa"/>
            <w:left w:w="108" w:type="dxa"/>
            <w:bottom w:w="0" w:type="dxa"/>
            <w:right w:w="108" w:type="dxa"/>
          </w:tblCellMar>
        </w:tblPrEx>
        <w:trPr>
          <w:trHeight w:val="510" w:hRule="atLeast"/>
          <w:jc w:val="center"/>
        </w:trPr>
        <w:tc>
          <w:tcPr>
            <w:tcW w:w="1891" w:type="dxa"/>
            <w:tcBorders>
              <w:top w:val="single" w:color="auto" w:sz="8" w:space="0"/>
              <w:left w:val="single" w:color="auto" w:sz="8" w:space="0"/>
              <w:bottom w:val="single" w:color="auto" w:sz="8" w:space="0"/>
              <w:right w:val="single" w:color="auto" w:sz="8" w:space="0"/>
            </w:tcBorders>
            <w:vAlign w:val="center"/>
          </w:tcPr>
          <w:p w14:paraId="6FDDB259">
            <w:pPr>
              <w:widowControl/>
              <w:jc w:val="center"/>
              <w:rPr>
                <w:rFonts w:hint="eastAsia" w:ascii="宋体" w:hAnsi="宋体" w:cs="宋体"/>
                <w:b/>
                <w:bCs/>
                <w:kern w:val="0"/>
                <w:sz w:val="22"/>
              </w:rPr>
            </w:pPr>
            <w:r>
              <w:rPr>
                <w:rFonts w:hint="eastAsia" w:ascii="宋体" w:hAnsi="宋体" w:cs="宋体"/>
                <w:b/>
                <w:bCs/>
                <w:kern w:val="0"/>
                <w:sz w:val="22"/>
                <w:lang w:eastAsia="zh-CN"/>
              </w:rPr>
              <w:t>征集文件</w:t>
            </w:r>
            <w:r>
              <w:rPr>
                <w:rFonts w:hint="eastAsia" w:ascii="宋体" w:hAnsi="宋体" w:cs="宋体"/>
                <w:b/>
                <w:bCs/>
                <w:kern w:val="0"/>
                <w:sz w:val="22"/>
              </w:rPr>
              <w:t>条目号</w:t>
            </w:r>
          </w:p>
        </w:tc>
        <w:tc>
          <w:tcPr>
            <w:tcW w:w="2535" w:type="dxa"/>
            <w:tcBorders>
              <w:top w:val="single" w:color="auto" w:sz="8" w:space="0"/>
              <w:left w:val="single" w:color="auto" w:sz="8" w:space="0"/>
              <w:bottom w:val="single" w:color="auto" w:sz="8" w:space="0"/>
              <w:right w:val="single" w:color="auto" w:sz="8" w:space="0"/>
            </w:tcBorders>
            <w:vAlign w:val="center"/>
          </w:tcPr>
          <w:p w14:paraId="270FE842">
            <w:pPr>
              <w:widowControl/>
              <w:jc w:val="center"/>
              <w:rPr>
                <w:rFonts w:hint="eastAsia" w:ascii="宋体" w:hAnsi="宋体" w:eastAsia="宋体" w:cs="宋体"/>
                <w:b/>
                <w:bCs/>
                <w:kern w:val="0"/>
                <w:sz w:val="22"/>
                <w:lang w:val="en-US" w:eastAsia="zh-CN"/>
              </w:rPr>
            </w:pPr>
            <w:r>
              <w:rPr>
                <w:rFonts w:hint="eastAsia" w:ascii="宋体" w:hAnsi="宋体" w:cs="宋体"/>
                <w:b/>
                <w:bCs/>
                <w:kern w:val="0"/>
                <w:sz w:val="22"/>
                <w:lang w:eastAsia="zh-CN"/>
              </w:rPr>
              <w:t>征集</w:t>
            </w:r>
            <w:r>
              <w:rPr>
                <w:rFonts w:hint="eastAsia" w:ascii="宋体" w:hAnsi="宋体" w:cs="宋体"/>
                <w:b/>
                <w:bCs/>
                <w:kern w:val="0"/>
                <w:sz w:val="22"/>
              </w:rPr>
              <w:t>技术</w:t>
            </w:r>
            <w:r>
              <w:rPr>
                <w:rFonts w:hint="eastAsia" w:ascii="宋体" w:hAnsi="宋体" w:cs="宋体"/>
                <w:b/>
                <w:bCs/>
                <w:kern w:val="0"/>
                <w:sz w:val="22"/>
                <w:lang w:val="en-US" w:eastAsia="zh-CN"/>
              </w:rPr>
              <w:t>要求</w:t>
            </w:r>
          </w:p>
        </w:tc>
        <w:tc>
          <w:tcPr>
            <w:tcW w:w="2345" w:type="dxa"/>
            <w:tcBorders>
              <w:top w:val="single" w:color="auto" w:sz="8" w:space="0"/>
              <w:left w:val="single" w:color="auto" w:sz="8" w:space="0"/>
              <w:bottom w:val="single" w:color="auto" w:sz="8" w:space="0"/>
              <w:right w:val="single" w:color="auto" w:sz="8" w:space="0"/>
            </w:tcBorders>
            <w:vAlign w:val="center"/>
          </w:tcPr>
          <w:p w14:paraId="284E036B">
            <w:pPr>
              <w:jc w:val="center"/>
              <w:rPr>
                <w:rFonts w:hint="eastAsia" w:ascii="宋体" w:hAnsi="宋体" w:cs="宋体"/>
                <w:b/>
                <w:szCs w:val="21"/>
              </w:rPr>
            </w:pPr>
            <w:r>
              <w:rPr>
                <w:rFonts w:hint="eastAsia" w:ascii="宋体" w:hAnsi="宋体" w:cs="宋体"/>
                <w:b/>
                <w:szCs w:val="21"/>
              </w:rPr>
              <w:t>投标响应</w:t>
            </w:r>
          </w:p>
        </w:tc>
        <w:tc>
          <w:tcPr>
            <w:tcW w:w="1262" w:type="dxa"/>
            <w:tcBorders>
              <w:top w:val="single" w:color="auto" w:sz="8" w:space="0"/>
              <w:left w:val="single" w:color="auto" w:sz="8" w:space="0"/>
              <w:bottom w:val="single" w:color="auto" w:sz="8" w:space="0"/>
              <w:right w:val="single" w:color="auto" w:sz="8" w:space="0"/>
            </w:tcBorders>
            <w:vAlign w:val="center"/>
          </w:tcPr>
          <w:p w14:paraId="53E5F8BC">
            <w:pPr>
              <w:jc w:val="center"/>
              <w:rPr>
                <w:rFonts w:hint="eastAsia" w:ascii="宋体" w:hAnsi="宋体" w:cs="宋体"/>
                <w:b/>
                <w:szCs w:val="21"/>
              </w:rPr>
            </w:pPr>
            <w:r>
              <w:rPr>
                <w:rFonts w:hint="eastAsia" w:ascii="宋体" w:hAnsi="宋体" w:cs="宋体"/>
                <w:b/>
                <w:szCs w:val="21"/>
              </w:rPr>
              <w:t>偏离情况</w:t>
            </w:r>
          </w:p>
        </w:tc>
        <w:tc>
          <w:tcPr>
            <w:tcW w:w="1027" w:type="dxa"/>
            <w:tcBorders>
              <w:top w:val="single" w:color="auto" w:sz="8" w:space="0"/>
              <w:left w:val="single" w:color="auto" w:sz="8" w:space="0"/>
              <w:bottom w:val="single" w:color="auto" w:sz="8" w:space="0"/>
              <w:right w:val="single" w:color="auto" w:sz="8" w:space="0"/>
            </w:tcBorders>
            <w:vAlign w:val="center"/>
          </w:tcPr>
          <w:p w14:paraId="38842E79">
            <w:pPr>
              <w:jc w:val="center"/>
              <w:rPr>
                <w:rFonts w:hint="eastAsia" w:ascii="宋体" w:hAnsi="宋体" w:cs="宋体"/>
                <w:b/>
                <w:szCs w:val="21"/>
              </w:rPr>
            </w:pPr>
            <w:r>
              <w:rPr>
                <w:rFonts w:hint="eastAsia" w:ascii="宋体" w:hAnsi="宋体" w:cs="宋体"/>
                <w:b/>
                <w:szCs w:val="21"/>
              </w:rPr>
              <w:t>说明</w:t>
            </w:r>
          </w:p>
        </w:tc>
      </w:tr>
      <w:tr w14:paraId="48331E67">
        <w:tblPrEx>
          <w:tblCellMar>
            <w:top w:w="0" w:type="dxa"/>
            <w:left w:w="108" w:type="dxa"/>
            <w:bottom w:w="0" w:type="dxa"/>
            <w:right w:w="108" w:type="dxa"/>
          </w:tblCellMar>
        </w:tblPrEx>
        <w:trPr>
          <w:trHeight w:val="397" w:hRule="atLeast"/>
          <w:jc w:val="center"/>
        </w:trPr>
        <w:tc>
          <w:tcPr>
            <w:tcW w:w="1891" w:type="dxa"/>
            <w:tcBorders>
              <w:top w:val="single" w:color="auto" w:sz="8" w:space="0"/>
              <w:left w:val="single" w:color="auto" w:sz="8" w:space="0"/>
              <w:bottom w:val="single" w:color="auto" w:sz="8" w:space="0"/>
              <w:right w:val="single" w:color="auto" w:sz="8" w:space="0"/>
            </w:tcBorders>
            <w:vAlign w:val="center"/>
          </w:tcPr>
          <w:p w14:paraId="52E33985">
            <w:pPr>
              <w:widowControl/>
              <w:jc w:val="center"/>
              <w:rPr>
                <w:rFonts w:hint="eastAsia" w:ascii="宋体" w:hAnsi="宋体" w:cs="宋体"/>
                <w:b/>
                <w:bCs/>
                <w:kern w:val="0"/>
                <w:sz w:val="22"/>
              </w:rPr>
            </w:pPr>
            <w:r>
              <w:rPr>
                <w:rFonts w:hint="eastAsia" w:ascii="宋体" w:hAnsi="宋体" w:cs="宋体"/>
                <w:b/>
                <w:bCs/>
                <w:kern w:val="0"/>
                <w:sz w:val="22"/>
              </w:rPr>
              <w:t>1</w:t>
            </w:r>
          </w:p>
        </w:tc>
        <w:tc>
          <w:tcPr>
            <w:tcW w:w="2535" w:type="dxa"/>
            <w:tcBorders>
              <w:top w:val="single" w:color="auto" w:sz="8" w:space="0"/>
              <w:left w:val="nil"/>
              <w:bottom w:val="single" w:color="auto" w:sz="8" w:space="0"/>
              <w:right w:val="single" w:color="auto" w:sz="8" w:space="0"/>
            </w:tcBorders>
            <w:vAlign w:val="center"/>
          </w:tcPr>
          <w:p w14:paraId="7222767C">
            <w:pPr>
              <w:widowControl/>
              <w:jc w:val="center"/>
              <w:rPr>
                <w:rFonts w:hint="eastAsia" w:ascii="宋体" w:hAnsi="宋体" w:cs="宋体"/>
                <w:kern w:val="0"/>
                <w:szCs w:val="21"/>
              </w:rPr>
            </w:pPr>
            <w:r>
              <w:rPr>
                <w:rFonts w:hint="eastAsia" w:ascii="宋体" w:hAnsi="宋体" w:cs="宋体"/>
                <w:b/>
                <w:bCs/>
                <w:kern w:val="0"/>
                <w:szCs w:val="21"/>
                <w:u w:val="single"/>
              </w:rPr>
              <w:t xml:space="preserve">请投标人自行从“第二章 </w:t>
            </w:r>
            <w:r>
              <w:rPr>
                <w:rFonts w:hint="eastAsia" w:ascii="宋体" w:hAnsi="宋体" w:cs="宋体"/>
                <w:b/>
                <w:bCs/>
                <w:kern w:val="0"/>
                <w:szCs w:val="21"/>
                <w:u w:val="single"/>
                <w:lang w:eastAsia="zh-CN"/>
              </w:rPr>
              <w:t>征集</w:t>
            </w:r>
            <w:r>
              <w:rPr>
                <w:rFonts w:hint="eastAsia" w:ascii="宋体" w:hAnsi="宋体" w:cs="宋体"/>
                <w:b/>
                <w:bCs/>
                <w:kern w:val="0"/>
                <w:szCs w:val="21"/>
                <w:u w:val="single"/>
              </w:rPr>
              <w:t>项目需求”中“</w:t>
            </w:r>
            <w:r>
              <w:rPr>
                <w:rFonts w:hint="eastAsia" w:ascii="宋体" w:hAnsi="宋体" w:cs="宋体"/>
                <w:b/>
                <w:bCs/>
                <w:kern w:val="0"/>
                <w:szCs w:val="21"/>
                <w:u w:val="single"/>
                <w:lang w:val="en-US" w:eastAsia="zh-CN"/>
              </w:rPr>
              <w:t>具体技术需求</w:t>
            </w:r>
            <w:r>
              <w:rPr>
                <w:rFonts w:hint="eastAsia" w:ascii="宋体" w:hAnsi="宋体" w:cs="宋体"/>
                <w:b/>
                <w:bCs/>
                <w:kern w:val="0"/>
                <w:szCs w:val="21"/>
                <w:u w:val="single"/>
              </w:rPr>
              <w:t>”内容复制</w:t>
            </w:r>
          </w:p>
        </w:tc>
        <w:tc>
          <w:tcPr>
            <w:tcW w:w="2345" w:type="dxa"/>
            <w:tcBorders>
              <w:top w:val="single" w:color="auto" w:sz="8" w:space="0"/>
              <w:left w:val="nil"/>
              <w:bottom w:val="single" w:color="auto" w:sz="8" w:space="0"/>
              <w:right w:val="single" w:color="auto" w:sz="8" w:space="0"/>
            </w:tcBorders>
            <w:vAlign w:val="center"/>
          </w:tcPr>
          <w:p w14:paraId="2F2864B7">
            <w:pPr>
              <w:spacing w:line="300" w:lineRule="exact"/>
              <w:jc w:val="center"/>
              <w:rPr>
                <w:rFonts w:hint="eastAsia" w:ascii="宋体" w:hAnsi="宋体" w:cs="宋体"/>
                <w:b/>
                <w:bCs/>
                <w:kern w:val="0"/>
                <w:sz w:val="22"/>
              </w:rPr>
            </w:pPr>
            <w:r>
              <w:rPr>
                <w:rFonts w:hint="eastAsia" w:ascii="宋体" w:hAnsi="宋体" w:cs="宋体"/>
                <w:b/>
                <w:bCs/>
                <w:kern w:val="0"/>
                <w:szCs w:val="21"/>
              </w:rPr>
              <w:t>投标人根据实际情况在此处进行响应</w:t>
            </w:r>
          </w:p>
        </w:tc>
        <w:tc>
          <w:tcPr>
            <w:tcW w:w="1262" w:type="dxa"/>
            <w:tcBorders>
              <w:top w:val="single" w:color="auto" w:sz="8" w:space="0"/>
              <w:left w:val="nil"/>
              <w:bottom w:val="single" w:color="auto" w:sz="8" w:space="0"/>
              <w:right w:val="single" w:color="auto" w:sz="8" w:space="0"/>
            </w:tcBorders>
            <w:vAlign w:val="center"/>
          </w:tcPr>
          <w:p w14:paraId="3BAC8916">
            <w:pPr>
              <w:spacing w:line="300" w:lineRule="exact"/>
              <w:jc w:val="center"/>
              <w:rPr>
                <w:rFonts w:hint="eastAsia" w:ascii="宋体" w:hAnsi="宋体" w:cs="宋体"/>
                <w:b/>
                <w:bCs/>
                <w:kern w:val="0"/>
                <w:sz w:val="22"/>
              </w:rPr>
            </w:pPr>
            <w:r>
              <w:rPr>
                <w:rFonts w:hint="eastAsia" w:ascii="宋体" w:hAnsi="宋体" w:cs="宋体"/>
                <w:b/>
                <w:bCs/>
                <w:kern w:val="0"/>
                <w:szCs w:val="21"/>
              </w:rPr>
              <w:t>“无偏离”或“负偏离”</w:t>
            </w:r>
          </w:p>
        </w:tc>
        <w:tc>
          <w:tcPr>
            <w:tcW w:w="1027" w:type="dxa"/>
            <w:tcBorders>
              <w:top w:val="single" w:color="auto" w:sz="8" w:space="0"/>
              <w:left w:val="nil"/>
              <w:bottom w:val="single" w:color="auto" w:sz="8" w:space="0"/>
              <w:right w:val="single" w:color="auto" w:sz="8" w:space="0"/>
            </w:tcBorders>
            <w:vAlign w:val="center"/>
          </w:tcPr>
          <w:p w14:paraId="6513EB34">
            <w:pPr>
              <w:widowControl/>
              <w:jc w:val="center"/>
              <w:rPr>
                <w:rFonts w:hint="eastAsia" w:ascii="宋体" w:hAnsi="宋体" w:cs="宋体"/>
                <w:kern w:val="0"/>
                <w:sz w:val="22"/>
              </w:rPr>
            </w:pPr>
          </w:p>
        </w:tc>
      </w:tr>
      <w:tr w14:paraId="3A6B4697">
        <w:tblPrEx>
          <w:tblCellMar>
            <w:top w:w="0" w:type="dxa"/>
            <w:left w:w="108" w:type="dxa"/>
            <w:bottom w:w="0" w:type="dxa"/>
            <w:right w:w="108" w:type="dxa"/>
          </w:tblCellMar>
        </w:tblPrEx>
        <w:trPr>
          <w:trHeight w:val="397" w:hRule="atLeast"/>
          <w:jc w:val="center"/>
        </w:trPr>
        <w:tc>
          <w:tcPr>
            <w:tcW w:w="1891" w:type="dxa"/>
            <w:tcBorders>
              <w:top w:val="single" w:color="auto" w:sz="8" w:space="0"/>
              <w:left w:val="single" w:color="auto" w:sz="8" w:space="0"/>
              <w:bottom w:val="single" w:color="auto" w:sz="8" w:space="0"/>
              <w:right w:val="single" w:color="auto" w:sz="8" w:space="0"/>
            </w:tcBorders>
            <w:vAlign w:val="center"/>
          </w:tcPr>
          <w:p w14:paraId="6C224090">
            <w:pPr>
              <w:widowControl/>
              <w:jc w:val="center"/>
              <w:rPr>
                <w:rFonts w:hint="eastAsia" w:ascii="宋体" w:hAnsi="宋体" w:cs="宋体"/>
                <w:b/>
                <w:bCs/>
                <w:kern w:val="0"/>
                <w:sz w:val="22"/>
              </w:rPr>
            </w:pPr>
            <w:r>
              <w:rPr>
                <w:rFonts w:hint="eastAsia" w:ascii="宋体" w:hAnsi="宋体" w:cs="宋体"/>
                <w:b/>
                <w:bCs/>
                <w:kern w:val="0"/>
                <w:sz w:val="22"/>
              </w:rPr>
              <w:t>2</w:t>
            </w:r>
          </w:p>
        </w:tc>
        <w:tc>
          <w:tcPr>
            <w:tcW w:w="2535" w:type="dxa"/>
            <w:tcBorders>
              <w:top w:val="single" w:color="auto" w:sz="8" w:space="0"/>
              <w:left w:val="nil"/>
              <w:bottom w:val="single" w:color="auto" w:sz="8" w:space="0"/>
              <w:right w:val="single" w:color="auto" w:sz="8" w:space="0"/>
            </w:tcBorders>
            <w:vAlign w:val="center"/>
          </w:tcPr>
          <w:p w14:paraId="7913CAC5">
            <w:pPr>
              <w:widowControl/>
              <w:jc w:val="center"/>
              <w:rPr>
                <w:rFonts w:hint="eastAsia" w:ascii="宋体" w:hAnsi="宋体" w:cs="宋体"/>
                <w:kern w:val="0"/>
                <w:szCs w:val="21"/>
              </w:rPr>
            </w:pPr>
          </w:p>
        </w:tc>
        <w:tc>
          <w:tcPr>
            <w:tcW w:w="2345" w:type="dxa"/>
            <w:tcBorders>
              <w:top w:val="single" w:color="auto" w:sz="8" w:space="0"/>
              <w:left w:val="nil"/>
              <w:bottom w:val="single" w:color="auto" w:sz="8" w:space="0"/>
              <w:right w:val="single" w:color="auto" w:sz="8" w:space="0"/>
            </w:tcBorders>
            <w:vAlign w:val="center"/>
          </w:tcPr>
          <w:p w14:paraId="0756EE84">
            <w:pPr>
              <w:widowControl/>
              <w:jc w:val="center"/>
              <w:rPr>
                <w:rFonts w:hint="eastAsia" w:ascii="宋体" w:hAnsi="宋体" w:cs="宋体"/>
                <w:kern w:val="0"/>
                <w:sz w:val="22"/>
              </w:rPr>
            </w:pPr>
          </w:p>
        </w:tc>
        <w:tc>
          <w:tcPr>
            <w:tcW w:w="1262" w:type="dxa"/>
            <w:tcBorders>
              <w:top w:val="single" w:color="auto" w:sz="8" w:space="0"/>
              <w:left w:val="nil"/>
              <w:bottom w:val="single" w:color="auto" w:sz="8" w:space="0"/>
              <w:right w:val="single" w:color="auto" w:sz="8" w:space="0"/>
            </w:tcBorders>
            <w:vAlign w:val="center"/>
          </w:tcPr>
          <w:p w14:paraId="2D08F6AD">
            <w:pPr>
              <w:widowControl/>
              <w:jc w:val="center"/>
              <w:rPr>
                <w:rFonts w:hint="eastAsia" w:ascii="宋体" w:hAnsi="宋体" w:cs="宋体"/>
                <w:kern w:val="0"/>
                <w:sz w:val="22"/>
              </w:rPr>
            </w:pPr>
          </w:p>
        </w:tc>
        <w:tc>
          <w:tcPr>
            <w:tcW w:w="1027" w:type="dxa"/>
            <w:tcBorders>
              <w:top w:val="single" w:color="auto" w:sz="8" w:space="0"/>
              <w:left w:val="nil"/>
              <w:bottom w:val="single" w:color="auto" w:sz="8" w:space="0"/>
              <w:right w:val="single" w:color="auto" w:sz="8" w:space="0"/>
            </w:tcBorders>
            <w:vAlign w:val="center"/>
          </w:tcPr>
          <w:p w14:paraId="4BEC1194">
            <w:pPr>
              <w:widowControl/>
              <w:jc w:val="center"/>
              <w:rPr>
                <w:rFonts w:hint="eastAsia" w:ascii="宋体" w:hAnsi="宋体" w:cs="宋体"/>
                <w:kern w:val="0"/>
                <w:sz w:val="22"/>
              </w:rPr>
            </w:pPr>
          </w:p>
        </w:tc>
      </w:tr>
      <w:tr w14:paraId="3A76B8C0">
        <w:tblPrEx>
          <w:tblCellMar>
            <w:top w:w="0" w:type="dxa"/>
            <w:left w:w="108" w:type="dxa"/>
            <w:bottom w:w="0" w:type="dxa"/>
            <w:right w:w="108" w:type="dxa"/>
          </w:tblCellMar>
        </w:tblPrEx>
        <w:trPr>
          <w:trHeight w:val="397" w:hRule="atLeast"/>
          <w:jc w:val="center"/>
        </w:trPr>
        <w:tc>
          <w:tcPr>
            <w:tcW w:w="1891" w:type="dxa"/>
            <w:tcBorders>
              <w:top w:val="single" w:color="auto" w:sz="8" w:space="0"/>
              <w:left w:val="single" w:color="auto" w:sz="8" w:space="0"/>
              <w:bottom w:val="single" w:color="auto" w:sz="8" w:space="0"/>
              <w:right w:val="single" w:color="auto" w:sz="8" w:space="0"/>
            </w:tcBorders>
            <w:vAlign w:val="center"/>
          </w:tcPr>
          <w:p w14:paraId="407FD0F1">
            <w:pPr>
              <w:widowControl/>
              <w:jc w:val="center"/>
              <w:rPr>
                <w:rFonts w:hint="eastAsia" w:ascii="宋体" w:hAnsi="宋体" w:cs="宋体"/>
                <w:b/>
                <w:bCs/>
                <w:kern w:val="0"/>
                <w:sz w:val="22"/>
              </w:rPr>
            </w:pPr>
            <w:r>
              <w:rPr>
                <w:rFonts w:hint="eastAsia" w:ascii="宋体" w:hAnsi="宋体" w:cs="宋体"/>
                <w:b/>
                <w:bCs/>
                <w:kern w:val="0"/>
                <w:sz w:val="22"/>
              </w:rPr>
              <w:t>3</w:t>
            </w:r>
          </w:p>
        </w:tc>
        <w:tc>
          <w:tcPr>
            <w:tcW w:w="2535" w:type="dxa"/>
            <w:tcBorders>
              <w:top w:val="single" w:color="auto" w:sz="8" w:space="0"/>
              <w:left w:val="nil"/>
              <w:bottom w:val="single" w:color="auto" w:sz="8" w:space="0"/>
              <w:right w:val="single" w:color="auto" w:sz="8" w:space="0"/>
            </w:tcBorders>
            <w:vAlign w:val="center"/>
          </w:tcPr>
          <w:p w14:paraId="027F8F56">
            <w:pPr>
              <w:widowControl/>
              <w:jc w:val="center"/>
              <w:rPr>
                <w:rFonts w:hint="eastAsia" w:ascii="宋体" w:hAnsi="宋体" w:cs="宋体"/>
                <w:kern w:val="0"/>
                <w:szCs w:val="21"/>
              </w:rPr>
            </w:pPr>
          </w:p>
        </w:tc>
        <w:tc>
          <w:tcPr>
            <w:tcW w:w="2345" w:type="dxa"/>
            <w:tcBorders>
              <w:top w:val="single" w:color="auto" w:sz="8" w:space="0"/>
              <w:left w:val="nil"/>
              <w:bottom w:val="single" w:color="auto" w:sz="8" w:space="0"/>
              <w:right w:val="single" w:color="auto" w:sz="8" w:space="0"/>
            </w:tcBorders>
            <w:vAlign w:val="center"/>
          </w:tcPr>
          <w:p w14:paraId="72AA8B4A">
            <w:pPr>
              <w:widowControl/>
              <w:jc w:val="center"/>
              <w:rPr>
                <w:rFonts w:hint="eastAsia" w:ascii="宋体" w:hAnsi="宋体" w:cs="宋体"/>
                <w:kern w:val="0"/>
                <w:sz w:val="22"/>
              </w:rPr>
            </w:pPr>
          </w:p>
        </w:tc>
        <w:tc>
          <w:tcPr>
            <w:tcW w:w="1262" w:type="dxa"/>
            <w:tcBorders>
              <w:top w:val="single" w:color="auto" w:sz="8" w:space="0"/>
              <w:left w:val="nil"/>
              <w:bottom w:val="single" w:color="auto" w:sz="8" w:space="0"/>
              <w:right w:val="single" w:color="auto" w:sz="8" w:space="0"/>
            </w:tcBorders>
            <w:vAlign w:val="center"/>
          </w:tcPr>
          <w:p w14:paraId="13AE86CE">
            <w:pPr>
              <w:widowControl/>
              <w:jc w:val="center"/>
              <w:rPr>
                <w:rFonts w:hint="eastAsia" w:ascii="宋体" w:hAnsi="宋体" w:cs="宋体"/>
                <w:kern w:val="0"/>
                <w:sz w:val="22"/>
              </w:rPr>
            </w:pPr>
          </w:p>
        </w:tc>
        <w:tc>
          <w:tcPr>
            <w:tcW w:w="1027" w:type="dxa"/>
            <w:tcBorders>
              <w:top w:val="single" w:color="auto" w:sz="8" w:space="0"/>
              <w:left w:val="nil"/>
              <w:bottom w:val="single" w:color="auto" w:sz="8" w:space="0"/>
              <w:right w:val="single" w:color="auto" w:sz="8" w:space="0"/>
            </w:tcBorders>
            <w:vAlign w:val="center"/>
          </w:tcPr>
          <w:p w14:paraId="29764D0D">
            <w:pPr>
              <w:widowControl/>
              <w:jc w:val="center"/>
              <w:rPr>
                <w:rFonts w:hint="eastAsia" w:ascii="宋体" w:hAnsi="宋体" w:cs="宋体"/>
                <w:kern w:val="0"/>
                <w:sz w:val="22"/>
              </w:rPr>
            </w:pPr>
          </w:p>
        </w:tc>
      </w:tr>
      <w:tr w14:paraId="03C40332">
        <w:tblPrEx>
          <w:tblCellMar>
            <w:top w:w="0" w:type="dxa"/>
            <w:left w:w="108" w:type="dxa"/>
            <w:bottom w:w="0" w:type="dxa"/>
            <w:right w:w="108" w:type="dxa"/>
          </w:tblCellMar>
        </w:tblPrEx>
        <w:trPr>
          <w:trHeight w:val="397" w:hRule="atLeast"/>
          <w:jc w:val="center"/>
        </w:trPr>
        <w:tc>
          <w:tcPr>
            <w:tcW w:w="1891" w:type="dxa"/>
            <w:tcBorders>
              <w:top w:val="single" w:color="auto" w:sz="8" w:space="0"/>
              <w:left w:val="single" w:color="auto" w:sz="8" w:space="0"/>
              <w:bottom w:val="single" w:color="auto" w:sz="8" w:space="0"/>
              <w:right w:val="single" w:color="auto" w:sz="8" w:space="0"/>
            </w:tcBorders>
            <w:vAlign w:val="center"/>
          </w:tcPr>
          <w:p w14:paraId="779A6D19">
            <w:pPr>
              <w:widowControl/>
              <w:jc w:val="center"/>
              <w:rPr>
                <w:rFonts w:hint="eastAsia" w:ascii="宋体" w:hAnsi="宋体" w:cs="宋体"/>
                <w:kern w:val="0"/>
                <w:sz w:val="22"/>
              </w:rPr>
            </w:pPr>
            <w:r>
              <w:rPr>
                <w:rFonts w:hint="eastAsia" w:ascii="宋体" w:hAnsi="宋体" w:cs="宋体"/>
                <w:kern w:val="0"/>
                <w:sz w:val="22"/>
              </w:rPr>
              <w:t>...</w:t>
            </w:r>
          </w:p>
        </w:tc>
        <w:tc>
          <w:tcPr>
            <w:tcW w:w="2535" w:type="dxa"/>
            <w:tcBorders>
              <w:top w:val="single" w:color="auto" w:sz="8" w:space="0"/>
              <w:left w:val="nil"/>
              <w:bottom w:val="single" w:color="auto" w:sz="8" w:space="0"/>
              <w:right w:val="single" w:color="auto" w:sz="8" w:space="0"/>
            </w:tcBorders>
            <w:vAlign w:val="center"/>
          </w:tcPr>
          <w:p w14:paraId="7A583FA1">
            <w:pPr>
              <w:widowControl/>
              <w:jc w:val="center"/>
              <w:rPr>
                <w:rFonts w:hint="eastAsia" w:ascii="宋体" w:hAnsi="宋体" w:cs="宋体"/>
                <w:kern w:val="0"/>
                <w:szCs w:val="21"/>
              </w:rPr>
            </w:pPr>
          </w:p>
        </w:tc>
        <w:tc>
          <w:tcPr>
            <w:tcW w:w="2345" w:type="dxa"/>
            <w:tcBorders>
              <w:top w:val="single" w:color="auto" w:sz="8" w:space="0"/>
              <w:left w:val="nil"/>
              <w:bottom w:val="single" w:color="auto" w:sz="8" w:space="0"/>
              <w:right w:val="single" w:color="auto" w:sz="8" w:space="0"/>
            </w:tcBorders>
            <w:vAlign w:val="center"/>
          </w:tcPr>
          <w:p w14:paraId="268E04E4">
            <w:pPr>
              <w:widowControl/>
              <w:jc w:val="center"/>
              <w:rPr>
                <w:rFonts w:hint="eastAsia" w:ascii="宋体" w:hAnsi="宋体" w:cs="宋体"/>
                <w:kern w:val="0"/>
                <w:sz w:val="22"/>
              </w:rPr>
            </w:pPr>
          </w:p>
        </w:tc>
        <w:tc>
          <w:tcPr>
            <w:tcW w:w="1262" w:type="dxa"/>
            <w:tcBorders>
              <w:top w:val="single" w:color="auto" w:sz="8" w:space="0"/>
              <w:left w:val="nil"/>
              <w:bottom w:val="single" w:color="auto" w:sz="8" w:space="0"/>
              <w:right w:val="single" w:color="auto" w:sz="8" w:space="0"/>
            </w:tcBorders>
            <w:vAlign w:val="center"/>
          </w:tcPr>
          <w:p w14:paraId="315E6CFB">
            <w:pPr>
              <w:widowControl/>
              <w:jc w:val="center"/>
              <w:rPr>
                <w:rFonts w:hint="eastAsia" w:ascii="宋体" w:hAnsi="宋体" w:cs="宋体"/>
                <w:kern w:val="0"/>
                <w:sz w:val="22"/>
              </w:rPr>
            </w:pPr>
          </w:p>
        </w:tc>
        <w:tc>
          <w:tcPr>
            <w:tcW w:w="1027" w:type="dxa"/>
            <w:tcBorders>
              <w:top w:val="single" w:color="auto" w:sz="8" w:space="0"/>
              <w:left w:val="nil"/>
              <w:bottom w:val="single" w:color="auto" w:sz="8" w:space="0"/>
              <w:right w:val="single" w:color="auto" w:sz="8" w:space="0"/>
            </w:tcBorders>
            <w:vAlign w:val="center"/>
          </w:tcPr>
          <w:p w14:paraId="0E879DF9">
            <w:pPr>
              <w:widowControl/>
              <w:jc w:val="center"/>
              <w:rPr>
                <w:rFonts w:hint="eastAsia" w:ascii="宋体" w:hAnsi="宋体" w:cs="宋体"/>
                <w:kern w:val="0"/>
                <w:sz w:val="22"/>
              </w:rPr>
            </w:pPr>
          </w:p>
        </w:tc>
      </w:tr>
    </w:tbl>
    <w:p w14:paraId="11BB4F50">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bCs/>
          <w:szCs w:val="21"/>
          <w:u w:val="single"/>
        </w:rPr>
      </w:pPr>
      <w:r>
        <w:rPr>
          <w:rFonts w:hint="eastAsia" w:ascii="宋体" w:hAnsi="宋体"/>
          <w:bCs/>
          <w:szCs w:val="21"/>
        </w:rPr>
        <w:t>注：1</w:t>
      </w:r>
      <w:r>
        <w:rPr>
          <w:rFonts w:hint="eastAsia" w:ascii="宋体" w:hAnsi="宋体"/>
          <w:bCs/>
          <w:szCs w:val="21"/>
          <w:lang w:val="en-US" w:eastAsia="zh-CN"/>
        </w:rPr>
        <w:t xml:space="preserve">. </w:t>
      </w:r>
      <w:r>
        <w:rPr>
          <w:rFonts w:hint="eastAsia" w:ascii="宋体" w:hAnsi="宋体"/>
          <w:bCs/>
          <w:szCs w:val="21"/>
          <w:u w:val="single"/>
        </w:rPr>
        <w:t>投标人应对照</w:t>
      </w:r>
      <w:r>
        <w:rPr>
          <w:rFonts w:hint="eastAsia" w:ascii="宋体" w:hAnsi="宋体"/>
          <w:bCs/>
          <w:szCs w:val="21"/>
          <w:u w:val="single"/>
          <w:lang w:eastAsia="zh-CN"/>
        </w:rPr>
        <w:t>征集文件</w:t>
      </w:r>
      <w:r>
        <w:rPr>
          <w:rFonts w:hint="eastAsia" w:ascii="宋体" w:hAnsi="宋体"/>
          <w:bCs/>
          <w:szCs w:val="21"/>
          <w:u w:val="single"/>
          <w:lang w:val="en-US" w:eastAsia="zh-CN"/>
        </w:rPr>
        <w:t>技术</w:t>
      </w:r>
      <w:r>
        <w:rPr>
          <w:rFonts w:hint="eastAsia" w:ascii="宋体" w:hAnsi="宋体"/>
          <w:bCs/>
          <w:szCs w:val="21"/>
          <w:u w:val="single"/>
        </w:rPr>
        <w:t>条款（详见</w:t>
      </w:r>
      <w:r>
        <w:rPr>
          <w:rFonts w:hint="eastAsia" w:ascii="宋体" w:hAnsi="宋体"/>
          <w:bCs/>
          <w:szCs w:val="21"/>
          <w:u w:val="single"/>
          <w:lang w:eastAsia="zh-CN"/>
        </w:rPr>
        <w:t>征集文件</w:t>
      </w:r>
      <w:r>
        <w:rPr>
          <w:rFonts w:hint="eastAsia" w:ascii="宋体" w:hAnsi="宋体"/>
          <w:bCs/>
          <w:szCs w:val="21"/>
          <w:u w:val="single"/>
        </w:rPr>
        <w:t>“</w:t>
      </w:r>
      <w:r>
        <w:rPr>
          <w:rFonts w:hint="eastAsia" w:ascii="宋体" w:hAnsi="宋体"/>
          <w:bCs/>
          <w:szCs w:val="21"/>
          <w:u w:val="single"/>
          <w:lang w:eastAsia="zh-CN"/>
        </w:rPr>
        <w:t>征集</w:t>
      </w:r>
      <w:r>
        <w:rPr>
          <w:rFonts w:hint="eastAsia" w:ascii="宋体" w:hAnsi="宋体"/>
          <w:bCs/>
          <w:szCs w:val="21"/>
          <w:u w:val="single"/>
        </w:rPr>
        <w:t>项目需求”中“</w:t>
      </w:r>
      <w:r>
        <w:rPr>
          <w:rFonts w:hint="eastAsia" w:ascii="宋体" w:hAnsi="宋体"/>
          <w:bCs/>
          <w:szCs w:val="21"/>
          <w:u w:val="single"/>
          <w:lang w:val="en-US" w:eastAsia="zh-CN"/>
        </w:rPr>
        <w:t>具体技术需求</w:t>
      </w:r>
      <w:r>
        <w:rPr>
          <w:rFonts w:hint="eastAsia" w:ascii="宋体" w:hAnsi="宋体"/>
          <w:bCs/>
          <w:szCs w:val="21"/>
          <w:u w:val="single"/>
        </w:rPr>
        <w:t>”），逐条说明已对</w:t>
      </w:r>
      <w:r>
        <w:rPr>
          <w:rFonts w:hint="eastAsia" w:ascii="宋体" w:hAnsi="宋体"/>
          <w:bCs/>
          <w:szCs w:val="21"/>
          <w:u w:val="single"/>
          <w:lang w:eastAsia="zh-CN"/>
        </w:rPr>
        <w:t>征集文件</w:t>
      </w:r>
      <w:r>
        <w:rPr>
          <w:rFonts w:hint="eastAsia" w:ascii="宋体" w:hAnsi="宋体"/>
          <w:bCs/>
          <w:szCs w:val="21"/>
          <w:u w:val="single"/>
        </w:rPr>
        <w:t>的服务内容做出了实质性的响应，并申明与</w:t>
      </w:r>
      <w:r>
        <w:rPr>
          <w:rFonts w:hint="eastAsia" w:ascii="宋体" w:hAnsi="宋体"/>
          <w:bCs/>
          <w:szCs w:val="21"/>
          <w:u w:val="single"/>
          <w:lang w:eastAsia="zh-CN"/>
        </w:rPr>
        <w:t>征集文件</w:t>
      </w:r>
      <w:r>
        <w:rPr>
          <w:rFonts w:hint="eastAsia" w:ascii="宋体" w:hAnsi="宋体"/>
          <w:bCs/>
          <w:szCs w:val="21"/>
          <w:u w:val="single"/>
        </w:rPr>
        <w:t>的偏差和例外；</w:t>
      </w:r>
    </w:p>
    <w:p w14:paraId="1C9699EC">
      <w:pPr>
        <w:keepNext w:val="0"/>
        <w:keepLines w:val="0"/>
        <w:pageBreakBefore w:val="0"/>
        <w:widowControl w:val="0"/>
        <w:kinsoku/>
        <w:wordWrap/>
        <w:overflowPunct/>
        <w:topLinePunct w:val="0"/>
        <w:autoSpaceDE/>
        <w:autoSpaceDN/>
        <w:bidi w:val="0"/>
        <w:adjustRightInd/>
        <w:spacing w:line="360" w:lineRule="auto"/>
        <w:ind w:firstLine="420" w:firstLineChars="200"/>
        <w:jc w:val="left"/>
        <w:textAlignment w:val="auto"/>
        <w:rPr>
          <w:rFonts w:ascii="宋体" w:hAnsi="宋体" w:cs="宋体"/>
        </w:rPr>
      </w:pPr>
      <w:r>
        <w:rPr>
          <w:rFonts w:hint="eastAsia" w:ascii="宋体" w:hAnsi="宋体" w:cs="宋体"/>
          <w:szCs w:val="21"/>
        </w:rPr>
        <w:t>2</w:t>
      </w:r>
      <w:r>
        <w:rPr>
          <w:rFonts w:hint="eastAsia" w:ascii="宋体" w:hAnsi="宋体" w:cs="宋体"/>
          <w:szCs w:val="21"/>
          <w:lang w:val="en-US" w:eastAsia="zh-CN"/>
        </w:rPr>
        <w:t xml:space="preserve">. </w:t>
      </w:r>
      <w:r>
        <w:rPr>
          <w:rFonts w:hint="eastAsia" w:ascii="宋体" w:hAnsi="宋体" w:cs="宋体"/>
          <w:szCs w:val="21"/>
        </w:rPr>
        <w:t>商务要求、技术要求中标注“★”的条款为实质性要求和条件条款，投标文件对此项负偏离将导致不能通过符合性审查；标注“▲”的条款为评分时的关键指标，投标文件对此项负偏离不会导致投标无效；投标文件非“★”号条款响应存在负偏离不会导致投标无效，仅作为评标方法中对应评分项扣分依据；注明提供证明材料的条款必须按要求在投标文件中提供，且注明证明材料在投标文件中的具体位置，否则视作负偏离；投标文件的响应情况与填写的偏离情况不相符的，以响应情况为准；投标文件提供的证明材料与投标响应情况不相符的，以证明材料为准。</w:t>
      </w:r>
    </w:p>
    <w:p w14:paraId="63ED12C5">
      <w:pPr>
        <w:keepNext w:val="0"/>
        <w:keepLines w:val="0"/>
        <w:pageBreakBefore w:val="0"/>
        <w:widowControl w:val="0"/>
        <w:kinsoku/>
        <w:wordWrap/>
        <w:overflowPunct/>
        <w:topLinePunct w:val="0"/>
        <w:autoSpaceDE/>
        <w:autoSpaceDN/>
        <w:bidi w:val="0"/>
        <w:adjustRightInd/>
        <w:spacing w:line="360" w:lineRule="auto"/>
        <w:ind w:firstLine="420" w:firstLineChars="200"/>
        <w:jc w:val="left"/>
        <w:textAlignment w:val="auto"/>
        <w:rPr>
          <w:rFonts w:ascii="宋体" w:hAnsi="宋体" w:cs="宋体"/>
          <w:szCs w:val="21"/>
        </w:rPr>
      </w:pPr>
      <w:r>
        <w:rPr>
          <w:rFonts w:hint="eastAsia" w:ascii="宋体" w:hAnsi="宋体" w:cs="宋体"/>
          <w:szCs w:val="21"/>
        </w:rPr>
        <w:t>3. 投标产品的技术参数应尽可能提供相应的证明资料，以证明投标人响应的真实性。证明资料包括制造商公布的产品说明书、产品彩页和我国政府机构出具的产品检验和核准证件等。投标人应在"说明"一栏中列出技术参数的证明资料名称，并指明该证明资料在投标文件中的具体位置。</w:t>
      </w:r>
    </w:p>
    <w:p w14:paraId="5476E68F">
      <w:pPr>
        <w:keepNext w:val="0"/>
        <w:keepLines w:val="0"/>
        <w:pageBreakBefore w:val="0"/>
        <w:widowControl w:val="0"/>
        <w:kinsoku/>
        <w:wordWrap/>
        <w:overflowPunct/>
        <w:topLinePunct w:val="0"/>
        <w:autoSpaceDE/>
        <w:autoSpaceDN/>
        <w:bidi w:val="0"/>
        <w:adjustRightInd/>
        <w:spacing w:line="360" w:lineRule="auto"/>
        <w:ind w:firstLine="420" w:firstLineChars="200"/>
        <w:jc w:val="left"/>
        <w:textAlignment w:val="auto"/>
        <w:rPr>
          <w:rFonts w:ascii="宋体" w:hAnsi="宋体" w:cs="宋体"/>
          <w:szCs w:val="21"/>
        </w:rPr>
      </w:pPr>
      <w:r>
        <w:rPr>
          <w:rFonts w:hint="eastAsia" w:ascii="宋体" w:hAnsi="宋体" w:cs="宋体"/>
          <w:szCs w:val="21"/>
        </w:rPr>
        <w:t>4. 证明资料（提供扫描件）要求：</w:t>
      </w:r>
    </w:p>
    <w:p w14:paraId="2F20E2EC">
      <w:pPr>
        <w:keepNext w:val="0"/>
        <w:keepLines w:val="0"/>
        <w:pageBreakBefore w:val="0"/>
        <w:widowControl w:val="0"/>
        <w:kinsoku/>
        <w:wordWrap/>
        <w:overflowPunct/>
        <w:topLinePunct w:val="0"/>
        <w:autoSpaceDE/>
        <w:autoSpaceDN/>
        <w:bidi w:val="0"/>
        <w:adjustRightInd/>
        <w:spacing w:line="360" w:lineRule="auto"/>
        <w:ind w:firstLine="420" w:firstLineChars="200"/>
        <w:jc w:val="left"/>
        <w:textAlignment w:val="auto"/>
        <w:rPr>
          <w:rFonts w:ascii="宋体" w:hAnsi="宋体" w:cs="宋体"/>
          <w:szCs w:val="21"/>
        </w:rPr>
      </w:pPr>
      <w:r>
        <w:rPr>
          <w:rFonts w:hint="eastAsia" w:ascii="宋体" w:hAnsi="宋体" w:cs="宋体"/>
          <w:szCs w:val="21"/>
        </w:rPr>
        <w:t>（1）所提供证明资料须清晰、可辨，须提供制造商公布或出具的中文产品说明书或彩页；提供外文说明书或彩页的，必须同时提供制造商出具对应有效中文翻译说明，评标依据以中文翻译内容为准，外文说明书或彩页仅供参考；如由于投标人所提供的资料显示不符合</w:t>
      </w:r>
      <w:r>
        <w:rPr>
          <w:rFonts w:hint="eastAsia" w:ascii="宋体" w:hAnsi="宋体" w:cs="宋体"/>
          <w:szCs w:val="21"/>
          <w:lang w:eastAsia="zh-CN"/>
        </w:rPr>
        <w:t>征集文件</w:t>
      </w:r>
      <w:r>
        <w:rPr>
          <w:rFonts w:hint="eastAsia" w:ascii="宋体" w:hAnsi="宋体" w:cs="宋体"/>
          <w:szCs w:val="21"/>
        </w:rPr>
        <w:t>要求，模糊不清无法判断或未显示是否满足</w:t>
      </w:r>
      <w:r>
        <w:rPr>
          <w:rFonts w:hint="eastAsia" w:ascii="宋体" w:hAnsi="宋体" w:cs="宋体"/>
          <w:szCs w:val="21"/>
          <w:lang w:eastAsia="zh-CN"/>
        </w:rPr>
        <w:t>征集文件</w:t>
      </w:r>
      <w:r>
        <w:rPr>
          <w:rFonts w:hint="eastAsia" w:ascii="宋体" w:hAnsi="宋体" w:cs="宋体"/>
          <w:szCs w:val="21"/>
        </w:rPr>
        <w:t>参数，评审委员会有权判断为负偏离，由此导致的后果由投标人自行承担。</w:t>
      </w:r>
    </w:p>
    <w:p w14:paraId="0B4A175A">
      <w:pPr>
        <w:keepNext w:val="0"/>
        <w:keepLines w:val="0"/>
        <w:pageBreakBefore w:val="0"/>
        <w:widowControl w:val="0"/>
        <w:kinsoku/>
        <w:wordWrap/>
        <w:overflowPunct/>
        <w:topLinePunct w:val="0"/>
        <w:autoSpaceDE/>
        <w:autoSpaceDN/>
        <w:bidi w:val="0"/>
        <w:adjustRightInd/>
        <w:spacing w:line="360" w:lineRule="auto"/>
        <w:ind w:firstLine="420" w:firstLineChars="200"/>
        <w:jc w:val="left"/>
        <w:textAlignment w:val="auto"/>
        <w:rPr>
          <w:rFonts w:ascii="宋体" w:hAnsi="宋体" w:cs="宋体"/>
          <w:szCs w:val="21"/>
        </w:rPr>
      </w:pPr>
      <w:r>
        <w:rPr>
          <w:rFonts w:hint="eastAsia" w:ascii="宋体" w:hAnsi="宋体" w:cs="宋体"/>
          <w:szCs w:val="21"/>
        </w:rPr>
        <w:t>（2）我国政府机构出具的产品检验和核准证件应为证件正面、背面和附件标注的全部具体内容。</w:t>
      </w:r>
    </w:p>
    <w:p w14:paraId="4BC165F6">
      <w:pPr>
        <w:keepNext w:val="0"/>
        <w:keepLines w:val="0"/>
        <w:pageBreakBefore w:val="0"/>
        <w:widowControl w:val="0"/>
        <w:kinsoku/>
        <w:wordWrap/>
        <w:overflowPunct/>
        <w:topLinePunct w:val="0"/>
        <w:autoSpaceDE/>
        <w:autoSpaceDN/>
        <w:bidi w:val="0"/>
        <w:adjustRightInd/>
        <w:spacing w:line="360" w:lineRule="auto"/>
        <w:ind w:firstLine="420" w:firstLineChars="200"/>
        <w:jc w:val="left"/>
        <w:textAlignment w:val="auto"/>
        <w:rPr>
          <w:rFonts w:ascii="宋体" w:hAnsi="宋体" w:cs="宋体"/>
          <w:szCs w:val="21"/>
        </w:rPr>
      </w:pPr>
      <w:r>
        <w:rPr>
          <w:rFonts w:hint="eastAsia" w:ascii="宋体" w:hAnsi="宋体" w:cs="宋体"/>
          <w:szCs w:val="21"/>
        </w:rPr>
        <w:t>未按以上要求提供而导致的后果由投标人自行承担</w:t>
      </w:r>
      <w:r>
        <w:rPr>
          <w:rFonts w:hint="eastAsia" w:ascii="宋体" w:hAnsi="宋体" w:cs="宋体"/>
        </w:rPr>
        <w:t>。</w:t>
      </w:r>
    </w:p>
    <w:bookmarkEnd w:id="56"/>
    <w:p w14:paraId="001BE783">
      <w:pPr>
        <w:spacing w:line="360" w:lineRule="auto"/>
        <w:ind w:firstLine="420" w:firstLineChars="200"/>
        <w:jc w:val="left"/>
        <w:rPr>
          <w:rFonts w:hint="eastAsia" w:ascii="宋体" w:hAnsi="宋体" w:cs="宋体"/>
          <w:szCs w:val="21"/>
        </w:rPr>
      </w:pPr>
    </w:p>
    <w:p w14:paraId="498D2E02">
      <w:pPr>
        <w:spacing w:line="360" w:lineRule="auto"/>
        <w:ind w:firstLine="420" w:firstLineChars="200"/>
        <w:jc w:val="left"/>
        <w:rPr>
          <w:rFonts w:hint="eastAsia" w:ascii="宋体" w:hAnsi="宋体" w:cs="宋体"/>
          <w:szCs w:val="21"/>
        </w:rPr>
      </w:pPr>
    </w:p>
    <w:p w14:paraId="482ADD04">
      <w:pPr>
        <w:spacing w:line="360" w:lineRule="auto"/>
        <w:ind w:firstLine="3570" w:firstLineChars="1700"/>
        <w:jc w:val="left"/>
        <w:rPr>
          <w:rFonts w:hint="eastAsia" w:ascii="宋体" w:hAnsi="宋体" w:cs="宋体"/>
          <w:szCs w:val="21"/>
        </w:rPr>
      </w:pPr>
      <w:r>
        <w:rPr>
          <w:rFonts w:hint="eastAsia" w:ascii="宋体" w:hAnsi="宋体" w:cs="宋体"/>
          <w:szCs w:val="21"/>
        </w:rPr>
        <w:t>投标人（公章）：</w:t>
      </w:r>
    </w:p>
    <w:p w14:paraId="2F6DC5F6">
      <w:pPr>
        <w:spacing w:line="360" w:lineRule="auto"/>
        <w:ind w:firstLine="3570" w:firstLineChars="1700"/>
        <w:jc w:val="left"/>
        <w:rPr>
          <w:rFonts w:hint="eastAsia" w:ascii="宋体" w:hAnsi="宋体" w:cs="宋体"/>
          <w:szCs w:val="21"/>
        </w:rPr>
      </w:pPr>
      <w:r>
        <w:rPr>
          <w:rFonts w:hint="eastAsia" w:ascii="宋体" w:hAnsi="宋体" w:cs="宋体"/>
          <w:szCs w:val="21"/>
          <w:lang w:eastAsia="zh-CN"/>
        </w:rPr>
        <w:t>法定代表人（负责人）</w:t>
      </w:r>
      <w:r>
        <w:rPr>
          <w:rFonts w:hint="eastAsia" w:ascii="宋体" w:hAnsi="宋体" w:cs="宋体"/>
          <w:szCs w:val="21"/>
        </w:rPr>
        <w:t>或其授权代表签名：</w:t>
      </w:r>
    </w:p>
    <w:p w14:paraId="21502A3D">
      <w:pPr>
        <w:spacing w:line="360" w:lineRule="auto"/>
        <w:ind w:firstLine="3570" w:firstLineChars="1700"/>
        <w:jc w:val="left"/>
        <w:rPr>
          <w:rFonts w:hint="eastAsia" w:ascii="宋体" w:hAnsi="宋体" w:cs="宋体"/>
          <w:szCs w:val="21"/>
        </w:rPr>
      </w:pPr>
      <w:r>
        <w:rPr>
          <w:rFonts w:hint="eastAsia" w:ascii="宋体" w:hAnsi="宋体" w:cs="宋体"/>
          <w:szCs w:val="21"/>
        </w:rPr>
        <w:t>日期：      年    月    日</w:t>
      </w:r>
    </w:p>
    <w:p w14:paraId="1B711EA9">
      <w:pPr>
        <w:spacing w:line="360" w:lineRule="auto"/>
        <w:rPr>
          <w:rFonts w:hint="eastAsia" w:ascii="宋体" w:hAnsi="宋体" w:cs="宋体"/>
          <w:b/>
          <w:bCs/>
          <w:sz w:val="32"/>
          <w:szCs w:val="32"/>
        </w:rPr>
      </w:pPr>
    </w:p>
    <w:p w14:paraId="5DB1EB38">
      <w:pPr>
        <w:keepNext/>
        <w:keepLines/>
        <w:tabs>
          <w:tab w:val="left" w:pos="525"/>
        </w:tabs>
        <w:spacing w:before="260" w:after="260" w:line="360" w:lineRule="auto"/>
        <w:ind w:left="527" w:hanging="527"/>
        <w:outlineLvl w:val="3"/>
        <w:rPr>
          <w:rFonts w:hint="eastAsia" w:ascii="宋体" w:hAnsi="宋体" w:cs="宋体"/>
          <w:b/>
          <w:bCs/>
          <w:szCs w:val="21"/>
        </w:rPr>
      </w:pPr>
      <w:r>
        <w:rPr>
          <w:rFonts w:hint="eastAsia" w:ascii="宋体" w:hAnsi="宋体" w:cs="宋体"/>
          <w:b/>
          <w:bCs/>
          <w:sz w:val="32"/>
          <w:szCs w:val="32"/>
        </w:rPr>
        <w:br w:type="page"/>
      </w:r>
      <w:bookmarkStart w:id="58" w:name="_Toc1465"/>
      <w:r>
        <w:rPr>
          <w:rFonts w:hint="eastAsia" w:ascii="宋体" w:hAnsi="宋体" w:cs="宋体"/>
          <w:b/>
          <w:szCs w:val="21"/>
          <w:lang w:val="en-US" w:eastAsia="zh-CN"/>
        </w:rPr>
        <w:t>十</w:t>
      </w:r>
      <w:r>
        <w:rPr>
          <w:rFonts w:hint="eastAsia" w:ascii="宋体" w:hAnsi="宋体" w:cs="宋体"/>
          <w:b/>
          <w:szCs w:val="21"/>
        </w:rPr>
        <w:t>、商务条款偏离表格式</w:t>
      </w:r>
      <w:bookmarkEnd w:id="58"/>
    </w:p>
    <w:p w14:paraId="0D99BB88">
      <w:pPr>
        <w:spacing w:line="360" w:lineRule="auto"/>
        <w:jc w:val="center"/>
        <w:rPr>
          <w:rFonts w:hint="eastAsia" w:ascii="宋体" w:hAnsi="宋体" w:cs="宋体"/>
          <w:b/>
          <w:bCs/>
          <w:szCs w:val="21"/>
        </w:rPr>
      </w:pPr>
      <w:r>
        <w:rPr>
          <w:rFonts w:hint="eastAsia" w:ascii="宋体" w:hAnsi="宋体" w:cs="宋体"/>
          <w:b/>
          <w:bCs/>
          <w:szCs w:val="21"/>
        </w:rPr>
        <w:t>商务条款偏离表</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6"/>
        <w:gridCol w:w="4112"/>
        <w:gridCol w:w="1413"/>
        <w:gridCol w:w="1137"/>
        <w:gridCol w:w="568"/>
      </w:tblGrid>
      <w:tr w14:paraId="1671E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048" w:type="dxa"/>
            <w:gridSpan w:val="2"/>
            <w:tcBorders>
              <w:top w:val="nil"/>
              <w:left w:val="nil"/>
              <w:bottom w:val="single" w:color="auto" w:sz="4" w:space="0"/>
              <w:right w:val="nil"/>
            </w:tcBorders>
            <w:vAlign w:val="center"/>
          </w:tcPr>
          <w:p w14:paraId="5DBC115E">
            <w:pPr>
              <w:tabs>
                <w:tab w:val="left" w:pos="315"/>
                <w:tab w:val="left" w:pos="510"/>
              </w:tabs>
              <w:ind w:left="360" w:right="893" w:hanging="360"/>
              <w:rPr>
                <w:b/>
                <w:bCs/>
              </w:rPr>
            </w:pPr>
            <w:r>
              <w:rPr>
                <w:rFonts w:hint="eastAsia" w:ascii="宋体" w:hAnsi="宋体" w:cs="宋体"/>
                <w:szCs w:val="21"/>
                <w:lang w:val="zh-CN"/>
              </w:rPr>
              <w:t>项目名称：</w:t>
            </w:r>
            <w:r>
              <w:rPr>
                <w:rFonts w:hint="eastAsia" w:hAnsi="宋体" w:cs="宋体"/>
                <w:szCs w:val="21"/>
                <w:lang w:eastAsia="zh-CN"/>
              </w:rPr>
              <w:t>北京大学深圳医院体外冲击波</w:t>
            </w:r>
            <w:r>
              <w:rPr>
                <w:rFonts w:hint="eastAsia" w:hAnsi="宋体" w:cs="宋体"/>
                <w:bCs/>
                <w:szCs w:val="21"/>
                <w:lang w:val="en-US" w:eastAsia="zh-CN"/>
              </w:rPr>
              <w:t>治疗仪手柄套件采购</w:t>
            </w:r>
            <w:r>
              <w:rPr>
                <w:rFonts w:hint="eastAsia" w:hAnsi="宋体" w:cs="宋体"/>
                <w:szCs w:val="21"/>
                <w:lang w:eastAsia="zh-CN"/>
              </w:rPr>
              <w:t>项目</w:t>
            </w:r>
          </w:p>
        </w:tc>
        <w:tc>
          <w:tcPr>
            <w:tcW w:w="3118" w:type="dxa"/>
            <w:gridSpan w:val="3"/>
            <w:tcBorders>
              <w:top w:val="nil"/>
              <w:left w:val="nil"/>
              <w:bottom w:val="single" w:color="auto" w:sz="4" w:space="0"/>
              <w:right w:val="nil"/>
            </w:tcBorders>
            <w:vAlign w:val="center"/>
          </w:tcPr>
          <w:p w14:paraId="12F32F7F">
            <w:pPr>
              <w:tabs>
                <w:tab w:val="left" w:pos="315"/>
                <w:tab w:val="left" w:pos="510"/>
              </w:tabs>
              <w:adjustRightInd w:val="0"/>
              <w:jc w:val="right"/>
              <w:rPr>
                <w:rFonts w:hint="eastAsia" w:ascii="宋体" w:hAnsi="宋体" w:eastAsia="宋体" w:cs="宋体"/>
                <w:b/>
                <w:szCs w:val="21"/>
                <w:lang w:val="en-US" w:eastAsia="zh-CN"/>
              </w:rPr>
            </w:pPr>
            <w:r>
              <w:rPr>
                <w:rFonts w:hint="eastAsia" w:ascii="宋体" w:hAnsi="宋体" w:cs="宋体"/>
                <w:szCs w:val="21"/>
                <w:lang w:val="zh-CN"/>
              </w:rPr>
              <w:t>项目编号：BDYYZXCG-0</w:t>
            </w:r>
            <w:r>
              <w:rPr>
                <w:rFonts w:hint="eastAsia" w:ascii="宋体" w:hAnsi="宋体" w:cs="宋体"/>
                <w:szCs w:val="21"/>
                <w:lang w:val="en-US" w:eastAsia="zh-CN"/>
              </w:rPr>
              <w:t>5</w:t>
            </w:r>
          </w:p>
        </w:tc>
      </w:tr>
      <w:tr w14:paraId="5D737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36" w:type="dxa"/>
            <w:tcBorders>
              <w:top w:val="single" w:color="auto" w:sz="4" w:space="0"/>
            </w:tcBorders>
            <w:vAlign w:val="center"/>
          </w:tcPr>
          <w:p w14:paraId="2AD04384">
            <w:pPr>
              <w:spacing w:line="360" w:lineRule="auto"/>
              <w:jc w:val="center"/>
              <w:rPr>
                <w:rFonts w:hint="eastAsia" w:ascii="宋体" w:hAnsi="宋体" w:cs="宋体"/>
                <w:b/>
                <w:szCs w:val="21"/>
              </w:rPr>
            </w:pPr>
            <w:r>
              <w:rPr>
                <w:rFonts w:hint="eastAsia" w:ascii="宋体" w:hAnsi="宋体" w:cs="宋体"/>
                <w:b/>
                <w:bCs/>
                <w:kern w:val="0"/>
                <w:sz w:val="22"/>
                <w:lang w:eastAsia="zh-CN"/>
              </w:rPr>
              <w:t>征集文件</w:t>
            </w:r>
            <w:r>
              <w:rPr>
                <w:rFonts w:hint="eastAsia" w:ascii="宋体" w:hAnsi="宋体" w:cs="宋体"/>
                <w:b/>
                <w:bCs/>
                <w:kern w:val="0"/>
                <w:sz w:val="22"/>
              </w:rPr>
              <w:t>条目号</w:t>
            </w:r>
          </w:p>
        </w:tc>
        <w:tc>
          <w:tcPr>
            <w:tcW w:w="4112" w:type="dxa"/>
            <w:tcBorders>
              <w:top w:val="single" w:color="auto" w:sz="4" w:space="0"/>
            </w:tcBorders>
            <w:vAlign w:val="center"/>
          </w:tcPr>
          <w:p w14:paraId="12BAD6A1">
            <w:pPr>
              <w:spacing w:line="360" w:lineRule="auto"/>
              <w:jc w:val="center"/>
              <w:rPr>
                <w:rFonts w:hint="eastAsia" w:ascii="宋体" w:hAnsi="宋体" w:cs="宋体"/>
                <w:b/>
                <w:szCs w:val="21"/>
              </w:rPr>
            </w:pPr>
            <w:r>
              <w:rPr>
                <w:rFonts w:hint="eastAsia"/>
                <w:b/>
                <w:bCs/>
                <w:lang w:eastAsia="zh-CN"/>
              </w:rPr>
              <w:t>征集</w:t>
            </w:r>
            <w:r>
              <w:rPr>
                <w:rFonts w:hint="eastAsia" w:ascii="宋体" w:hAnsi="宋体" w:cs="宋体"/>
                <w:b/>
                <w:bCs/>
                <w:szCs w:val="21"/>
              </w:rPr>
              <w:t>商务</w:t>
            </w:r>
            <w:r>
              <w:rPr>
                <w:rFonts w:hint="eastAsia" w:ascii="宋体" w:hAnsi="宋体" w:cs="宋体"/>
                <w:b/>
                <w:szCs w:val="21"/>
              </w:rPr>
              <w:t>条款</w:t>
            </w:r>
          </w:p>
        </w:tc>
        <w:tc>
          <w:tcPr>
            <w:tcW w:w="1413" w:type="dxa"/>
            <w:tcBorders>
              <w:top w:val="single" w:color="auto" w:sz="4" w:space="0"/>
            </w:tcBorders>
            <w:vAlign w:val="center"/>
          </w:tcPr>
          <w:p w14:paraId="24C89064">
            <w:pPr>
              <w:jc w:val="center"/>
              <w:rPr>
                <w:rFonts w:hint="eastAsia" w:ascii="宋体" w:hAnsi="宋体" w:cs="宋体"/>
                <w:b/>
                <w:szCs w:val="21"/>
              </w:rPr>
            </w:pPr>
            <w:r>
              <w:rPr>
                <w:rFonts w:hint="eastAsia" w:ascii="宋体" w:hAnsi="宋体" w:cs="宋体"/>
                <w:b/>
                <w:szCs w:val="21"/>
              </w:rPr>
              <w:t>投标响应</w:t>
            </w:r>
          </w:p>
        </w:tc>
        <w:tc>
          <w:tcPr>
            <w:tcW w:w="1137" w:type="dxa"/>
            <w:tcBorders>
              <w:top w:val="single" w:color="auto" w:sz="4" w:space="0"/>
            </w:tcBorders>
            <w:vAlign w:val="center"/>
          </w:tcPr>
          <w:p w14:paraId="3D58251E">
            <w:pPr>
              <w:jc w:val="center"/>
              <w:rPr>
                <w:rFonts w:hint="eastAsia" w:ascii="宋体" w:hAnsi="宋体" w:cs="宋体"/>
                <w:b/>
                <w:szCs w:val="21"/>
              </w:rPr>
            </w:pPr>
            <w:r>
              <w:rPr>
                <w:rFonts w:hint="eastAsia" w:ascii="宋体" w:hAnsi="宋体" w:cs="宋体"/>
                <w:b/>
                <w:szCs w:val="21"/>
              </w:rPr>
              <w:t>偏离情况</w:t>
            </w:r>
          </w:p>
        </w:tc>
        <w:tc>
          <w:tcPr>
            <w:tcW w:w="568" w:type="dxa"/>
            <w:tcBorders>
              <w:top w:val="single" w:color="auto" w:sz="4" w:space="0"/>
            </w:tcBorders>
            <w:vAlign w:val="center"/>
          </w:tcPr>
          <w:p w14:paraId="7994D31A">
            <w:pPr>
              <w:jc w:val="center"/>
              <w:rPr>
                <w:rFonts w:hint="eastAsia" w:ascii="宋体" w:hAnsi="宋体" w:cs="宋体"/>
                <w:b/>
                <w:szCs w:val="21"/>
              </w:rPr>
            </w:pPr>
            <w:r>
              <w:rPr>
                <w:rFonts w:hint="eastAsia" w:ascii="宋体" w:hAnsi="宋体" w:cs="宋体"/>
                <w:b/>
                <w:szCs w:val="21"/>
              </w:rPr>
              <w:t>说明</w:t>
            </w:r>
          </w:p>
        </w:tc>
      </w:tr>
      <w:tr w14:paraId="4FF3B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jc w:val="center"/>
        </w:trPr>
        <w:tc>
          <w:tcPr>
            <w:tcW w:w="1936" w:type="dxa"/>
            <w:vAlign w:val="center"/>
          </w:tcPr>
          <w:p w14:paraId="31FC2FAD">
            <w:pPr>
              <w:widowControl/>
              <w:jc w:val="center"/>
              <w:rPr>
                <w:rFonts w:hint="eastAsia" w:ascii="宋体" w:hAnsi="宋体" w:cs="宋体"/>
                <w:szCs w:val="21"/>
              </w:rPr>
            </w:pPr>
            <w:r>
              <w:rPr>
                <w:rFonts w:hint="eastAsia" w:ascii="宋体" w:hAnsi="宋体" w:cs="宋体"/>
                <w:szCs w:val="21"/>
              </w:rPr>
              <w:t>1</w:t>
            </w:r>
          </w:p>
        </w:tc>
        <w:tc>
          <w:tcPr>
            <w:tcW w:w="4112" w:type="dxa"/>
            <w:vAlign w:val="center"/>
          </w:tcPr>
          <w:p w14:paraId="32BDDD82">
            <w:pPr>
              <w:spacing w:line="300" w:lineRule="exact"/>
              <w:jc w:val="center"/>
              <w:rPr>
                <w:rFonts w:hint="eastAsia" w:ascii="宋体" w:hAnsi="宋体" w:cs="宋体"/>
                <w:b/>
                <w:szCs w:val="21"/>
              </w:rPr>
            </w:pPr>
            <w:r>
              <w:rPr>
                <w:rFonts w:hint="eastAsia" w:ascii="宋体" w:hAnsi="宋体" w:cs="宋体"/>
                <w:b/>
                <w:bCs/>
                <w:kern w:val="0"/>
                <w:szCs w:val="21"/>
                <w:u w:val="single"/>
              </w:rPr>
              <w:t xml:space="preserve">请投标人自行从“第二章 </w:t>
            </w:r>
            <w:r>
              <w:rPr>
                <w:rFonts w:hint="eastAsia" w:ascii="宋体" w:hAnsi="宋体" w:cs="宋体"/>
                <w:b/>
                <w:bCs/>
                <w:kern w:val="0"/>
                <w:szCs w:val="21"/>
                <w:u w:val="single"/>
                <w:lang w:eastAsia="zh-CN"/>
              </w:rPr>
              <w:t>征集</w:t>
            </w:r>
            <w:r>
              <w:rPr>
                <w:rFonts w:hint="eastAsia" w:ascii="宋体" w:hAnsi="宋体" w:cs="宋体"/>
                <w:b/>
                <w:bCs/>
                <w:kern w:val="0"/>
                <w:szCs w:val="21"/>
                <w:u w:val="single"/>
              </w:rPr>
              <w:t>项目需求”中“商务条款”）内容复制</w:t>
            </w:r>
          </w:p>
        </w:tc>
        <w:tc>
          <w:tcPr>
            <w:tcW w:w="1413" w:type="dxa"/>
            <w:vAlign w:val="center"/>
          </w:tcPr>
          <w:p w14:paraId="38E7A004">
            <w:pPr>
              <w:spacing w:line="300" w:lineRule="exact"/>
              <w:jc w:val="center"/>
              <w:rPr>
                <w:rFonts w:hint="eastAsia" w:ascii="宋体" w:hAnsi="宋体" w:cs="宋体"/>
                <w:b/>
                <w:bCs/>
                <w:kern w:val="0"/>
                <w:szCs w:val="21"/>
              </w:rPr>
            </w:pPr>
            <w:r>
              <w:rPr>
                <w:rFonts w:hint="eastAsia" w:ascii="宋体" w:hAnsi="宋体" w:cs="宋体"/>
                <w:b/>
                <w:bCs/>
                <w:kern w:val="0"/>
                <w:szCs w:val="21"/>
              </w:rPr>
              <w:t>投标人根据实际情况在此处进行响应</w:t>
            </w:r>
          </w:p>
        </w:tc>
        <w:tc>
          <w:tcPr>
            <w:tcW w:w="1137" w:type="dxa"/>
            <w:vAlign w:val="center"/>
          </w:tcPr>
          <w:p w14:paraId="28F2807D">
            <w:pPr>
              <w:spacing w:line="300" w:lineRule="exact"/>
              <w:jc w:val="center"/>
              <w:rPr>
                <w:rFonts w:hint="eastAsia" w:ascii="宋体" w:hAnsi="宋体" w:cs="宋体"/>
                <w:b/>
                <w:bCs/>
                <w:kern w:val="0"/>
                <w:szCs w:val="21"/>
              </w:rPr>
            </w:pPr>
            <w:r>
              <w:rPr>
                <w:rFonts w:hint="eastAsia" w:ascii="宋体" w:hAnsi="宋体" w:cs="宋体"/>
                <w:b/>
                <w:bCs/>
                <w:kern w:val="0"/>
                <w:szCs w:val="21"/>
              </w:rPr>
              <w:t>“无偏离”或“负偏离”</w:t>
            </w:r>
          </w:p>
        </w:tc>
        <w:tc>
          <w:tcPr>
            <w:tcW w:w="568" w:type="dxa"/>
            <w:vAlign w:val="center"/>
          </w:tcPr>
          <w:p w14:paraId="7A37F660">
            <w:pPr>
              <w:spacing w:line="360" w:lineRule="auto"/>
              <w:jc w:val="center"/>
              <w:rPr>
                <w:rFonts w:hint="eastAsia" w:ascii="宋体" w:hAnsi="宋体" w:cs="宋体"/>
                <w:kern w:val="0"/>
                <w:szCs w:val="21"/>
              </w:rPr>
            </w:pPr>
          </w:p>
        </w:tc>
      </w:tr>
      <w:tr w14:paraId="52AAE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936" w:type="dxa"/>
            <w:vAlign w:val="center"/>
          </w:tcPr>
          <w:p w14:paraId="54FB1152">
            <w:pPr>
              <w:spacing w:line="360" w:lineRule="auto"/>
              <w:jc w:val="center"/>
              <w:rPr>
                <w:rFonts w:hint="eastAsia" w:ascii="宋体" w:hAnsi="宋体" w:cs="宋体"/>
                <w:b w:val="0"/>
                <w:bCs/>
                <w:kern w:val="0"/>
                <w:szCs w:val="21"/>
              </w:rPr>
            </w:pPr>
            <w:r>
              <w:rPr>
                <w:rFonts w:hint="eastAsia" w:ascii="宋体" w:hAnsi="宋体" w:cs="宋体"/>
                <w:b w:val="0"/>
                <w:bCs/>
                <w:kern w:val="0"/>
                <w:szCs w:val="21"/>
              </w:rPr>
              <w:t>2</w:t>
            </w:r>
          </w:p>
        </w:tc>
        <w:tc>
          <w:tcPr>
            <w:tcW w:w="4112" w:type="dxa"/>
          </w:tcPr>
          <w:p w14:paraId="3ED4520D">
            <w:pPr>
              <w:spacing w:before="100" w:line="360" w:lineRule="auto"/>
              <w:rPr>
                <w:rFonts w:hint="eastAsia" w:ascii="宋体" w:hAnsi="宋体" w:cs="宋体"/>
                <w:bCs/>
                <w:szCs w:val="21"/>
              </w:rPr>
            </w:pPr>
          </w:p>
        </w:tc>
        <w:tc>
          <w:tcPr>
            <w:tcW w:w="1413" w:type="dxa"/>
          </w:tcPr>
          <w:p w14:paraId="725C9FB3">
            <w:pPr>
              <w:spacing w:before="100" w:line="360" w:lineRule="auto"/>
              <w:rPr>
                <w:rFonts w:hint="eastAsia" w:ascii="宋体" w:hAnsi="宋体" w:cs="宋体"/>
                <w:kern w:val="0"/>
                <w:szCs w:val="21"/>
              </w:rPr>
            </w:pPr>
          </w:p>
        </w:tc>
        <w:tc>
          <w:tcPr>
            <w:tcW w:w="1137" w:type="dxa"/>
          </w:tcPr>
          <w:p w14:paraId="66679434">
            <w:pPr>
              <w:spacing w:before="100" w:line="360" w:lineRule="auto"/>
              <w:rPr>
                <w:rFonts w:hint="eastAsia" w:ascii="宋体" w:hAnsi="宋体" w:cs="宋体"/>
                <w:kern w:val="0"/>
                <w:szCs w:val="21"/>
              </w:rPr>
            </w:pPr>
          </w:p>
        </w:tc>
        <w:tc>
          <w:tcPr>
            <w:tcW w:w="568" w:type="dxa"/>
          </w:tcPr>
          <w:p w14:paraId="2EAD8A99">
            <w:pPr>
              <w:spacing w:before="100" w:line="360" w:lineRule="auto"/>
              <w:rPr>
                <w:rFonts w:hint="eastAsia" w:ascii="宋体" w:hAnsi="宋体" w:cs="宋体"/>
                <w:kern w:val="0"/>
                <w:szCs w:val="21"/>
              </w:rPr>
            </w:pPr>
          </w:p>
        </w:tc>
      </w:tr>
      <w:tr w14:paraId="28E14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936" w:type="dxa"/>
            <w:vAlign w:val="center"/>
          </w:tcPr>
          <w:p w14:paraId="0125CD48">
            <w:pPr>
              <w:spacing w:line="360" w:lineRule="auto"/>
              <w:jc w:val="center"/>
              <w:rPr>
                <w:rFonts w:hint="eastAsia" w:ascii="宋体" w:hAnsi="宋体" w:cs="宋体"/>
                <w:b w:val="0"/>
                <w:bCs/>
                <w:kern w:val="0"/>
                <w:szCs w:val="21"/>
              </w:rPr>
            </w:pPr>
            <w:r>
              <w:rPr>
                <w:rFonts w:hint="eastAsia" w:ascii="宋体" w:hAnsi="宋体" w:cs="宋体"/>
                <w:b w:val="0"/>
                <w:bCs/>
                <w:kern w:val="0"/>
                <w:szCs w:val="21"/>
              </w:rPr>
              <w:t>3</w:t>
            </w:r>
          </w:p>
        </w:tc>
        <w:tc>
          <w:tcPr>
            <w:tcW w:w="4112" w:type="dxa"/>
          </w:tcPr>
          <w:p w14:paraId="2240FAE8">
            <w:pPr>
              <w:spacing w:before="100" w:line="360" w:lineRule="auto"/>
              <w:rPr>
                <w:rFonts w:hint="eastAsia" w:ascii="宋体" w:hAnsi="宋体" w:cs="宋体"/>
                <w:bCs/>
                <w:szCs w:val="21"/>
              </w:rPr>
            </w:pPr>
          </w:p>
        </w:tc>
        <w:tc>
          <w:tcPr>
            <w:tcW w:w="1413" w:type="dxa"/>
          </w:tcPr>
          <w:p w14:paraId="31E64F27">
            <w:pPr>
              <w:spacing w:before="100" w:line="360" w:lineRule="auto"/>
              <w:rPr>
                <w:rFonts w:hint="eastAsia" w:ascii="宋体" w:hAnsi="宋体" w:cs="宋体"/>
                <w:bCs/>
                <w:kern w:val="0"/>
                <w:szCs w:val="21"/>
                <w:u w:val="single"/>
              </w:rPr>
            </w:pPr>
          </w:p>
        </w:tc>
        <w:tc>
          <w:tcPr>
            <w:tcW w:w="1137" w:type="dxa"/>
          </w:tcPr>
          <w:p w14:paraId="6B776B56">
            <w:pPr>
              <w:spacing w:before="100" w:line="360" w:lineRule="auto"/>
              <w:rPr>
                <w:rFonts w:hint="eastAsia" w:ascii="宋体" w:hAnsi="宋体" w:cs="宋体"/>
                <w:bCs/>
                <w:kern w:val="0"/>
                <w:szCs w:val="21"/>
                <w:u w:val="single"/>
              </w:rPr>
            </w:pPr>
          </w:p>
        </w:tc>
        <w:tc>
          <w:tcPr>
            <w:tcW w:w="568" w:type="dxa"/>
          </w:tcPr>
          <w:p w14:paraId="5F5DB478">
            <w:pPr>
              <w:spacing w:before="100" w:line="360" w:lineRule="auto"/>
              <w:rPr>
                <w:rFonts w:hint="eastAsia" w:ascii="宋体" w:hAnsi="宋体" w:cs="宋体"/>
                <w:bCs/>
                <w:kern w:val="0"/>
                <w:szCs w:val="21"/>
                <w:u w:val="single"/>
              </w:rPr>
            </w:pPr>
          </w:p>
        </w:tc>
      </w:tr>
      <w:tr w14:paraId="6055F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936" w:type="dxa"/>
            <w:vAlign w:val="center"/>
          </w:tcPr>
          <w:p w14:paraId="65C68D94">
            <w:pPr>
              <w:spacing w:line="360" w:lineRule="auto"/>
              <w:jc w:val="center"/>
              <w:rPr>
                <w:rFonts w:hint="eastAsia" w:ascii="宋体" w:hAnsi="宋体" w:cs="宋体"/>
                <w:szCs w:val="21"/>
              </w:rPr>
            </w:pPr>
            <w:r>
              <w:rPr>
                <w:rFonts w:hint="eastAsia" w:ascii="宋体" w:hAnsi="宋体" w:cs="宋体"/>
                <w:szCs w:val="21"/>
              </w:rPr>
              <w:t>...</w:t>
            </w:r>
          </w:p>
        </w:tc>
        <w:tc>
          <w:tcPr>
            <w:tcW w:w="4112" w:type="dxa"/>
          </w:tcPr>
          <w:p w14:paraId="0D3248DA">
            <w:pPr>
              <w:spacing w:line="360" w:lineRule="auto"/>
              <w:rPr>
                <w:rFonts w:hint="eastAsia" w:ascii="宋体" w:hAnsi="宋体" w:cs="宋体"/>
                <w:kern w:val="0"/>
                <w:szCs w:val="21"/>
              </w:rPr>
            </w:pPr>
          </w:p>
        </w:tc>
        <w:tc>
          <w:tcPr>
            <w:tcW w:w="1413" w:type="dxa"/>
          </w:tcPr>
          <w:p w14:paraId="5D217DC1">
            <w:pPr>
              <w:spacing w:line="360" w:lineRule="auto"/>
              <w:rPr>
                <w:rFonts w:hint="eastAsia" w:ascii="宋体" w:hAnsi="宋体" w:cs="宋体"/>
                <w:kern w:val="0"/>
                <w:szCs w:val="21"/>
              </w:rPr>
            </w:pPr>
          </w:p>
        </w:tc>
        <w:tc>
          <w:tcPr>
            <w:tcW w:w="1137" w:type="dxa"/>
          </w:tcPr>
          <w:p w14:paraId="68E2358B">
            <w:pPr>
              <w:spacing w:line="360" w:lineRule="auto"/>
              <w:rPr>
                <w:rFonts w:hint="eastAsia" w:ascii="宋体" w:hAnsi="宋体" w:cs="宋体"/>
                <w:kern w:val="0"/>
                <w:szCs w:val="21"/>
              </w:rPr>
            </w:pPr>
          </w:p>
        </w:tc>
        <w:tc>
          <w:tcPr>
            <w:tcW w:w="568" w:type="dxa"/>
          </w:tcPr>
          <w:p w14:paraId="492D0CEE">
            <w:pPr>
              <w:spacing w:line="360" w:lineRule="auto"/>
              <w:rPr>
                <w:rFonts w:hint="eastAsia" w:ascii="宋体" w:hAnsi="宋体" w:cs="宋体"/>
                <w:kern w:val="0"/>
                <w:szCs w:val="21"/>
              </w:rPr>
            </w:pPr>
          </w:p>
        </w:tc>
      </w:tr>
    </w:tbl>
    <w:p w14:paraId="5C9E5835">
      <w:pPr>
        <w:spacing w:before="120" w:beforeLines="50" w:after="120" w:afterLines="50" w:line="360" w:lineRule="exact"/>
        <w:rPr>
          <w:rFonts w:hint="eastAsia" w:ascii="宋体" w:hAnsi="宋体" w:cs="宋体"/>
          <w:szCs w:val="21"/>
        </w:rPr>
      </w:pPr>
      <w:r>
        <w:rPr>
          <w:rFonts w:hint="eastAsia" w:ascii="宋体" w:hAnsi="宋体" w:cs="宋体"/>
          <w:szCs w:val="21"/>
        </w:rPr>
        <w:t>注：</w:t>
      </w:r>
      <w:r>
        <w:rPr>
          <w:rFonts w:hint="eastAsia" w:ascii="宋体" w:hAnsi="宋体" w:cs="宋体"/>
          <w:szCs w:val="21"/>
          <w:lang w:val="en-US" w:eastAsia="zh-CN"/>
        </w:rPr>
        <w:t xml:space="preserve"> </w:t>
      </w:r>
      <w:r>
        <w:rPr>
          <w:rFonts w:hint="eastAsia" w:ascii="宋体" w:hAnsi="宋体" w:cs="宋体"/>
          <w:szCs w:val="21"/>
        </w:rPr>
        <w:t>1</w:t>
      </w:r>
      <w:r>
        <w:rPr>
          <w:rFonts w:hint="eastAsia" w:ascii="宋体" w:hAnsi="宋体" w:cs="宋体"/>
          <w:szCs w:val="21"/>
          <w:lang w:val="en-US" w:eastAsia="zh-CN"/>
        </w:rPr>
        <w:t>.</w:t>
      </w:r>
      <w:r>
        <w:rPr>
          <w:rFonts w:hint="eastAsia" w:ascii="宋体" w:hAnsi="宋体" w:cs="宋体"/>
          <w:szCs w:val="21"/>
        </w:rPr>
        <w:t>投标人应对照</w:t>
      </w:r>
      <w:r>
        <w:rPr>
          <w:rFonts w:hint="eastAsia" w:ascii="宋体" w:hAnsi="宋体" w:cs="宋体"/>
          <w:szCs w:val="21"/>
          <w:lang w:eastAsia="zh-CN"/>
        </w:rPr>
        <w:t>征集文件</w:t>
      </w:r>
      <w:r>
        <w:rPr>
          <w:rFonts w:hint="eastAsia" w:ascii="宋体" w:hAnsi="宋体" w:cs="宋体"/>
          <w:szCs w:val="21"/>
        </w:rPr>
        <w:t>商务条款（详见</w:t>
      </w:r>
      <w:r>
        <w:rPr>
          <w:rFonts w:hint="eastAsia" w:ascii="宋体" w:hAnsi="宋体" w:cs="宋体"/>
          <w:szCs w:val="21"/>
          <w:lang w:eastAsia="zh-CN"/>
        </w:rPr>
        <w:t>征集文件</w:t>
      </w:r>
      <w:r>
        <w:rPr>
          <w:rFonts w:hint="eastAsia" w:ascii="宋体" w:hAnsi="宋体" w:cs="宋体"/>
          <w:b/>
          <w:bCs/>
          <w:kern w:val="0"/>
          <w:szCs w:val="21"/>
          <w:u w:val="single"/>
        </w:rPr>
        <w:t xml:space="preserve">“第二章 </w:t>
      </w:r>
      <w:r>
        <w:rPr>
          <w:rFonts w:hint="eastAsia" w:ascii="宋体" w:hAnsi="宋体" w:cs="宋体"/>
          <w:b/>
          <w:bCs/>
          <w:kern w:val="0"/>
          <w:szCs w:val="21"/>
          <w:u w:val="single"/>
          <w:lang w:eastAsia="zh-CN"/>
        </w:rPr>
        <w:t>征集</w:t>
      </w:r>
      <w:r>
        <w:rPr>
          <w:rFonts w:hint="eastAsia" w:ascii="宋体" w:hAnsi="宋体" w:cs="宋体"/>
          <w:b/>
          <w:bCs/>
          <w:kern w:val="0"/>
          <w:szCs w:val="21"/>
          <w:u w:val="single"/>
        </w:rPr>
        <w:t>项目需求”中“商务条款”</w:t>
      </w:r>
      <w:r>
        <w:rPr>
          <w:rFonts w:hint="eastAsia" w:ascii="宋体" w:hAnsi="宋体" w:cs="宋体"/>
          <w:szCs w:val="21"/>
        </w:rPr>
        <w:t>），逐条说明已对</w:t>
      </w:r>
      <w:r>
        <w:rPr>
          <w:rFonts w:hint="eastAsia" w:ascii="宋体" w:hAnsi="宋体" w:cs="宋体"/>
          <w:szCs w:val="21"/>
          <w:lang w:eastAsia="zh-CN"/>
        </w:rPr>
        <w:t>征集文件</w:t>
      </w:r>
      <w:r>
        <w:rPr>
          <w:rFonts w:hint="eastAsia" w:ascii="宋体" w:hAnsi="宋体" w:cs="宋体"/>
          <w:szCs w:val="21"/>
        </w:rPr>
        <w:t>的商务内容做出了实质性的响应，并申明与</w:t>
      </w:r>
      <w:r>
        <w:rPr>
          <w:rFonts w:hint="eastAsia" w:ascii="宋体" w:hAnsi="宋体" w:cs="宋体"/>
          <w:szCs w:val="21"/>
          <w:lang w:eastAsia="zh-CN"/>
        </w:rPr>
        <w:t>征集文件</w:t>
      </w:r>
      <w:r>
        <w:rPr>
          <w:rFonts w:hint="eastAsia" w:ascii="宋体" w:hAnsi="宋体" w:cs="宋体"/>
          <w:szCs w:val="21"/>
        </w:rPr>
        <w:t>的偏差和例外；</w:t>
      </w:r>
    </w:p>
    <w:p w14:paraId="41AAD85F">
      <w:pPr>
        <w:numPr>
          <w:ilvl w:val="0"/>
          <w:numId w:val="0"/>
        </w:numPr>
        <w:spacing w:line="360" w:lineRule="auto"/>
        <w:ind w:left="420" w:leftChars="200" w:firstLine="0" w:firstLineChars="0"/>
        <w:jc w:val="left"/>
        <w:rPr>
          <w:rFonts w:hint="eastAsia" w:ascii="宋体" w:hAnsi="宋体" w:cs="宋体"/>
          <w:szCs w:val="21"/>
        </w:rPr>
      </w:pPr>
      <w:r>
        <w:rPr>
          <w:rFonts w:hint="eastAsia" w:ascii="宋体" w:hAnsi="宋体" w:cs="宋体"/>
          <w:kern w:val="2"/>
          <w:sz w:val="21"/>
          <w:szCs w:val="21"/>
          <w:lang w:val="en-US" w:eastAsia="zh-CN" w:bidi="ar-SA"/>
        </w:rPr>
        <w:t>2</w:t>
      </w:r>
      <w:r>
        <w:rPr>
          <w:rFonts w:hint="eastAsia" w:ascii="宋体" w:hAnsi="宋体" w:eastAsia="宋体" w:cs="宋体"/>
          <w:kern w:val="2"/>
          <w:sz w:val="21"/>
          <w:szCs w:val="21"/>
          <w:lang w:val="en-US" w:eastAsia="zh-CN" w:bidi="ar-SA"/>
        </w:rPr>
        <w:t>.</w:t>
      </w:r>
      <w:r>
        <w:rPr>
          <w:rFonts w:hint="eastAsia" w:ascii="宋体" w:hAnsi="宋体" w:cs="宋体"/>
          <w:szCs w:val="21"/>
        </w:rPr>
        <w:t>如本表内容与具体商务方案承诺内容有矛盾，以本表为准。</w:t>
      </w:r>
    </w:p>
    <w:p w14:paraId="523B9CA9">
      <w:pPr>
        <w:numPr>
          <w:ilvl w:val="0"/>
          <w:numId w:val="0"/>
        </w:numPr>
        <w:spacing w:line="360" w:lineRule="auto"/>
        <w:ind w:left="420" w:leftChars="200" w:firstLine="0" w:firstLineChars="0"/>
        <w:jc w:val="left"/>
        <w:rPr>
          <w:rFonts w:hint="eastAsia" w:ascii="宋体" w:hAnsi="宋体" w:cs="宋体"/>
          <w:szCs w:val="21"/>
        </w:rPr>
      </w:pPr>
      <w:r>
        <w:rPr>
          <w:rFonts w:hint="eastAsia" w:ascii="宋体" w:hAnsi="宋体" w:cs="宋体"/>
          <w:b w:val="0"/>
          <w:bCs w:val="0"/>
          <w:kern w:val="2"/>
          <w:sz w:val="21"/>
          <w:szCs w:val="21"/>
          <w:lang w:val="en-US" w:eastAsia="zh-CN" w:bidi="ar-SA"/>
        </w:rPr>
        <w:t>3</w:t>
      </w:r>
      <w:r>
        <w:rPr>
          <w:rFonts w:hint="default" w:ascii="宋体" w:hAnsi="宋体" w:eastAsia="宋体" w:cs="宋体"/>
          <w:b w:val="0"/>
          <w:bCs w:val="0"/>
          <w:kern w:val="2"/>
          <w:sz w:val="21"/>
          <w:szCs w:val="21"/>
          <w:lang w:val="en-US" w:eastAsia="zh-CN" w:bidi="ar-SA"/>
        </w:rPr>
        <w:t>.</w:t>
      </w:r>
      <w:r>
        <w:rPr>
          <w:rFonts w:hint="eastAsia" w:ascii="宋体" w:hAnsi="宋体" w:cs="宋体"/>
          <w:szCs w:val="21"/>
        </w:rPr>
        <w:t>“偏离情况”一栏请如实填写“无偏离”、“负偏离”。</w:t>
      </w:r>
    </w:p>
    <w:p w14:paraId="53F5EBAA">
      <w:pPr>
        <w:numPr>
          <w:ilvl w:val="0"/>
          <w:numId w:val="0"/>
        </w:numPr>
        <w:spacing w:line="360" w:lineRule="auto"/>
        <w:ind w:left="420" w:leftChars="200" w:firstLine="0" w:firstLineChars="0"/>
        <w:jc w:val="left"/>
        <w:rPr>
          <w:rFonts w:hint="eastAsia" w:ascii="宋体" w:hAnsi="宋体" w:cs="宋体"/>
          <w:szCs w:val="21"/>
        </w:rPr>
      </w:pPr>
      <w:r>
        <w:rPr>
          <w:rFonts w:hint="eastAsia" w:ascii="宋体" w:hAnsi="宋体" w:cs="宋体"/>
          <w:b w:val="0"/>
          <w:bCs w:val="0"/>
          <w:kern w:val="2"/>
          <w:sz w:val="21"/>
          <w:szCs w:val="21"/>
          <w:lang w:val="en-US" w:eastAsia="zh-CN" w:bidi="ar-SA"/>
        </w:rPr>
        <w:t>4</w:t>
      </w:r>
      <w:r>
        <w:rPr>
          <w:rFonts w:hint="default" w:ascii="宋体" w:hAnsi="宋体" w:eastAsia="宋体" w:cs="宋体"/>
          <w:b w:val="0"/>
          <w:bCs w:val="0"/>
          <w:kern w:val="2"/>
          <w:sz w:val="21"/>
          <w:szCs w:val="21"/>
          <w:lang w:val="en-US" w:eastAsia="zh-CN" w:bidi="ar-SA"/>
        </w:rPr>
        <w:t>.</w:t>
      </w:r>
      <w:r>
        <w:rPr>
          <w:rFonts w:hint="eastAsia" w:ascii="宋体" w:hAnsi="宋体" w:cs="宋体"/>
          <w:szCs w:val="21"/>
        </w:rPr>
        <w:t>★如《商务条款偏离表》所填写偏离情况与投标文件实质内容不符的，按政府采购</w:t>
      </w:r>
    </w:p>
    <w:p w14:paraId="1C5EC4A8">
      <w:pPr>
        <w:spacing w:line="360" w:lineRule="auto"/>
        <w:jc w:val="left"/>
        <w:rPr>
          <w:rFonts w:hint="eastAsia" w:ascii="宋体" w:hAnsi="宋体" w:cs="宋体"/>
          <w:szCs w:val="21"/>
        </w:rPr>
      </w:pPr>
      <w:r>
        <w:rPr>
          <w:rFonts w:hint="eastAsia" w:ascii="宋体" w:hAnsi="宋体" w:cs="宋体"/>
          <w:szCs w:val="21"/>
        </w:rPr>
        <w:t>相关法规进行处理。</w:t>
      </w:r>
      <w:bookmarkEnd w:id="57"/>
    </w:p>
    <w:p w14:paraId="7AAB2A15">
      <w:pPr>
        <w:spacing w:before="120" w:beforeLines="50" w:after="120" w:afterLines="50" w:line="360" w:lineRule="exact"/>
        <w:rPr>
          <w:rFonts w:hint="eastAsia" w:ascii="宋体" w:hAnsi="宋体" w:cs="宋体"/>
          <w:szCs w:val="21"/>
        </w:rPr>
      </w:pPr>
    </w:p>
    <w:p w14:paraId="3B7D696E">
      <w:pPr>
        <w:spacing w:line="360" w:lineRule="auto"/>
        <w:ind w:firstLine="420" w:firstLineChars="200"/>
        <w:jc w:val="left"/>
        <w:rPr>
          <w:rFonts w:hint="eastAsia" w:ascii="宋体" w:hAnsi="宋体" w:cs="宋体"/>
          <w:szCs w:val="21"/>
        </w:rPr>
      </w:pPr>
    </w:p>
    <w:p w14:paraId="530AE6CB">
      <w:pPr>
        <w:spacing w:line="360" w:lineRule="auto"/>
        <w:ind w:firstLine="3570" w:firstLineChars="1700"/>
        <w:jc w:val="left"/>
        <w:rPr>
          <w:rFonts w:hint="eastAsia" w:ascii="宋体" w:hAnsi="宋体" w:cs="宋体"/>
          <w:szCs w:val="21"/>
        </w:rPr>
      </w:pPr>
      <w:r>
        <w:rPr>
          <w:rFonts w:hint="eastAsia" w:ascii="宋体" w:hAnsi="宋体" w:cs="宋体"/>
          <w:szCs w:val="21"/>
        </w:rPr>
        <w:t>投标人（公章）：</w:t>
      </w:r>
    </w:p>
    <w:p w14:paraId="0BDD9D6C">
      <w:pPr>
        <w:spacing w:line="360" w:lineRule="auto"/>
        <w:ind w:firstLine="3570" w:firstLineChars="1700"/>
        <w:jc w:val="left"/>
        <w:rPr>
          <w:rFonts w:hint="eastAsia" w:ascii="宋体" w:hAnsi="宋体" w:cs="宋体"/>
          <w:szCs w:val="21"/>
        </w:rPr>
      </w:pPr>
      <w:r>
        <w:rPr>
          <w:rFonts w:hint="eastAsia" w:ascii="宋体" w:hAnsi="宋体" w:cs="宋体"/>
          <w:szCs w:val="21"/>
          <w:lang w:eastAsia="zh-CN"/>
        </w:rPr>
        <w:t>法定代表人（负责人）</w:t>
      </w:r>
      <w:r>
        <w:rPr>
          <w:rFonts w:hint="eastAsia" w:ascii="宋体" w:hAnsi="宋体" w:cs="宋体"/>
          <w:szCs w:val="21"/>
        </w:rPr>
        <w:t>或其授权代表签名：</w:t>
      </w:r>
    </w:p>
    <w:p w14:paraId="7305F994">
      <w:pPr>
        <w:spacing w:line="360" w:lineRule="auto"/>
        <w:ind w:firstLine="3570" w:firstLineChars="1700"/>
        <w:jc w:val="left"/>
        <w:rPr>
          <w:rFonts w:hint="eastAsia" w:ascii="宋体" w:hAnsi="宋体" w:cs="宋体"/>
          <w:szCs w:val="21"/>
        </w:rPr>
      </w:pPr>
      <w:r>
        <w:rPr>
          <w:rFonts w:hint="eastAsia" w:ascii="宋体" w:hAnsi="宋体" w:cs="宋体"/>
          <w:szCs w:val="21"/>
        </w:rPr>
        <w:t>日期：      年    月    日</w:t>
      </w:r>
    </w:p>
    <w:p w14:paraId="1D3A1981">
      <w:pPr>
        <w:pStyle w:val="24"/>
        <w:spacing w:line="300" w:lineRule="auto"/>
        <w:ind w:firstLine="420"/>
        <w:rPr>
          <w:rFonts w:hint="eastAsia" w:hAnsi="宋体" w:cs="宋体"/>
          <w:sz w:val="24"/>
        </w:rPr>
      </w:pPr>
    </w:p>
    <w:p w14:paraId="7CCD4ED0">
      <w:pPr>
        <w:pStyle w:val="24"/>
        <w:spacing w:line="300" w:lineRule="auto"/>
        <w:ind w:firstLine="420"/>
        <w:rPr>
          <w:rFonts w:hint="eastAsia" w:hAnsi="宋体" w:cs="宋体"/>
          <w:sz w:val="24"/>
        </w:rPr>
      </w:pPr>
    </w:p>
    <w:p w14:paraId="6B558429">
      <w:pPr>
        <w:keepNext/>
        <w:keepLines/>
        <w:spacing w:line="360" w:lineRule="auto"/>
        <w:outlineLvl w:val="3"/>
        <w:rPr>
          <w:rFonts w:hint="eastAsia" w:ascii="宋体" w:hAnsi="宋体" w:cs="宋体"/>
          <w:b/>
          <w:szCs w:val="21"/>
        </w:rPr>
      </w:pPr>
      <w:r>
        <w:rPr>
          <w:rFonts w:hint="eastAsia" w:ascii="宋体" w:hAnsi="宋体" w:cs="宋体"/>
          <w:b/>
          <w:sz w:val="32"/>
        </w:rPr>
        <w:br w:type="page"/>
      </w:r>
      <w:bookmarkStart w:id="59" w:name="_Toc9255"/>
      <w:r>
        <w:rPr>
          <w:rFonts w:hint="eastAsia" w:ascii="宋体" w:hAnsi="宋体" w:cs="宋体"/>
          <w:b/>
          <w:szCs w:val="21"/>
        </w:rPr>
        <w:t>十</w:t>
      </w:r>
      <w:r>
        <w:rPr>
          <w:rFonts w:hint="eastAsia" w:ascii="宋体" w:hAnsi="宋体" w:cs="宋体"/>
          <w:b/>
          <w:szCs w:val="21"/>
          <w:lang w:val="en-US" w:eastAsia="zh-CN"/>
        </w:rPr>
        <w:t>一</w:t>
      </w:r>
      <w:r>
        <w:rPr>
          <w:rFonts w:hint="eastAsia" w:ascii="宋体" w:hAnsi="宋体" w:cs="宋体"/>
          <w:b/>
          <w:szCs w:val="21"/>
        </w:rPr>
        <w:t>、</w:t>
      </w:r>
      <w:bookmarkEnd w:id="59"/>
      <w:r>
        <w:rPr>
          <w:rFonts w:hint="eastAsia" w:ascii="宋体" w:hAnsi="宋体" w:cs="宋体"/>
          <w:b/>
          <w:szCs w:val="21"/>
        </w:rPr>
        <w:t>项目实施和售后服务技术人员一览表</w:t>
      </w:r>
    </w:p>
    <w:p w14:paraId="4ABC09D0">
      <w:pPr>
        <w:pStyle w:val="24"/>
        <w:jc w:val="center"/>
        <w:rPr>
          <w:rFonts w:hint="eastAsia" w:hAnsi="宋体" w:cs="宋体"/>
          <w:b/>
          <w:bCs/>
          <w:sz w:val="32"/>
        </w:rPr>
      </w:pP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1239"/>
        <w:gridCol w:w="1375"/>
        <w:gridCol w:w="824"/>
        <w:gridCol w:w="1644"/>
        <w:gridCol w:w="699"/>
        <w:gridCol w:w="2714"/>
      </w:tblGrid>
      <w:tr w14:paraId="6886C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75" w:type="dxa"/>
            <w:gridSpan w:val="5"/>
            <w:tcBorders>
              <w:top w:val="nil"/>
              <w:left w:val="nil"/>
              <w:bottom w:val="single" w:color="auto" w:sz="4" w:space="0"/>
              <w:right w:val="nil"/>
            </w:tcBorders>
            <w:vAlign w:val="center"/>
          </w:tcPr>
          <w:p w14:paraId="2AD14037">
            <w:pPr>
              <w:tabs>
                <w:tab w:val="left" w:pos="315"/>
                <w:tab w:val="left" w:pos="510"/>
              </w:tabs>
              <w:adjustRightInd w:val="0"/>
              <w:spacing w:line="360" w:lineRule="auto"/>
              <w:jc w:val="left"/>
              <w:rPr>
                <w:rFonts w:hint="eastAsia" w:hAnsi="宋体" w:cs="宋体"/>
                <w:szCs w:val="21"/>
              </w:rPr>
            </w:pPr>
            <w:r>
              <w:rPr>
                <w:rFonts w:hint="eastAsia" w:ascii="宋体" w:hAnsi="宋体" w:cs="宋体"/>
                <w:szCs w:val="21"/>
                <w:lang w:val="zh-CN"/>
              </w:rPr>
              <w:t>项目名称：北京大学深圳医院体外冲击波治疗仪手柄套件采购项目</w:t>
            </w:r>
          </w:p>
        </w:tc>
        <w:tc>
          <w:tcPr>
            <w:tcW w:w="3413" w:type="dxa"/>
            <w:gridSpan w:val="2"/>
            <w:tcBorders>
              <w:top w:val="nil"/>
              <w:left w:val="nil"/>
              <w:bottom w:val="single" w:color="auto" w:sz="4" w:space="0"/>
              <w:right w:val="nil"/>
            </w:tcBorders>
            <w:vAlign w:val="center"/>
          </w:tcPr>
          <w:p w14:paraId="389934AE">
            <w:pPr>
              <w:tabs>
                <w:tab w:val="left" w:pos="315"/>
                <w:tab w:val="left" w:pos="510"/>
              </w:tabs>
              <w:adjustRightInd w:val="0"/>
              <w:jc w:val="right"/>
              <w:rPr>
                <w:rFonts w:hint="eastAsia" w:ascii="宋体" w:hAnsi="宋体" w:eastAsia="宋体" w:cs="宋体"/>
                <w:szCs w:val="21"/>
                <w:lang w:val="en-US" w:eastAsia="zh-CN"/>
              </w:rPr>
            </w:pPr>
            <w:r>
              <w:rPr>
                <w:rFonts w:hint="eastAsia" w:ascii="宋体" w:hAnsi="宋体" w:cs="宋体"/>
                <w:szCs w:val="21"/>
                <w:lang w:val="zh-CN"/>
              </w:rPr>
              <w:t>项目编号：BDYYZXCG-0</w:t>
            </w:r>
            <w:r>
              <w:rPr>
                <w:rFonts w:hint="eastAsia" w:ascii="宋体" w:hAnsi="宋体" w:cs="宋体"/>
                <w:szCs w:val="21"/>
                <w:lang w:val="en-US" w:eastAsia="zh-CN"/>
              </w:rPr>
              <w:t>5</w:t>
            </w:r>
          </w:p>
        </w:tc>
      </w:tr>
      <w:tr w14:paraId="21894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3" w:type="dxa"/>
            <w:tcBorders>
              <w:top w:val="single" w:color="auto" w:sz="4" w:space="0"/>
            </w:tcBorders>
            <w:vAlign w:val="center"/>
          </w:tcPr>
          <w:p w14:paraId="14BE8C0A">
            <w:pPr>
              <w:pStyle w:val="24"/>
              <w:jc w:val="center"/>
              <w:rPr>
                <w:rFonts w:hint="eastAsia" w:hAnsi="宋体" w:cs="宋体"/>
                <w:szCs w:val="21"/>
              </w:rPr>
            </w:pPr>
            <w:r>
              <w:rPr>
                <w:rFonts w:hint="eastAsia" w:hAnsi="宋体" w:cs="宋体"/>
                <w:szCs w:val="21"/>
              </w:rPr>
              <w:t>序号</w:t>
            </w:r>
          </w:p>
        </w:tc>
        <w:tc>
          <w:tcPr>
            <w:tcW w:w="1239" w:type="dxa"/>
            <w:tcBorders>
              <w:top w:val="single" w:color="auto" w:sz="4" w:space="0"/>
            </w:tcBorders>
            <w:vAlign w:val="center"/>
          </w:tcPr>
          <w:p w14:paraId="6D0F139A">
            <w:pPr>
              <w:pStyle w:val="24"/>
              <w:jc w:val="center"/>
              <w:rPr>
                <w:rFonts w:hint="eastAsia" w:hAnsi="宋体" w:cs="宋体"/>
                <w:szCs w:val="21"/>
              </w:rPr>
            </w:pPr>
            <w:r>
              <w:rPr>
                <w:rFonts w:hint="eastAsia" w:hAnsi="宋体" w:cs="宋体"/>
                <w:szCs w:val="21"/>
              </w:rPr>
              <w:t>姓名</w:t>
            </w:r>
          </w:p>
        </w:tc>
        <w:tc>
          <w:tcPr>
            <w:tcW w:w="1375" w:type="dxa"/>
            <w:tcBorders>
              <w:top w:val="single" w:color="auto" w:sz="4" w:space="0"/>
            </w:tcBorders>
            <w:vAlign w:val="center"/>
          </w:tcPr>
          <w:p w14:paraId="766FEF15">
            <w:pPr>
              <w:pStyle w:val="24"/>
              <w:jc w:val="center"/>
              <w:rPr>
                <w:rFonts w:hint="eastAsia" w:hAnsi="宋体" w:cs="宋体"/>
                <w:szCs w:val="21"/>
              </w:rPr>
            </w:pPr>
            <w:r>
              <w:rPr>
                <w:rFonts w:hint="eastAsia" w:hAnsi="宋体" w:cs="宋体"/>
                <w:szCs w:val="21"/>
              </w:rPr>
              <w:t>部门和职务</w:t>
            </w:r>
          </w:p>
        </w:tc>
        <w:tc>
          <w:tcPr>
            <w:tcW w:w="824" w:type="dxa"/>
            <w:tcBorders>
              <w:top w:val="single" w:color="auto" w:sz="4" w:space="0"/>
            </w:tcBorders>
            <w:vAlign w:val="center"/>
          </w:tcPr>
          <w:p w14:paraId="3F33E773">
            <w:pPr>
              <w:pStyle w:val="24"/>
              <w:jc w:val="center"/>
              <w:rPr>
                <w:rFonts w:hint="eastAsia" w:hAnsi="宋体" w:cs="宋体"/>
                <w:szCs w:val="21"/>
              </w:rPr>
            </w:pPr>
            <w:r>
              <w:rPr>
                <w:rFonts w:hint="eastAsia" w:hAnsi="宋体" w:cs="宋体"/>
                <w:szCs w:val="21"/>
              </w:rPr>
              <w:t>职责</w:t>
            </w:r>
          </w:p>
        </w:tc>
        <w:tc>
          <w:tcPr>
            <w:tcW w:w="2343" w:type="dxa"/>
            <w:gridSpan w:val="2"/>
            <w:tcBorders>
              <w:top w:val="single" w:color="auto" w:sz="4" w:space="0"/>
            </w:tcBorders>
            <w:vAlign w:val="center"/>
          </w:tcPr>
          <w:p w14:paraId="4542F321">
            <w:pPr>
              <w:pStyle w:val="24"/>
              <w:jc w:val="center"/>
              <w:rPr>
                <w:rFonts w:hint="eastAsia" w:hAnsi="宋体" w:cs="宋体"/>
                <w:szCs w:val="21"/>
              </w:rPr>
            </w:pPr>
            <w:r>
              <w:rPr>
                <w:rFonts w:hint="eastAsia" w:hAnsi="宋体" w:cs="宋体"/>
                <w:szCs w:val="21"/>
              </w:rPr>
              <w:t>获得认证资质证书</w:t>
            </w:r>
          </w:p>
        </w:tc>
        <w:tc>
          <w:tcPr>
            <w:tcW w:w="2714" w:type="dxa"/>
            <w:tcBorders>
              <w:top w:val="single" w:color="auto" w:sz="4" w:space="0"/>
            </w:tcBorders>
            <w:vAlign w:val="center"/>
          </w:tcPr>
          <w:p w14:paraId="3476165A">
            <w:pPr>
              <w:pStyle w:val="24"/>
              <w:jc w:val="center"/>
              <w:rPr>
                <w:rFonts w:hint="eastAsia" w:hAnsi="宋体" w:cs="宋体"/>
                <w:szCs w:val="21"/>
              </w:rPr>
            </w:pPr>
            <w:r>
              <w:rPr>
                <w:rFonts w:hint="eastAsia" w:hAnsi="宋体" w:cs="宋体"/>
                <w:szCs w:val="21"/>
              </w:rPr>
              <w:t>主要资历、经验及</w:t>
            </w:r>
          </w:p>
          <w:p w14:paraId="31443A9C">
            <w:pPr>
              <w:pStyle w:val="24"/>
              <w:jc w:val="center"/>
              <w:rPr>
                <w:rFonts w:hint="eastAsia" w:hAnsi="宋体" w:cs="宋体"/>
                <w:szCs w:val="21"/>
              </w:rPr>
            </w:pPr>
            <w:r>
              <w:rPr>
                <w:rFonts w:hint="eastAsia" w:hAnsi="宋体" w:cs="宋体"/>
                <w:szCs w:val="21"/>
              </w:rPr>
              <w:t>承担过的项目</w:t>
            </w:r>
          </w:p>
        </w:tc>
      </w:tr>
      <w:tr w14:paraId="1E69F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3" w:type="dxa"/>
            <w:vAlign w:val="center"/>
          </w:tcPr>
          <w:p w14:paraId="2AEFF346">
            <w:pPr>
              <w:pStyle w:val="24"/>
              <w:jc w:val="center"/>
              <w:rPr>
                <w:rFonts w:hint="eastAsia" w:hAnsi="宋体" w:cs="宋体"/>
                <w:szCs w:val="21"/>
              </w:rPr>
            </w:pPr>
            <w:r>
              <w:rPr>
                <w:rFonts w:hint="eastAsia" w:hAnsi="宋体" w:cs="宋体"/>
                <w:szCs w:val="21"/>
              </w:rPr>
              <w:t>1</w:t>
            </w:r>
          </w:p>
        </w:tc>
        <w:tc>
          <w:tcPr>
            <w:tcW w:w="1239" w:type="dxa"/>
            <w:vAlign w:val="center"/>
          </w:tcPr>
          <w:p w14:paraId="5254841E">
            <w:pPr>
              <w:pStyle w:val="24"/>
              <w:jc w:val="center"/>
              <w:rPr>
                <w:rFonts w:hint="eastAsia" w:hAnsi="宋体" w:cs="宋体"/>
                <w:szCs w:val="21"/>
              </w:rPr>
            </w:pPr>
          </w:p>
        </w:tc>
        <w:tc>
          <w:tcPr>
            <w:tcW w:w="1375" w:type="dxa"/>
            <w:vAlign w:val="center"/>
          </w:tcPr>
          <w:p w14:paraId="0F5D5BE0">
            <w:pPr>
              <w:pStyle w:val="24"/>
              <w:jc w:val="center"/>
              <w:rPr>
                <w:rFonts w:hint="eastAsia" w:hAnsi="宋体" w:cs="宋体"/>
                <w:szCs w:val="21"/>
              </w:rPr>
            </w:pPr>
          </w:p>
        </w:tc>
        <w:tc>
          <w:tcPr>
            <w:tcW w:w="824" w:type="dxa"/>
            <w:vAlign w:val="center"/>
          </w:tcPr>
          <w:p w14:paraId="0B9A6636">
            <w:pPr>
              <w:pStyle w:val="24"/>
              <w:jc w:val="center"/>
              <w:rPr>
                <w:rFonts w:hint="eastAsia" w:hAnsi="宋体" w:cs="宋体"/>
                <w:szCs w:val="21"/>
              </w:rPr>
            </w:pPr>
          </w:p>
        </w:tc>
        <w:tc>
          <w:tcPr>
            <w:tcW w:w="2343" w:type="dxa"/>
            <w:gridSpan w:val="2"/>
            <w:vAlign w:val="center"/>
          </w:tcPr>
          <w:p w14:paraId="3D4FE42F">
            <w:pPr>
              <w:pStyle w:val="24"/>
              <w:jc w:val="center"/>
              <w:rPr>
                <w:rFonts w:hint="eastAsia" w:hAnsi="宋体" w:cs="宋体"/>
                <w:szCs w:val="21"/>
              </w:rPr>
            </w:pPr>
          </w:p>
        </w:tc>
        <w:tc>
          <w:tcPr>
            <w:tcW w:w="2714" w:type="dxa"/>
            <w:vAlign w:val="center"/>
          </w:tcPr>
          <w:p w14:paraId="3CF1AC40">
            <w:pPr>
              <w:pStyle w:val="24"/>
              <w:jc w:val="center"/>
              <w:rPr>
                <w:rFonts w:hint="eastAsia" w:hAnsi="宋体" w:cs="宋体"/>
                <w:szCs w:val="21"/>
              </w:rPr>
            </w:pPr>
          </w:p>
        </w:tc>
      </w:tr>
      <w:tr w14:paraId="401BC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3" w:type="dxa"/>
            <w:vAlign w:val="center"/>
          </w:tcPr>
          <w:p w14:paraId="613D9714">
            <w:pPr>
              <w:pStyle w:val="24"/>
              <w:jc w:val="center"/>
              <w:rPr>
                <w:rFonts w:hint="eastAsia" w:hAnsi="宋体" w:cs="宋体"/>
                <w:szCs w:val="21"/>
              </w:rPr>
            </w:pPr>
            <w:r>
              <w:rPr>
                <w:rFonts w:hint="eastAsia" w:hAnsi="宋体" w:cs="宋体"/>
                <w:szCs w:val="21"/>
              </w:rPr>
              <w:t>2</w:t>
            </w:r>
          </w:p>
        </w:tc>
        <w:tc>
          <w:tcPr>
            <w:tcW w:w="1239" w:type="dxa"/>
            <w:vAlign w:val="center"/>
          </w:tcPr>
          <w:p w14:paraId="12D9B5E8">
            <w:pPr>
              <w:pStyle w:val="24"/>
              <w:jc w:val="center"/>
              <w:rPr>
                <w:rFonts w:hint="eastAsia" w:hAnsi="宋体" w:cs="宋体"/>
                <w:szCs w:val="21"/>
              </w:rPr>
            </w:pPr>
          </w:p>
        </w:tc>
        <w:tc>
          <w:tcPr>
            <w:tcW w:w="1375" w:type="dxa"/>
            <w:vAlign w:val="center"/>
          </w:tcPr>
          <w:p w14:paraId="45243E60">
            <w:pPr>
              <w:pStyle w:val="24"/>
              <w:jc w:val="center"/>
              <w:rPr>
                <w:rFonts w:hint="eastAsia" w:hAnsi="宋体" w:cs="宋体"/>
                <w:szCs w:val="21"/>
              </w:rPr>
            </w:pPr>
          </w:p>
        </w:tc>
        <w:tc>
          <w:tcPr>
            <w:tcW w:w="824" w:type="dxa"/>
            <w:vAlign w:val="center"/>
          </w:tcPr>
          <w:p w14:paraId="1A79D274">
            <w:pPr>
              <w:pStyle w:val="24"/>
              <w:jc w:val="center"/>
              <w:rPr>
                <w:rFonts w:hint="eastAsia" w:hAnsi="宋体" w:cs="宋体"/>
                <w:szCs w:val="21"/>
              </w:rPr>
            </w:pPr>
          </w:p>
        </w:tc>
        <w:tc>
          <w:tcPr>
            <w:tcW w:w="2343" w:type="dxa"/>
            <w:gridSpan w:val="2"/>
            <w:vAlign w:val="center"/>
          </w:tcPr>
          <w:p w14:paraId="4E8B5CFE">
            <w:pPr>
              <w:pStyle w:val="24"/>
              <w:jc w:val="center"/>
              <w:rPr>
                <w:rFonts w:hint="eastAsia" w:hAnsi="宋体" w:cs="宋体"/>
                <w:szCs w:val="21"/>
              </w:rPr>
            </w:pPr>
          </w:p>
        </w:tc>
        <w:tc>
          <w:tcPr>
            <w:tcW w:w="2714" w:type="dxa"/>
            <w:vAlign w:val="center"/>
          </w:tcPr>
          <w:p w14:paraId="537B6699">
            <w:pPr>
              <w:pStyle w:val="24"/>
              <w:jc w:val="center"/>
              <w:rPr>
                <w:rFonts w:hint="eastAsia" w:hAnsi="宋体" w:cs="宋体"/>
                <w:szCs w:val="21"/>
              </w:rPr>
            </w:pPr>
          </w:p>
        </w:tc>
      </w:tr>
      <w:tr w14:paraId="657B3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3" w:type="dxa"/>
            <w:vAlign w:val="center"/>
          </w:tcPr>
          <w:p w14:paraId="05649298">
            <w:pPr>
              <w:pStyle w:val="24"/>
              <w:jc w:val="center"/>
              <w:rPr>
                <w:rFonts w:hint="eastAsia" w:hAnsi="宋体" w:cs="宋体"/>
                <w:szCs w:val="21"/>
              </w:rPr>
            </w:pPr>
            <w:r>
              <w:rPr>
                <w:rFonts w:hint="eastAsia" w:hAnsi="宋体" w:cs="宋体"/>
                <w:szCs w:val="21"/>
              </w:rPr>
              <w:t>3</w:t>
            </w:r>
          </w:p>
        </w:tc>
        <w:tc>
          <w:tcPr>
            <w:tcW w:w="1239" w:type="dxa"/>
            <w:vAlign w:val="center"/>
          </w:tcPr>
          <w:p w14:paraId="7E587EC6">
            <w:pPr>
              <w:pStyle w:val="24"/>
              <w:jc w:val="center"/>
              <w:rPr>
                <w:rFonts w:hint="eastAsia" w:hAnsi="宋体" w:cs="宋体"/>
                <w:szCs w:val="21"/>
              </w:rPr>
            </w:pPr>
          </w:p>
        </w:tc>
        <w:tc>
          <w:tcPr>
            <w:tcW w:w="1375" w:type="dxa"/>
            <w:vAlign w:val="center"/>
          </w:tcPr>
          <w:p w14:paraId="24045C8E">
            <w:pPr>
              <w:pStyle w:val="24"/>
              <w:jc w:val="center"/>
              <w:rPr>
                <w:rFonts w:hint="eastAsia" w:hAnsi="宋体" w:cs="宋体"/>
                <w:szCs w:val="21"/>
              </w:rPr>
            </w:pPr>
          </w:p>
        </w:tc>
        <w:tc>
          <w:tcPr>
            <w:tcW w:w="824" w:type="dxa"/>
            <w:vAlign w:val="center"/>
          </w:tcPr>
          <w:p w14:paraId="565F7958">
            <w:pPr>
              <w:pStyle w:val="24"/>
              <w:jc w:val="center"/>
              <w:rPr>
                <w:rFonts w:hint="eastAsia" w:hAnsi="宋体" w:cs="宋体"/>
                <w:szCs w:val="21"/>
              </w:rPr>
            </w:pPr>
          </w:p>
        </w:tc>
        <w:tc>
          <w:tcPr>
            <w:tcW w:w="2343" w:type="dxa"/>
            <w:gridSpan w:val="2"/>
            <w:vAlign w:val="center"/>
          </w:tcPr>
          <w:p w14:paraId="27BF02EE">
            <w:pPr>
              <w:pStyle w:val="24"/>
              <w:jc w:val="center"/>
              <w:rPr>
                <w:rFonts w:hint="eastAsia" w:hAnsi="宋体" w:cs="宋体"/>
                <w:szCs w:val="21"/>
              </w:rPr>
            </w:pPr>
          </w:p>
        </w:tc>
        <w:tc>
          <w:tcPr>
            <w:tcW w:w="2714" w:type="dxa"/>
            <w:vAlign w:val="center"/>
          </w:tcPr>
          <w:p w14:paraId="65E035C2">
            <w:pPr>
              <w:pStyle w:val="24"/>
              <w:jc w:val="center"/>
              <w:rPr>
                <w:rFonts w:hint="eastAsia" w:hAnsi="宋体" w:cs="宋体"/>
                <w:szCs w:val="21"/>
              </w:rPr>
            </w:pPr>
          </w:p>
        </w:tc>
      </w:tr>
      <w:tr w14:paraId="157A9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3" w:type="dxa"/>
            <w:vAlign w:val="center"/>
          </w:tcPr>
          <w:p w14:paraId="41FC28CC">
            <w:pPr>
              <w:pStyle w:val="24"/>
              <w:jc w:val="center"/>
              <w:rPr>
                <w:rFonts w:hint="eastAsia" w:hAnsi="宋体" w:cs="宋体"/>
                <w:szCs w:val="21"/>
              </w:rPr>
            </w:pPr>
            <w:r>
              <w:rPr>
                <w:rFonts w:hint="eastAsia" w:hAnsi="宋体" w:cs="宋体"/>
                <w:szCs w:val="21"/>
              </w:rPr>
              <w:t>……</w:t>
            </w:r>
          </w:p>
        </w:tc>
        <w:tc>
          <w:tcPr>
            <w:tcW w:w="1239" w:type="dxa"/>
            <w:vAlign w:val="center"/>
          </w:tcPr>
          <w:p w14:paraId="01B5E3FE">
            <w:pPr>
              <w:pStyle w:val="24"/>
              <w:jc w:val="center"/>
              <w:rPr>
                <w:rFonts w:hint="eastAsia" w:hAnsi="宋体" w:cs="宋体"/>
                <w:szCs w:val="21"/>
              </w:rPr>
            </w:pPr>
          </w:p>
        </w:tc>
        <w:tc>
          <w:tcPr>
            <w:tcW w:w="1375" w:type="dxa"/>
            <w:vAlign w:val="center"/>
          </w:tcPr>
          <w:p w14:paraId="39F83E7F">
            <w:pPr>
              <w:pStyle w:val="24"/>
              <w:jc w:val="center"/>
              <w:rPr>
                <w:rFonts w:hint="eastAsia" w:hAnsi="宋体" w:cs="宋体"/>
                <w:szCs w:val="21"/>
              </w:rPr>
            </w:pPr>
          </w:p>
        </w:tc>
        <w:tc>
          <w:tcPr>
            <w:tcW w:w="824" w:type="dxa"/>
            <w:vAlign w:val="center"/>
          </w:tcPr>
          <w:p w14:paraId="038262F6">
            <w:pPr>
              <w:pStyle w:val="24"/>
              <w:jc w:val="center"/>
              <w:rPr>
                <w:rFonts w:hint="eastAsia" w:hAnsi="宋体" w:cs="宋体"/>
                <w:szCs w:val="21"/>
              </w:rPr>
            </w:pPr>
          </w:p>
        </w:tc>
        <w:tc>
          <w:tcPr>
            <w:tcW w:w="2343" w:type="dxa"/>
            <w:gridSpan w:val="2"/>
            <w:vAlign w:val="center"/>
          </w:tcPr>
          <w:p w14:paraId="3C1B3329">
            <w:pPr>
              <w:pStyle w:val="24"/>
              <w:jc w:val="center"/>
              <w:rPr>
                <w:rFonts w:hint="eastAsia" w:hAnsi="宋体" w:cs="宋体"/>
                <w:szCs w:val="21"/>
              </w:rPr>
            </w:pPr>
          </w:p>
        </w:tc>
        <w:tc>
          <w:tcPr>
            <w:tcW w:w="2714" w:type="dxa"/>
            <w:vAlign w:val="center"/>
          </w:tcPr>
          <w:p w14:paraId="7A8683C8">
            <w:pPr>
              <w:pStyle w:val="24"/>
              <w:jc w:val="center"/>
              <w:rPr>
                <w:rFonts w:hint="eastAsia" w:hAnsi="宋体" w:cs="宋体"/>
                <w:szCs w:val="21"/>
              </w:rPr>
            </w:pPr>
          </w:p>
        </w:tc>
      </w:tr>
    </w:tbl>
    <w:p w14:paraId="1A4C9854">
      <w:pPr>
        <w:pStyle w:val="24"/>
        <w:spacing w:line="360" w:lineRule="auto"/>
        <w:rPr>
          <w:rFonts w:hint="eastAsia" w:hAnsi="宋体" w:cs="宋体"/>
          <w:szCs w:val="21"/>
        </w:rPr>
      </w:pPr>
      <w:r>
        <w:rPr>
          <w:rFonts w:hint="eastAsia" w:hAnsi="宋体" w:cs="宋体"/>
          <w:szCs w:val="21"/>
        </w:rPr>
        <w:t>注：（1）提交有关人员获得的资质认证证书或证明文件的扫描件，并加盖公章；</w:t>
      </w:r>
    </w:p>
    <w:p w14:paraId="077C9301">
      <w:pPr>
        <w:widowControl/>
        <w:autoSpaceDE w:val="0"/>
        <w:autoSpaceDN w:val="0"/>
        <w:spacing w:line="360" w:lineRule="auto"/>
        <w:ind w:right="893" w:firstLine="315" w:firstLineChars="150"/>
        <w:textAlignment w:val="bottom"/>
        <w:rPr>
          <w:rFonts w:hint="eastAsia" w:ascii="宋体" w:hAnsi="宋体" w:cs="宋体"/>
          <w:szCs w:val="21"/>
        </w:rPr>
      </w:pPr>
      <w:r>
        <w:rPr>
          <w:rFonts w:hint="eastAsia" w:ascii="宋体" w:hAnsi="宋体" w:cs="宋体"/>
          <w:szCs w:val="21"/>
        </w:rPr>
        <w:t xml:space="preserve"> （2）如被发现虚假将取消中标资格。</w:t>
      </w:r>
    </w:p>
    <w:p w14:paraId="51204196">
      <w:pPr>
        <w:widowControl/>
        <w:autoSpaceDE w:val="0"/>
        <w:autoSpaceDN w:val="0"/>
        <w:ind w:right="893"/>
        <w:textAlignment w:val="bottom"/>
        <w:rPr>
          <w:rFonts w:hint="eastAsia" w:ascii="宋体" w:hAnsi="宋体" w:cs="宋体"/>
          <w:sz w:val="24"/>
        </w:rPr>
      </w:pPr>
    </w:p>
    <w:p w14:paraId="5D81087C">
      <w:pPr>
        <w:widowControl/>
        <w:autoSpaceDE w:val="0"/>
        <w:autoSpaceDN w:val="0"/>
        <w:ind w:right="893"/>
        <w:textAlignment w:val="bottom"/>
        <w:rPr>
          <w:rFonts w:hint="eastAsia" w:ascii="宋体" w:hAnsi="宋体" w:cs="宋体"/>
          <w:sz w:val="24"/>
        </w:rPr>
      </w:pPr>
    </w:p>
    <w:p w14:paraId="3F1D4E9C">
      <w:pPr>
        <w:spacing w:line="360" w:lineRule="auto"/>
        <w:ind w:firstLine="3570" w:firstLineChars="1700"/>
        <w:jc w:val="left"/>
        <w:rPr>
          <w:rFonts w:hint="eastAsia" w:ascii="宋体" w:hAnsi="宋体" w:cs="宋体"/>
          <w:szCs w:val="21"/>
        </w:rPr>
      </w:pPr>
      <w:r>
        <w:rPr>
          <w:rFonts w:hint="eastAsia" w:ascii="宋体" w:hAnsi="宋体" w:cs="宋体"/>
          <w:szCs w:val="21"/>
        </w:rPr>
        <w:t>投标人（公章）：</w:t>
      </w:r>
    </w:p>
    <w:p w14:paraId="32823B8E">
      <w:pPr>
        <w:spacing w:line="360" w:lineRule="auto"/>
        <w:ind w:firstLine="3570" w:firstLineChars="1700"/>
        <w:jc w:val="left"/>
        <w:rPr>
          <w:rFonts w:hint="eastAsia" w:ascii="宋体" w:hAnsi="宋体" w:cs="宋体"/>
          <w:szCs w:val="21"/>
        </w:rPr>
      </w:pPr>
      <w:r>
        <w:rPr>
          <w:rFonts w:hint="eastAsia" w:ascii="宋体" w:hAnsi="宋体" w:cs="宋体"/>
          <w:szCs w:val="21"/>
          <w:lang w:eastAsia="zh-CN"/>
        </w:rPr>
        <w:t>法定代表人（负责人）</w:t>
      </w:r>
      <w:r>
        <w:rPr>
          <w:rFonts w:hint="eastAsia" w:ascii="宋体" w:hAnsi="宋体" w:cs="宋体"/>
          <w:szCs w:val="21"/>
        </w:rPr>
        <w:t>或其授权代表签名：</w:t>
      </w:r>
    </w:p>
    <w:p w14:paraId="25B1BA07">
      <w:pPr>
        <w:spacing w:line="360" w:lineRule="auto"/>
        <w:ind w:firstLine="3570" w:firstLineChars="1700"/>
        <w:jc w:val="left"/>
        <w:rPr>
          <w:rFonts w:hint="eastAsia" w:ascii="宋体" w:hAnsi="宋体" w:cs="宋体"/>
          <w:szCs w:val="21"/>
        </w:rPr>
      </w:pPr>
      <w:r>
        <w:rPr>
          <w:rFonts w:hint="eastAsia" w:ascii="宋体" w:hAnsi="宋体" w:cs="宋体"/>
          <w:szCs w:val="21"/>
        </w:rPr>
        <w:t>日期：      年    月    日</w:t>
      </w:r>
    </w:p>
    <w:p w14:paraId="3248C5C7">
      <w:pPr>
        <w:widowControl/>
        <w:autoSpaceDE w:val="0"/>
        <w:autoSpaceDN w:val="0"/>
        <w:ind w:right="893" w:firstLine="240" w:firstLineChars="100"/>
        <w:textAlignment w:val="bottom"/>
        <w:rPr>
          <w:rFonts w:hint="eastAsia" w:ascii="宋体" w:hAnsi="宋体" w:cs="宋体"/>
          <w:sz w:val="24"/>
        </w:rPr>
      </w:pPr>
    </w:p>
    <w:p w14:paraId="1F2A8ECA">
      <w:pPr>
        <w:keepNext/>
        <w:keepLines/>
        <w:spacing w:line="360" w:lineRule="auto"/>
        <w:outlineLvl w:val="3"/>
        <w:rPr>
          <w:rFonts w:hint="eastAsia" w:ascii="宋体" w:hAnsi="宋体" w:cs="宋体"/>
          <w:b/>
          <w:szCs w:val="21"/>
        </w:rPr>
      </w:pPr>
      <w:bookmarkStart w:id="60" w:name="_Toc67201247"/>
      <w:bookmarkStart w:id="61" w:name="_Toc21112"/>
      <w:r>
        <w:rPr>
          <w:rFonts w:hint="eastAsia" w:ascii="宋体" w:hAnsi="宋体" w:cs="宋体"/>
          <w:b/>
          <w:szCs w:val="21"/>
        </w:rPr>
        <w:t>十</w:t>
      </w:r>
      <w:r>
        <w:rPr>
          <w:rFonts w:hint="eastAsia" w:ascii="宋体" w:hAnsi="宋体" w:cs="宋体"/>
          <w:b/>
          <w:szCs w:val="21"/>
          <w:lang w:val="en-US" w:eastAsia="zh-CN"/>
        </w:rPr>
        <w:t>二</w:t>
      </w:r>
      <w:r>
        <w:rPr>
          <w:rFonts w:hint="eastAsia" w:ascii="宋体" w:hAnsi="宋体" w:cs="宋体"/>
          <w:b/>
          <w:szCs w:val="21"/>
        </w:rPr>
        <w:t>、项目主要负责人经验和资质</w:t>
      </w:r>
      <w:bookmarkEnd w:id="60"/>
      <w:r>
        <w:rPr>
          <w:rFonts w:hint="eastAsia" w:ascii="宋体" w:hAnsi="宋体" w:cs="宋体"/>
          <w:b/>
          <w:szCs w:val="21"/>
        </w:rPr>
        <w:t>情况</w:t>
      </w:r>
      <w:bookmarkEnd w:id="61"/>
      <w:r>
        <w:rPr>
          <w:rFonts w:hint="eastAsia" w:ascii="宋体" w:hAnsi="宋体" w:cs="宋体"/>
          <w:b/>
          <w:szCs w:val="21"/>
        </w:rPr>
        <w:t>（可选）</w:t>
      </w:r>
    </w:p>
    <w:p w14:paraId="3EB49946">
      <w:pPr>
        <w:pStyle w:val="24"/>
        <w:rPr>
          <w:rFonts w:hint="eastAsia" w:hAnsi="宋体" w:cs="宋体"/>
          <w:sz w:val="24"/>
        </w:rPr>
      </w:pP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1"/>
        <w:gridCol w:w="515"/>
        <w:gridCol w:w="1224"/>
        <w:gridCol w:w="1281"/>
        <w:gridCol w:w="1644"/>
        <w:gridCol w:w="475"/>
        <w:gridCol w:w="1213"/>
        <w:gridCol w:w="1536"/>
      </w:tblGrid>
      <w:tr w14:paraId="79137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5995" w:type="dxa"/>
            <w:gridSpan w:val="5"/>
            <w:tcBorders>
              <w:top w:val="nil"/>
              <w:left w:val="nil"/>
              <w:bottom w:val="single" w:color="auto" w:sz="4" w:space="0"/>
              <w:right w:val="nil"/>
            </w:tcBorders>
            <w:vAlign w:val="center"/>
          </w:tcPr>
          <w:p w14:paraId="3168ED9E">
            <w:pPr>
              <w:tabs>
                <w:tab w:val="left" w:pos="315"/>
                <w:tab w:val="left" w:pos="510"/>
              </w:tabs>
              <w:adjustRightInd w:val="0"/>
              <w:jc w:val="left"/>
              <w:rPr>
                <w:rFonts w:hint="eastAsia" w:hAnsi="宋体" w:cs="宋体"/>
                <w:szCs w:val="21"/>
              </w:rPr>
            </w:pPr>
            <w:r>
              <w:rPr>
                <w:rFonts w:hint="eastAsia" w:ascii="宋体" w:hAnsi="宋体" w:cs="宋体"/>
                <w:szCs w:val="21"/>
                <w:lang w:val="zh-CN"/>
              </w:rPr>
              <w:t>项目名称：北京大学深圳医院体外冲击波治疗仪手柄套件采购项目</w:t>
            </w:r>
          </w:p>
        </w:tc>
        <w:tc>
          <w:tcPr>
            <w:tcW w:w="3224" w:type="dxa"/>
            <w:gridSpan w:val="3"/>
            <w:tcBorders>
              <w:top w:val="nil"/>
              <w:left w:val="nil"/>
              <w:bottom w:val="single" w:color="auto" w:sz="4" w:space="0"/>
              <w:right w:val="nil"/>
            </w:tcBorders>
            <w:vAlign w:val="center"/>
          </w:tcPr>
          <w:p w14:paraId="2170A26A">
            <w:pPr>
              <w:tabs>
                <w:tab w:val="left" w:pos="315"/>
                <w:tab w:val="left" w:pos="510"/>
              </w:tabs>
              <w:adjustRightInd w:val="0"/>
              <w:jc w:val="right"/>
              <w:rPr>
                <w:rFonts w:hint="eastAsia" w:ascii="宋体" w:hAnsi="宋体" w:cs="宋体"/>
                <w:szCs w:val="21"/>
                <w:lang w:val="zh-CN"/>
              </w:rPr>
            </w:pPr>
            <w:r>
              <w:rPr>
                <w:rFonts w:hint="eastAsia" w:ascii="宋体" w:hAnsi="宋体" w:cs="宋体"/>
                <w:szCs w:val="21"/>
                <w:lang w:val="zh-CN"/>
              </w:rPr>
              <w:t>项目编号：BDYYZXCG-05</w:t>
            </w:r>
          </w:p>
        </w:tc>
      </w:tr>
      <w:tr w14:paraId="6F3E4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331" w:type="dxa"/>
            <w:tcBorders>
              <w:top w:val="single" w:color="auto" w:sz="4" w:space="0"/>
            </w:tcBorders>
            <w:vAlign w:val="center"/>
          </w:tcPr>
          <w:p w14:paraId="7A0C6498">
            <w:pPr>
              <w:pStyle w:val="24"/>
              <w:spacing w:line="300" w:lineRule="auto"/>
              <w:jc w:val="center"/>
              <w:rPr>
                <w:rFonts w:hint="eastAsia" w:hAnsi="宋体" w:cs="宋体"/>
                <w:szCs w:val="21"/>
              </w:rPr>
            </w:pPr>
            <w:r>
              <w:rPr>
                <w:rFonts w:hint="eastAsia" w:hAnsi="宋体" w:cs="宋体"/>
                <w:szCs w:val="21"/>
              </w:rPr>
              <w:t>姓名</w:t>
            </w:r>
          </w:p>
        </w:tc>
        <w:tc>
          <w:tcPr>
            <w:tcW w:w="1739" w:type="dxa"/>
            <w:gridSpan w:val="2"/>
            <w:tcBorders>
              <w:top w:val="single" w:color="auto" w:sz="4" w:space="0"/>
            </w:tcBorders>
            <w:vAlign w:val="center"/>
          </w:tcPr>
          <w:p w14:paraId="487C1AD2">
            <w:pPr>
              <w:pStyle w:val="24"/>
              <w:spacing w:line="300" w:lineRule="auto"/>
              <w:rPr>
                <w:rFonts w:hint="eastAsia" w:hAnsi="宋体" w:cs="宋体"/>
                <w:szCs w:val="21"/>
              </w:rPr>
            </w:pPr>
          </w:p>
        </w:tc>
        <w:tc>
          <w:tcPr>
            <w:tcW w:w="1281" w:type="dxa"/>
            <w:tcBorders>
              <w:top w:val="single" w:color="auto" w:sz="4" w:space="0"/>
            </w:tcBorders>
            <w:vAlign w:val="center"/>
          </w:tcPr>
          <w:p w14:paraId="5C1DD104">
            <w:pPr>
              <w:pStyle w:val="24"/>
              <w:spacing w:line="300" w:lineRule="auto"/>
              <w:jc w:val="center"/>
              <w:rPr>
                <w:rFonts w:hint="eastAsia" w:hAnsi="宋体" w:cs="宋体"/>
                <w:szCs w:val="21"/>
              </w:rPr>
            </w:pPr>
            <w:r>
              <w:rPr>
                <w:rFonts w:hint="eastAsia" w:hAnsi="宋体" w:cs="宋体"/>
                <w:szCs w:val="21"/>
              </w:rPr>
              <w:t>性别</w:t>
            </w:r>
          </w:p>
        </w:tc>
        <w:tc>
          <w:tcPr>
            <w:tcW w:w="2119" w:type="dxa"/>
            <w:gridSpan w:val="2"/>
            <w:tcBorders>
              <w:top w:val="single" w:color="auto" w:sz="4" w:space="0"/>
            </w:tcBorders>
            <w:vAlign w:val="center"/>
          </w:tcPr>
          <w:p w14:paraId="7EE8616A">
            <w:pPr>
              <w:pStyle w:val="24"/>
              <w:spacing w:line="300" w:lineRule="auto"/>
              <w:rPr>
                <w:rFonts w:hint="eastAsia" w:hAnsi="宋体" w:cs="宋体"/>
                <w:szCs w:val="21"/>
              </w:rPr>
            </w:pPr>
          </w:p>
        </w:tc>
        <w:tc>
          <w:tcPr>
            <w:tcW w:w="1213" w:type="dxa"/>
            <w:tcBorders>
              <w:top w:val="single" w:color="auto" w:sz="4" w:space="0"/>
            </w:tcBorders>
            <w:vAlign w:val="center"/>
          </w:tcPr>
          <w:p w14:paraId="33EE0CFB">
            <w:pPr>
              <w:pStyle w:val="24"/>
              <w:spacing w:line="300" w:lineRule="auto"/>
              <w:jc w:val="center"/>
              <w:rPr>
                <w:rFonts w:hint="eastAsia" w:hAnsi="宋体" w:cs="宋体"/>
                <w:szCs w:val="21"/>
              </w:rPr>
            </w:pPr>
            <w:r>
              <w:rPr>
                <w:rFonts w:hint="eastAsia" w:hAnsi="宋体" w:cs="宋体"/>
                <w:szCs w:val="21"/>
              </w:rPr>
              <w:t>年龄</w:t>
            </w:r>
          </w:p>
        </w:tc>
        <w:tc>
          <w:tcPr>
            <w:tcW w:w="1536" w:type="dxa"/>
            <w:tcBorders>
              <w:top w:val="single" w:color="auto" w:sz="4" w:space="0"/>
            </w:tcBorders>
            <w:vAlign w:val="center"/>
          </w:tcPr>
          <w:p w14:paraId="4E74BB32">
            <w:pPr>
              <w:pStyle w:val="24"/>
              <w:spacing w:line="300" w:lineRule="auto"/>
              <w:rPr>
                <w:rFonts w:hint="eastAsia" w:hAnsi="宋体" w:cs="宋体"/>
                <w:szCs w:val="21"/>
              </w:rPr>
            </w:pPr>
          </w:p>
        </w:tc>
      </w:tr>
      <w:tr w14:paraId="73A75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331" w:type="dxa"/>
            <w:vAlign w:val="center"/>
          </w:tcPr>
          <w:p w14:paraId="435C215B">
            <w:pPr>
              <w:pStyle w:val="24"/>
              <w:spacing w:line="300" w:lineRule="auto"/>
              <w:jc w:val="center"/>
              <w:rPr>
                <w:rFonts w:hint="eastAsia" w:hAnsi="宋体" w:cs="宋体"/>
                <w:szCs w:val="21"/>
              </w:rPr>
            </w:pPr>
            <w:r>
              <w:rPr>
                <w:rFonts w:hint="eastAsia" w:hAnsi="宋体" w:cs="宋体"/>
                <w:szCs w:val="21"/>
              </w:rPr>
              <w:t>职务</w:t>
            </w:r>
          </w:p>
        </w:tc>
        <w:tc>
          <w:tcPr>
            <w:tcW w:w="1739" w:type="dxa"/>
            <w:gridSpan w:val="2"/>
            <w:vAlign w:val="center"/>
          </w:tcPr>
          <w:p w14:paraId="40786A50">
            <w:pPr>
              <w:pStyle w:val="24"/>
              <w:spacing w:line="300" w:lineRule="auto"/>
              <w:rPr>
                <w:rFonts w:hint="eastAsia" w:hAnsi="宋体" w:cs="宋体"/>
                <w:szCs w:val="21"/>
              </w:rPr>
            </w:pPr>
          </w:p>
        </w:tc>
        <w:tc>
          <w:tcPr>
            <w:tcW w:w="1281" w:type="dxa"/>
            <w:vAlign w:val="center"/>
          </w:tcPr>
          <w:p w14:paraId="66935920">
            <w:pPr>
              <w:pStyle w:val="24"/>
              <w:spacing w:line="300" w:lineRule="auto"/>
              <w:jc w:val="center"/>
              <w:rPr>
                <w:rFonts w:hint="eastAsia" w:hAnsi="宋体" w:cs="宋体"/>
                <w:szCs w:val="21"/>
              </w:rPr>
            </w:pPr>
            <w:r>
              <w:rPr>
                <w:rFonts w:hint="eastAsia" w:hAnsi="宋体" w:cs="宋体"/>
                <w:szCs w:val="21"/>
              </w:rPr>
              <w:t>职称</w:t>
            </w:r>
          </w:p>
        </w:tc>
        <w:tc>
          <w:tcPr>
            <w:tcW w:w="2119" w:type="dxa"/>
            <w:gridSpan w:val="2"/>
            <w:vAlign w:val="center"/>
          </w:tcPr>
          <w:p w14:paraId="3DCF0734">
            <w:pPr>
              <w:pStyle w:val="24"/>
              <w:spacing w:line="300" w:lineRule="auto"/>
              <w:rPr>
                <w:rFonts w:hint="eastAsia" w:hAnsi="宋体" w:cs="宋体"/>
                <w:szCs w:val="21"/>
              </w:rPr>
            </w:pPr>
          </w:p>
        </w:tc>
        <w:tc>
          <w:tcPr>
            <w:tcW w:w="1213" w:type="dxa"/>
            <w:vAlign w:val="center"/>
          </w:tcPr>
          <w:p w14:paraId="4A5422EB">
            <w:pPr>
              <w:pStyle w:val="24"/>
              <w:spacing w:line="300" w:lineRule="auto"/>
              <w:jc w:val="center"/>
              <w:rPr>
                <w:rFonts w:hint="eastAsia" w:hAnsi="宋体" w:cs="宋体"/>
                <w:szCs w:val="21"/>
              </w:rPr>
            </w:pPr>
            <w:r>
              <w:rPr>
                <w:rFonts w:hint="eastAsia" w:hAnsi="宋体" w:cs="宋体"/>
                <w:szCs w:val="21"/>
              </w:rPr>
              <w:t>学历</w:t>
            </w:r>
          </w:p>
        </w:tc>
        <w:tc>
          <w:tcPr>
            <w:tcW w:w="1536" w:type="dxa"/>
            <w:vAlign w:val="center"/>
          </w:tcPr>
          <w:p w14:paraId="18CC60B9">
            <w:pPr>
              <w:pStyle w:val="24"/>
              <w:spacing w:line="300" w:lineRule="auto"/>
              <w:rPr>
                <w:rFonts w:hint="eastAsia" w:hAnsi="宋体" w:cs="宋体"/>
                <w:szCs w:val="21"/>
              </w:rPr>
            </w:pPr>
          </w:p>
        </w:tc>
      </w:tr>
      <w:tr w14:paraId="4D0F2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331" w:type="dxa"/>
            <w:vAlign w:val="center"/>
          </w:tcPr>
          <w:p w14:paraId="7643AF94">
            <w:pPr>
              <w:pStyle w:val="24"/>
              <w:spacing w:line="300" w:lineRule="auto"/>
              <w:jc w:val="center"/>
              <w:rPr>
                <w:rFonts w:hint="eastAsia" w:hAnsi="宋体" w:cs="宋体"/>
                <w:szCs w:val="21"/>
              </w:rPr>
            </w:pPr>
            <w:r>
              <w:rPr>
                <w:rFonts w:hint="eastAsia" w:hAnsi="宋体" w:cs="宋体"/>
                <w:szCs w:val="21"/>
              </w:rPr>
              <w:t>办公电话</w:t>
            </w:r>
          </w:p>
        </w:tc>
        <w:tc>
          <w:tcPr>
            <w:tcW w:w="1739" w:type="dxa"/>
            <w:gridSpan w:val="2"/>
            <w:vAlign w:val="center"/>
          </w:tcPr>
          <w:p w14:paraId="1DB3A758">
            <w:pPr>
              <w:pStyle w:val="24"/>
              <w:spacing w:line="300" w:lineRule="auto"/>
              <w:rPr>
                <w:rFonts w:hint="eastAsia" w:hAnsi="宋体" w:cs="宋体"/>
                <w:szCs w:val="21"/>
              </w:rPr>
            </w:pPr>
          </w:p>
        </w:tc>
        <w:tc>
          <w:tcPr>
            <w:tcW w:w="1281" w:type="dxa"/>
            <w:vAlign w:val="center"/>
          </w:tcPr>
          <w:p w14:paraId="1027A813">
            <w:pPr>
              <w:pStyle w:val="24"/>
              <w:spacing w:line="300" w:lineRule="auto"/>
              <w:jc w:val="center"/>
              <w:rPr>
                <w:rFonts w:hint="eastAsia" w:hAnsi="宋体" w:cs="宋体"/>
                <w:szCs w:val="21"/>
              </w:rPr>
            </w:pPr>
            <w:r>
              <w:rPr>
                <w:rFonts w:hint="eastAsia" w:hAnsi="宋体" w:cs="宋体"/>
                <w:szCs w:val="21"/>
              </w:rPr>
              <w:t>住宅电话</w:t>
            </w:r>
          </w:p>
        </w:tc>
        <w:tc>
          <w:tcPr>
            <w:tcW w:w="2119" w:type="dxa"/>
            <w:gridSpan w:val="2"/>
            <w:vAlign w:val="center"/>
          </w:tcPr>
          <w:p w14:paraId="5C6790DB">
            <w:pPr>
              <w:pStyle w:val="24"/>
              <w:spacing w:line="300" w:lineRule="auto"/>
              <w:rPr>
                <w:rFonts w:hint="eastAsia" w:hAnsi="宋体" w:cs="宋体"/>
                <w:szCs w:val="21"/>
              </w:rPr>
            </w:pPr>
          </w:p>
        </w:tc>
        <w:tc>
          <w:tcPr>
            <w:tcW w:w="1213" w:type="dxa"/>
            <w:vAlign w:val="center"/>
          </w:tcPr>
          <w:p w14:paraId="0C2D04FE">
            <w:pPr>
              <w:pStyle w:val="24"/>
              <w:spacing w:line="300" w:lineRule="auto"/>
              <w:jc w:val="center"/>
              <w:rPr>
                <w:rFonts w:hint="eastAsia" w:hAnsi="宋体" w:cs="宋体"/>
                <w:szCs w:val="21"/>
              </w:rPr>
            </w:pPr>
            <w:r>
              <w:rPr>
                <w:rFonts w:hint="eastAsia" w:hAnsi="宋体" w:cs="宋体"/>
                <w:szCs w:val="21"/>
              </w:rPr>
              <w:t>移动电话</w:t>
            </w:r>
          </w:p>
        </w:tc>
        <w:tc>
          <w:tcPr>
            <w:tcW w:w="1536" w:type="dxa"/>
            <w:vAlign w:val="center"/>
          </w:tcPr>
          <w:p w14:paraId="3625392C">
            <w:pPr>
              <w:pStyle w:val="24"/>
              <w:spacing w:line="300" w:lineRule="auto"/>
              <w:rPr>
                <w:rFonts w:hint="eastAsia" w:hAnsi="宋体" w:cs="宋体"/>
                <w:szCs w:val="21"/>
              </w:rPr>
            </w:pPr>
          </w:p>
        </w:tc>
      </w:tr>
      <w:tr w14:paraId="4C0BB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846" w:type="dxa"/>
            <w:gridSpan w:val="2"/>
            <w:vAlign w:val="center"/>
          </w:tcPr>
          <w:p w14:paraId="5AAFEE8C">
            <w:pPr>
              <w:pStyle w:val="24"/>
              <w:spacing w:line="300" w:lineRule="auto"/>
              <w:jc w:val="center"/>
              <w:rPr>
                <w:rFonts w:hint="eastAsia" w:hAnsi="宋体" w:cs="宋体"/>
                <w:szCs w:val="21"/>
              </w:rPr>
            </w:pPr>
            <w:r>
              <w:rPr>
                <w:rFonts w:hint="eastAsia" w:hAnsi="宋体" w:cs="宋体"/>
                <w:szCs w:val="21"/>
              </w:rPr>
              <w:t>参加工作时间</w:t>
            </w:r>
          </w:p>
        </w:tc>
        <w:tc>
          <w:tcPr>
            <w:tcW w:w="2505" w:type="dxa"/>
            <w:gridSpan w:val="2"/>
            <w:vAlign w:val="center"/>
          </w:tcPr>
          <w:p w14:paraId="2A5F4634">
            <w:pPr>
              <w:pStyle w:val="24"/>
              <w:spacing w:line="300" w:lineRule="auto"/>
              <w:jc w:val="center"/>
              <w:rPr>
                <w:rFonts w:hint="eastAsia" w:hAnsi="宋体" w:cs="宋体"/>
                <w:szCs w:val="21"/>
              </w:rPr>
            </w:pPr>
          </w:p>
        </w:tc>
        <w:tc>
          <w:tcPr>
            <w:tcW w:w="2119" w:type="dxa"/>
            <w:gridSpan w:val="2"/>
            <w:vAlign w:val="center"/>
          </w:tcPr>
          <w:p w14:paraId="24150E76">
            <w:pPr>
              <w:pStyle w:val="24"/>
              <w:spacing w:line="300" w:lineRule="auto"/>
              <w:jc w:val="center"/>
              <w:rPr>
                <w:rFonts w:hint="eastAsia" w:hAnsi="宋体" w:cs="宋体"/>
                <w:szCs w:val="21"/>
              </w:rPr>
            </w:pPr>
            <w:r>
              <w:rPr>
                <w:rFonts w:hint="eastAsia" w:hAnsi="宋体" w:cs="宋体"/>
                <w:szCs w:val="21"/>
              </w:rPr>
              <w:t>从事该行业年限</w:t>
            </w:r>
          </w:p>
        </w:tc>
        <w:tc>
          <w:tcPr>
            <w:tcW w:w="2749" w:type="dxa"/>
            <w:gridSpan w:val="2"/>
            <w:vAlign w:val="center"/>
          </w:tcPr>
          <w:p w14:paraId="56D888FA">
            <w:pPr>
              <w:pStyle w:val="24"/>
              <w:spacing w:line="300" w:lineRule="auto"/>
              <w:jc w:val="center"/>
              <w:rPr>
                <w:rFonts w:hint="eastAsia" w:hAnsi="宋体" w:cs="宋体"/>
                <w:szCs w:val="21"/>
              </w:rPr>
            </w:pPr>
          </w:p>
        </w:tc>
      </w:tr>
      <w:tr w14:paraId="55F4B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846" w:type="dxa"/>
            <w:gridSpan w:val="2"/>
            <w:vAlign w:val="center"/>
          </w:tcPr>
          <w:p w14:paraId="795BD5B1">
            <w:pPr>
              <w:pStyle w:val="24"/>
              <w:spacing w:line="300" w:lineRule="auto"/>
              <w:jc w:val="center"/>
              <w:rPr>
                <w:rFonts w:hint="eastAsia" w:hAnsi="宋体" w:cs="宋体"/>
                <w:szCs w:val="21"/>
              </w:rPr>
            </w:pPr>
            <w:r>
              <w:rPr>
                <w:rFonts w:hint="eastAsia" w:hAnsi="宋体" w:cs="宋体"/>
                <w:szCs w:val="21"/>
              </w:rPr>
              <w:t>具有认证资格</w:t>
            </w:r>
          </w:p>
        </w:tc>
        <w:tc>
          <w:tcPr>
            <w:tcW w:w="7373" w:type="dxa"/>
            <w:gridSpan w:val="6"/>
            <w:vAlign w:val="center"/>
          </w:tcPr>
          <w:p w14:paraId="5321E255">
            <w:pPr>
              <w:pStyle w:val="24"/>
              <w:spacing w:line="300" w:lineRule="auto"/>
              <w:jc w:val="center"/>
              <w:rPr>
                <w:rFonts w:hint="eastAsia" w:hAnsi="宋体" w:cs="宋体"/>
                <w:szCs w:val="21"/>
              </w:rPr>
            </w:pPr>
          </w:p>
        </w:tc>
      </w:tr>
      <w:tr w14:paraId="4701B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9219" w:type="dxa"/>
            <w:gridSpan w:val="8"/>
            <w:vAlign w:val="center"/>
          </w:tcPr>
          <w:p w14:paraId="28A7C372">
            <w:pPr>
              <w:pStyle w:val="24"/>
              <w:spacing w:line="300" w:lineRule="auto"/>
              <w:jc w:val="center"/>
              <w:rPr>
                <w:rFonts w:hint="eastAsia" w:hAnsi="宋体" w:cs="宋体"/>
                <w:szCs w:val="21"/>
              </w:rPr>
            </w:pPr>
            <w:r>
              <w:rPr>
                <w:rFonts w:hint="eastAsia" w:hAnsi="宋体" w:cs="宋体"/>
                <w:szCs w:val="21"/>
              </w:rPr>
              <w:t>已完成项目情况</w:t>
            </w:r>
          </w:p>
        </w:tc>
      </w:tr>
      <w:tr w14:paraId="39E7A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846" w:type="dxa"/>
            <w:gridSpan w:val="2"/>
            <w:vAlign w:val="center"/>
          </w:tcPr>
          <w:p w14:paraId="2905C9F6">
            <w:pPr>
              <w:pStyle w:val="24"/>
              <w:spacing w:line="300" w:lineRule="auto"/>
              <w:jc w:val="center"/>
              <w:rPr>
                <w:rFonts w:hint="eastAsia" w:hAnsi="宋体" w:cs="宋体"/>
                <w:szCs w:val="21"/>
              </w:rPr>
            </w:pPr>
            <w:r>
              <w:rPr>
                <w:rFonts w:hint="eastAsia" w:hAnsi="宋体" w:cs="宋体"/>
                <w:szCs w:val="21"/>
              </w:rPr>
              <w:t>使用单位</w:t>
            </w:r>
          </w:p>
        </w:tc>
        <w:tc>
          <w:tcPr>
            <w:tcW w:w="1224" w:type="dxa"/>
            <w:vAlign w:val="center"/>
          </w:tcPr>
          <w:p w14:paraId="5E21A99F">
            <w:pPr>
              <w:pStyle w:val="24"/>
              <w:spacing w:line="300" w:lineRule="auto"/>
              <w:jc w:val="center"/>
              <w:rPr>
                <w:rFonts w:hint="eastAsia" w:hAnsi="宋体" w:cs="宋体"/>
                <w:szCs w:val="21"/>
              </w:rPr>
            </w:pPr>
            <w:r>
              <w:rPr>
                <w:rFonts w:hint="eastAsia" w:hAnsi="宋体" w:cs="宋体"/>
                <w:szCs w:val="21"/>
              </w:rPr>
              <w:t>项目名称</w:t>
            </w:r>
          </w:p>
        </w:tc>
        <w:tc>
          <w:tcPr>
            <w:tcW w:w="1281" w:type="dxa"/>
            <w:vAlign w:val="center"/>
          </w:tcPr>
          <w:p w14:paraId="4C752F00">
            <w:pPr>
              <w:pStyle w:val="24"/>
              <w:spacing w:line="300" w:lineRule="auto"/>
              <w:jc w:val="center"/>
              <w:rPr>
                <w:rFonts w:hint="eastAsia" w:hAnsi="宋体" w:cs="宋体"/>
                <w:szCs w:val="21"/>
              </w:rPr>
            </w:pPr>
            <w:r>
              <w:rPr>
                <w:rFonts w:hint="eastAsia" w:hAnsi="宋体" w:cs="宋体"/>
                <w:szCs w:val="21"/>
              </w:rPr>
              <w:t>规模</w:t>
            </w:r>
          </w:p>
        </w:tc>
        <w:tc>
          <w:tcPr>
            <w:tcW w:w="2119" w:type="dxa"/>
            <w:gridSpan w:val="2"/>
            <w:vAlign w:val="center"/>
          </w:tcPr>
          <w:p w14:paraId="4698DE9A">
            <w:pPr>
              <w:pStyle w:val="24"/>
              <w:spacing w:line="300" w:lineRule="auto"/>
              <w:jc w:val="center"/>
              <w:rPr>
                <w:rFonts w:hint="eastAsia" w:hAnsi="宋体" w:cs="宋体"/>
                <w:szCs w:val="21"/>
              </w:rPr>
            </w:pPr>
            <w:r>
              <w:rPr>
                <w:rFonts w:hint="eastAsia" w:hAnsi="宋体" w:cs="宋体"/>
                <w:szCs w:val="21"/>
              </w:rPr>
              <w:t>完成日期</w:t>
            </w:r>
          </w:p>
        </w:tc>
        <w:tc>
          <w:tcPr>
            <w:tcW w:w="2749" w:type="dxa"/>
            <w:gridSpan w:val="2"/>
            <w:vAlign w:val="center"/>
          </w:tcPr>
          <w:p w14:paraId="71A09E59">
            <w:pPr>
              <w:pStyle w:val="24"/>
              <w:spacing w:line="300" w:lineRule="auto"/>
              <w:jc w:val="center"/>
              <w:rPr>
                <w:rFonts w:hint="eastAsia" w:hAnsi="宋体" w:cs="宋体"/>
                <w:szCs w:val="21"/>
              </w:rPr>
            </w:pPr>
            <w:r>
              <w:rPr>
                <w:rFonts w:hint="eastAsia" w:hAnsi="宋体" w:cs="宋体"/>
                <w:szCs w:val="21"/>
              </w:rPr>
              <w:t>项目质量</w:t>
            </w:r>
          </w:p>
        </w:tc>
      </w:tr>
      <w:tr w14:paraId="6F3FD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846" w:type="dxa"/>
            <w:gridSpan w:val="2"/>
            <w:vAlign w:val="center"/>
          </w:tcPr>
          <w:p w14:paraId="06C34D5A">
            <w:pPr>
              <w:pStyle w:val="24"/>
              <w:spacing w:line="300" w:lineRule="auto"/>
              <w:jc w:val="center"/>
              <w:rPr>
                <w:rFonts w:hint="eastAsia" w:hAnsi="宋体" w:cs="宋体"/>
                <w:szCs w:val="21"/>
              </w:rPr>
            </w:pPr>
          </w:p>
        </w:tc>
        <w:tc>
          <w:tcPr>
            <w:tcW w:w="1224" w:type="dxa"/>
            <w:vAlign w:val="center"/>
          </w:tcPr>
          <w:p w14:paraId="0D7B32FD">
            <w:pPr>
              <w:pStyle w:val="24"/>
              <w:spacing w:line="300" w:lineRule="auto"/>
              <w:jc w:val="center"/>
              <w:rPr>
                <w:rFonts w:hint="eastAsia" w:hAnsi="宋体" w:cs="宋体"/>
                <w:szCs w:val="21"/>
              </w:rPr>
            </w:pPr>
          </w:p>
        </w:tc>
        <w:tc>
          <w:tcPr>
            <w:tcW w:w="1281" w:type="dxa"/>
            <w:vAlign w:val="center"/>
          </w:tcPr>
          <w:p w14:paraId="4A5FDDB7">
            <w:pPr>
              <w:pStyle w:val="24"/>
              <w:spacing w:line="300" w:lineRule="auto"/>
              <w:jc w:val="center"/>
              <w:rPr>
                <w:rFonts w:hint="eastAsia" w:hAnsi="宋体" w:cs="宋体"/>
                <w:szCs w:val="21"/>
              </w:rPr>
            </w:pPr>
          </w:p>
        </w:tc>
        <w:tc>
          <w:tcPr>
            <w:tcW w:w="2119" w:type="dxa"/>
            <w:gridSpan w:val="2"/>
            <w:vAlign w:val="center"/>
          </w:tcPr>
          <w:p w14:paraId="5AC98C19">
            <w:pPr>
              <w:pStyle w:val="24"/>
              <w:spacing w:line="300" w:lineRule="auto"/>
              <w:jc w:val="center"/>
              <w:rPr>
                <w:rFonts w:hint="eastAsia" w:hAnsi="宋体" w:cs="宋体"/>
                <w:szCs w:val="21"/>
              </w:rPr>
            </w:pPr>
          </w:p>
        </w:tc>
        <w:tc>
          <w:tcPr>
            <w:tcW w:w="2749" w:type="dxa"/>
            <w:gridSpan w:val="2"/>
            <w:vAlign w:val="center"/>
          </w:tcPr>
          <w:p w14:paraId="01107407">
            <w:pPr>
              <w:pStyle w:val="24"/>
              <w:spacing w:line="300" w:lineRule="auto"/>
              <w:jc w:val="center"/>
              <w:rPr>
                <w:rFonts w:hint="eastAsia" w:hAnsi="宋体" w:cs="宋体"/>
                <w:szCs w:val="21"/>
              </w:rPr>
            </w:pPr>
          </w:p>
        </w:tc>
      </w:tr>
      <w:tr w14:paraId="36979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846" w:type="dxa"/>
            <w:gridSpan w:val="2"/>
            <w:vAlign w:val="center"/>
          </w:tcPr>
          <w:p w14:paraId="7ED99F7B">
            <w:pPr>
              <w:pStyle w:val="24"/>
              <w:spacing w:line="300" w:lineRule="auto"/>
              <w:jc w:val="center"/>
              <w:rPr>
                <w:rFonts w:hint="eastAsia" w:hAnsi="宋体" w:cs="宋体"/>
                <w:szCs w:val="21"/>
              </w:rPr>
            </w:pPr>
          </w:p>
        </w:tc>
        <w:tc>
          <w:tcPr>
            <w:tcW w:w="1224" w:type="dxa"/>
            <w:vAlign w:val="center"/>
          </w:tcPr>
          <w:p w14:paraId="7DC82D63">
            <w:pPr>
              <w:pStyle w:val="24"/>
              <w:spacing w:line="300" w:lineRule="auto"/>
              <w:jc w:val="center"/>
              <w:rPr>
                <w:rFonts w:hint="eastAsia" w:hAnsi="宋体" w:cs="宋体"/>
                <w:szCs w:val="21"/>
              </w:rPr>
            </w:pPr>
          </w:p>
        </w:tc>
        <w:tc>
          <w:tcPr>
            <w:tcW w:w="1281" w:type="dxa"/>
            <w:vAlign w:val="center"/>
          </w:tcPr>
          <w:p w14:paraId="03822AFA">
            <w:pPr>
              <w:pStyle w:val="24"/>
              <w:spacing w:line="300" w:lineRule="auto"/>
              <w:jc w:val="center"/>
              <w:rPr>
                <w:rFonts w:hint="eastAsia" w:hAnsi="宋体" w:cs="宋体"/>
                <w:szCs w:val="21"/>
              </w:rPr>
            </w:pPr>
          </w:p>
        </w:tc>
        <w:tc>
          <w:tcPr>
            <w:tcW w:w="2119" w:type="dxa"/>
            <w:gridSpan w:val="2"/>
            <w:vAlign w:val="center"/>
          </w:tcPr>
          <w:p w14:paraId="33B75D9C">
            <w:pPr>
              <w:pStyle w:val="24"/>
              <w:spacing w:line="300" w:lineRule="auto"/>
              <w:jc w:val="center"/>
              <w:rPr>
                <w:rFonts w:hint="eastAsia" w:hAnsi="宋体" w:cs="宋体"/>
                <w:szCs w:val="21"/>
              </w:rPr>
            </w:pPr>
          </w:p>
        </w:tc>
        <w:tc>
          <w:tcPr>
            <w:tcW w:w="2749" w:type="dxa"/>
            <w:gridSpan w:val="2"/>
            <w:vAlign w:val="center"/>
          </w:tcPr>
          <w:p w14:paraId="1C8F0AA2">
            <w:pPr>
              <w:pStyle w:val="24"/>
              <w:spacing w:line="300" w:lineRule="auto"/>
              <w:jc w:val="center"/>
              <w:rPr>
                <w:rFonts w:hint="eastAsia" w:hAnsi="宋体" w:cs="宋体"/>
                <w:szCs w:val="21"/>
              </w:rPr>
            </w:pPr>
          </w:p>
        </w:tc>
      </w:tr>
      <w:tr w14:paraId="6E641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1846" w:type="dxa"/>
            <w:gridSpan w:val="2"/>
            <w:vAlign w:val="center"/>
          </w:tcPr>
          <w:p w14:paraId="71945157">
            <w:pPr>
              <w:pStyle w:val="24"/>
              <w:spacing w:line="300" w:lineRule="auto"/>
              <w:jc w:val="center"/>
              <w:rPr>
                <w:rFonts w:hint="eastAsia" w:hAnsi="宋体" w:cs="宋体"/>
                <w:szCs w:val="21"/>
              </w:rPr>
            </w:pPr>
          </w:p>
        </w:tc>
        <w:tc>
          <w:tcPr>
            <w:tcW w:w="1224" w:type="dxa"/>
            <w:vAlign w:val="center"/>
          </w:tcPr>
          <w:p w14:paraId="6201686B">
            <w:pPr>
              <w:pStyle w:val="24"/>
              <w:spacing w:line="300" w:lineRule="auto"/>
              <w:jc w:val="center"/>
              <w:rPr>
                <w:rFonts w:hint="eastAsia" w:hAnsi="宋体" w:cs="宋体"/>
                <w:szCs w:val="21"/>
              </w:rPr>
            </w:pPr>
          </w:p>
        </w:tc>
        <w:tc>
          <w:tcPr>
            <w:tcW w:w="1281" w:type="dxa"/>
            <w:vAlign w:val="center"/>
          </w:tcPr>
          <w:p w14:paraId="6B0FCDC6">
            <w:pPr>
              <w:pStyle w:val="24"/>
              <w:spacing w:line="300" w:lineRule="auto"/>
              <w:jc w:val="center"/>
              <w:rPr>
                <w:rFonts w:hint="eastAsia" w:hAnsi="宋体" w:cs="宋体"/>
                <w:szCs w:val="21"/>
              </w:rPr>
            </w:pPr>
          </w:p>
        </w:tc>
        <w:tc>
          <w:tcPr>
            <w:tcW w:w="2119" w:type="dxa"/>
            <w:gridSpan w:val="2"/>
            <w:vAlign w:val="center"/>
          </w:tcPr>
          <w:p w14:paraId="58561D43">
            <w:pPr>
              <w:pStyle w:val="24"/>
              <w:spacing w:line="300" w:lineRule="auto"/>
              <w:jc w:val="center"/>
              <w:rPr>
                <w:rFonts w:hint="eastAsia" w:hAnsi="宋体" w:cs="宋体"/>
                <w:szCs w:val="21"/>
              </w:rPr>
            </w:pPr>
          </w:p>
        </w:tc>
        <w:tc>
          <w:tcPr>
            <w:tcW w:w="2749" w:type="dxa"/>
            <w:gridSpan w:val="2"/>
            <w:tcBorders>
              <w:top w:val="nil"/>
            </w:tcBorders>
            <w:vAlign w:val="center"/>
          </w:tcPr>
          <w:p w14:paraId="7AAD88C0">
            <w:pPr>
              <w:pStyle w:val="24"/>
              <w:spacing w:line="300" w:lineRule="auto"/>
              <w:jc w:val="center"/>
              <w:rPr>
                <w:rFonts w:hint="eastAsia" w:hAnsi="宋体" w:cs="宋体"/>
                <w:szCs w:val="21"/>
              </w:rPr>
            </w:pPr>
          </w:p>
        </w:tc>
      </w:tr>
    </w:tbl>
    <w:p w14:paraId="122473E8">
      <w:pPr>
        <w:pStyle w:val="24"/>
        <w:rPr>
          <w:rFonts w:hint="eastAsia" w:hAnsi="宋体" w:cs="宋体"/>
          <w:szCs w:val="21"/>
        </w:rPr>
      </w:pPr>
    </w:p>
    <w:p w14:paraId="1B7F57EF">
      <w:pPr>
        <w:pStyle w:val="24"/>
        <w:rPr>
          <w:rFonts w:hint="eastAsia" w:hAnsi="宋体" w:cs="宋体"/>
          <w:szCs w:val="21"/>
        </w:rPr>
      </w:pPr>
      <w:r>
        <w:rPr>
          <w:rFonts w:hint="eastAsia" w:hAnsi="宋体" w:cs="宋体"/>
          <w:szCs w:val="21"/>
        </w:rPr>
        <w:t>注：提交项目技术职称证书的扫描件，加盖公章。</w:t>
      </w:r>
      <w:bookmarkStart w:id="62" w:name="_Toc67201240"/>
      <w:bookmarkEnd w:id="62"/>
    </w:p>
    <w:p w14:paraId="7F5D3EB1">
      <w:pPr>
        <w:pStyle w:val="24"/>
        <w:spacing w:line="300" w:lineRule="auto"/>
        <w:rPr>
          <w:rFonts w:hint="eastAsia" w:hAnsi="宋体" w:cs="宋体"/>
          <w:szCs w:val="21"/>
        </w:rPr>
      </w:pPr>
    </w:p>
    <w:p w14:paraId="70812565">
      <w:pPr>
        <w:spacing w:line="360" w:lineRule="auto"/>
        <w:ind w:firstLine="3570" w:firstLineChars="1700"/>
        <w:jc w:val="left"/>
        <w:rPr>
          <w:rFonts w:hint="eastAsia" w:ascii="宋体" w:hAnsi="宋体" w:cs="宋体"/>
          <w:szCs w:val="21"/>
        </w:rPr>
      </w:pPr>
      <w:r>
        <w:rPr>
          <w:rFonts w:hint="eastAsia" w:ascii="宋体" w:hAnsi="宋体" w:cs="宋体"/>
          <w:szCs w:val="21"/>
        </w:rPr>
        <w:t>投标人（公章）：</w:t>
      </w:r>
    </w:p>
    <w:p w14:paraId="12466AA1">
      <w:pPr>
        <w:spacing w:line="360" w:lineRule="auto"/>
        <w:ind w:firstLine="3570" w:firstLineChars="1700"/>
        <w:jc w:val="left"/>
        <w:rPr>
          <w:rFonts w:hint="eastAsia" w:ascii="宋体" w:hAnsi="宋体" w:cs="宋体"/>
          <w:szCs w:val="21"/>
        </w:rPr>
      </w:pPr>
      <w:r>
        <w:rPr>
          <w:rFonts w:hint="eastAsia" w:ascii="宋体" w:hAnsi="宋体" w:cs="宋体"/>
          <w:szCs w:val="21"/>
          <w:lang w:eastAsia="zh-CN"/>
        </w:rPr>
        <w:t>法定代表人（负责人）</w:t>
      </w:r>
      <w:r>
        <w:rPr>
          <w:rFonts w:hint="eastAsia" w:ascii="宋体" w:hAnsi="宋体" w:cs="宋体"/>
          <w:szCs w:val="21"/>
        </w:rPr>
        <w:t>或其授权代表签名：</w:t>
      </w:r>
    </w:p>
    <w:p w14:paraId="2BDAA681">
      <w:pPr>
        <w:spacing w:line="360" w:lineRule="auto"/>
        <w:ind w:firstLine="3570" w:firstLineChars="1700"/>
        <w:jc w:val="left"/>
        <w:rPr>
          <w:rFonts w:hint="eastAsia" w:ascii="宋体" w:hAnsi="宋体" w:cs="宋体"/>
          <w:szCs w:val="21"/>
        </w:rPr>
      </w:pPr>
      <w:r>
        <w:rPr>
          <w:rFonts w:hint="eastAsia" w:ascii="宋体" w:hAnsi="宋体" w:cs="宋体"/>
          <w:szCs w:val="21"/>
        </w:rPr>
        <w:t>日期：      年    月    日</w:t>
      </w:r>
    </w:p>
    <w:p w14:paraId="2299C110">
      <w:pPr>
        <w:keepNext/>
        <w:keepLines/>
        <w:spacing w:line="360" w:lineRule="auto"/>
        <w:outlineLvl w:val="3"/>
        <w:rPr>
          <w:rFonts w:hint="eastAsia" w:ascii="宋体" w:hAnsi="宋体" w:cs="宋体"/>
          <w:b/>
          <w:bCs/>
          <w:szCs w:val="21"/>
        </w:rPr>
      </w:pPr>
      <w:r>
        <w:rPr>
          <w:rFonts w:hint="eastAsia" w:ascii="宋体" w:hAnsi="宋体" w:cs="宋体"/>
        </w:rPr>
        <w:br w:type="page"/>
      </w:r>
      <w:bookmarkStart w:id="63" w:name="_Toc5476"/>
      <w:r>
        <w:rPr>
          <w:rFonts w:hint="eastAsia" w:ascii="宋体" w:hAnsi="宋体" w:cs="宋体"/>
          <w:b/>
          <w:bCs/>
          <w:szCs w:val="21"/>
        </w:rPr>
        <w:t>十</w:t>
      </w:r>
      <w:r>
        <w:rPr>
          <w:rFonts w:hint="eastAsia" w:ascii="宋体" w:hAnsi="宋体" w:cs="宋体"/>
          <w:b/>
          <w:bCs/>
          <w:szCs w:val="21"/>
          <w:lang w:val="en-US" w:eastAsia="zh-CN"/>
        </w:rPr>
        <w:t>三</w:t>
      </w:r>
      <w:r>
        <w:rPr>
          <w:rFonts w:hint="eastAsia" w:ascii="宋体" w:hAnsi="宋体" w:cs="宋体"/>
          <w:b/>
          <w:bCs/>
          <w:szCs w:val="21"/>
        </w:rPr>
        <w:t>、类似项目的成功案例</w:t>
      </w:r>
      <w:bookmarkEnd w:id="63"/>
    </w:p>
    <w:p w14:paraId="7F904D4A">
      <w:pPr>
        <w:pStyle w:val="24"/>
        <w:jc w:val="center"/>
        <w:rPr>
          <w:rFonts w:hint="eastAsia" w:hAnsi="宋体" w:cs="宋体"/>
          <w:b/>
          <w:bCs/>
          <w:sz w:val="32"/>
        </w:rPr>
      </w:pP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1958"/>
        <w:gridCol w:w="1085"/>
        <w:gridCol w:w="699"/>
        <w:gridCol w:w="815"/>
        <w:gridCol w:w="994"/>
        <w:gridCol w:w="1395"/>
        <w:gridCol w:w="1670"/>
      </w:tblGrid>
      <w:tr w14:paraId="29ED2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29" w:type="dxa"/>
            <w:gridSpan w:val="5"/>
            <w:tcBorders>
              <w:top w:val="nil"/>
              <w:left w:val="nil"/>
              <w:bottom w:val="single" w:color="auto" w:sz="4" w:space="0"/>
              <w:right w:val="nil"/>
            </w:tcBorders>
            <w:vAlign w:val="center"/>
          </w:tcPr>
          <w:p w14:paraId="5DF1FEDA">
            <w:pPr>
              <w:tabs>
                <w:tab w:val="left" w:pos="315"/>
                <w:tab w:val="left" w:pos="510"/>
              </w:tabs>
              <w:adjustRightInd w:val="0"/>
              <w:jc w:val="left"/>
              <w:rPr>
                <w:rFonts w:hint="eastAsia" w:hAnsi="宋体" w:cs="宋体"/>
              </w:rPr>
            </w:pPr>
            <w:r>
              <w:rPr>
                <w:rFonts w:hint="eastAsia" w:ascii="宋体" w:hAnsi="宋体" w:cs="宋体"/>
                <w:szCs w:val="21"/>
                <w:lang w:val="zh-CN"/>
              </w:rPr>
              <w:t>项目名称：北京大学深圳医院体外冲击波治疗仪手柄套件采购项目</w:t>
            </w:r>
          </w:p>
        </w:tc>
        <w:tc>
          <w:tcPr>
            <w:tcW w:w="4059" w:type="dxa"/>
            <w:gridSpan w:val="3"/>
            <w:tcBorders>
              <w:top w:val="nil"/>
              <w:left w:val="nil"/>
              <w:bottom w:val="single" w:color="auto" w:sz="4" w:space="0"/>
              <w:right w:val="nil"/>
            </w:tcBorders>
            <w:vAlign w:val="center"/>
          </w:tcPr>
          <w:p w14:paraId="27CACB7C">
            <w:pPr>
              <w:tabs>
                <w:tab w:val="left" w:pos="315"/>
                <w:tab w:val="left" w:pos="510"/>
              </w:tabs>
              <w:adjustRightInd w:val="0"/>
              <w:jc w:val="left"/>
              <w:rPr>
                <w:rFonts w:hint="eastAsia" w:hAnsi="宋体" w:eastAsia="宋体" w:cs="宋体"/>
                <w:lang w:val="en-US" w:eastAsia="zh-CN"/>
              </w:rPr>
            </w:pPr>
            <w:r>
              <w:rPr>
                <w:rFonts w:hint="eastAsia" w:ascii="宋体" w:hAnsi="宋体" w:cs="宋体"/>
                <w:szCs w:val="21"/>
                <w:lang w:val="zh-CN"/>
              </w:rPr>
              <w:t>项目编号：BDYYZXCG-0</w:t>
            </w:r>
            <w:r>
              <w:rPr>
                <w:rFonts w:hint="eastAsia" w:ascii="宋体" w:hAnsi="宋体" w:cs="宋体"/>
                <w:szCs w:val="21"/>
                <w:lang w:val="en-US" w:eastAsia="zh-CN"/>
              </w:rPr>
              <w:t>5</w:t>
            </w:r>
          </w:p>
        </w:tc>
      </w:tr>
      <w:tr w14:paraId="44057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Borders>
              <w:top w:val="single" w:color="auto" w:sz="4" w:space="0"/>
            </w:tcBorders>
            <w:vAlign w:val="center"/>
          </w:tcPr>
          <w:p w14:paraId="0A51174A">
            <w:pPr>
              <w:pStyle w:val="24"/>
              <w:jc w:val="center"/>
              <w:rPr>
                <w:rFonts w:hint="eastAsia" w:hAnsi="宋体" w:cs="宋体"/>
                <w:szCs w:val="24"/>
              </w:rPr>
            </w:pPr>
            <w:r>
              <w:rPr>
                <w:rFonts w:hint="eastAsia" w:hAnsi="宋体" w:cs="宋体"/>
                <w:szCs w:val="24"/>
              </w:rPr>
              <w:t>序号</w:t>
            </w:r>
          </w:p>
        </w:tc>
        <w:tc>
          <w:tcPr>
            <w:tcW w:w="1958" w:type="dxa"/>
            <w:tcBorders>
              <w:top w:val="single" w:color="auto" w:sz="4" w:space="0"/>
            </w:tcBorders>
            <w:vAlign w:val="center"/>
          </w:tcPr>
          <w:p w14:paraId="63F71BFE">
            <w:pPr>
              <w:pStyle w:val="24"/>
              <w:jc w:val="center"/>
              <w:rPr>
                <w:rFonts w:hint="eastAsia" w:hAnsi="宋体" w:cs="宋体"/>
                <w:szCs w:val="24"/>
              </w:rPr>
            </w:pPr>
            <w:r>
              <w:rPr>
                <w:rFonts w:hint="eastAsia" w:hAnsi="宋体" w:cs="宋体"/>
                <w:szCs w:val="24"/>
              </w:rPr>
              <w:t>项目名称及概述</w:t>
            </w:r>
          </w:p>
        </w:tc>
        <w:tc>
          <w:tcPr>
            <w:tcW w:w="1085" w:type="dxa"/>
            <w:tcBorders>
              <w:top w:val="single" w:color="auto" w:sz="4" w:space="0"/>
            </w:tcBorders>
            <w:vAlign w:val="center"/>
          </w:tcPr>
          <w:p w14:paraId="19F9BC43">
            <w:pPr>
              <w:pStyle w:val="24"/>
              <w:jc w:val="center"/>
              <w:rPr>
                <w:rFonts w:hint="eastAsia" w:hAnsi="宋体" w:cs="宋体"/>
                <w:szCs w:val="24"/>
              </w:rPr>
            </w:pPr>
            <w:r>
              <w:rPr>
                <w:rFonts w:hint="eastAsia" w:hAnsi="宋体" w:cs="宋体"/>
                <w:szCs w:val="24"/>
              </w:rPr>
              <w:t>使用单位及地点</w:t>
            </w:r>
          </w:p>
        </w:tc>
        <w:tc>
          <w:tcPr>
            <w:tcW w:w="699" w:type="dxa"/>
            <w:tcBorders>
              <w:top w:val="single" w:color="auto" w:sz="4" w:space="0"/>
            </w:tcBorders>
            <w:vAlign w:val="center"/>
          </w:tcPr>
          <w:p w14:paraId="1CB819C7">
            <w:pPr>
              <w:pStyle w:val="24"/>
              <w:jc w:val="center"/>
              <w:rPr>
                <w:rFonts w:hint="eastAsia" w:hAnsi="宋体" w:cs="宋体"/>
                <w:szCs w:val="24"/>
              </w:rPr>
            </w:pPr>
            <w:r>
              <w:rPr>
                <w:rFonts w:hint="eastAsia" w:hAnsi="宋体" w:cs="宋体"/>
                <w:szCs w:val="24"/>
              </w:rPr>
              <w:t>合同</w:t>
            </w:r>
          </w:p>
          <w:p w14:paraId="5DC1AD0D">
            <w:pPr>
              <w:pStyle w:val="24"/>
              <w:jc w:val="center"/>
              <w:rPr>
                <w:rFonts w:hint="eastAsia" w:hAnsi="宋体" w:cs="宋体"/>
                <w:szCs w:val="24"/>
              </w:rPr>
            </w:pPr>
            <w:r>
              <w:rPr>
                <w:rFonts w:hint="eastAsia" w:hAnsi="宋体" w:cs="宋体"/>
                <w:szCs w:val="24"/>
              </w:rPr>
              <w:t>金额</w:t>
            </w:r>
          </w:p>
        </w:tc>
        <w:tc>
          <w:tcPr>
            <w:tcW w:w="815" w:type="dxa"/>
            <w:tcBorders>
              <w:top w:val="single" w:color="auto" w:sz="4" w:space="0"/>
            </w:tcBorders>
            <w:vAlign w:val="center"/>
          </w:tcPr>
          <w:p w14:paraId="6A18A9AE">
            <w:pPr>
              <w:pStyle w:val="24"/>
              <w:jc w:val="center"/>
              <w:rPr>
                <w:rFonts w:hint="eastAsia" w:hAnsi="宋体" w:cs="宋体"/>
                <w:szCs w:val="24"/>
              </w:rPr>
            </w:pPr>
            <w:r>
              <w:rPr>
                <w:rFonts w:hint="eastAsia" w:hAnsi="宋体" w:cs="宋体"/>
                <w:szCs w:val="24"/>
              </w:rPr>
              <w:t>实施</w:t>
            </w:r>
          </w:p>
          <w:p w14:paraId="4F326FDF">
            <w:pPr>
              <w:pStyle w:val="24"/>
              <w:jc w:val="center"/>
              <w:rPr>
                <w:rFonts w:hint="eastAsia" w:hAnsi="宋体" w:cs="宋体"/>
                <w:szCs w:val="24"/>
              </w:rPr>
            </w:pPr>
            <w:r>
              <w:rPr>
                <w:rFonts w:hint="eastAsia" w:hAnsi="宋体" w:cs="宋体"/>
                <w:szCs w:val="24"/>
              </w:rPr>
              <w:t>时间</w:t>
            </w:r>
          </w:p>
        </w:tc>
        <w:tc>
          <w:tcPr>
            <w:tcW w:w="994" w:type="dxa"/>
            <w:tcBorders>
              <w:top w:val="single" w:color="auto" w:sz="4" w:space="0"/>
            </w:tcBorders>
            <w:vAlign w:val="center"/>
          </w:tcPr>
          <w:p w14:paraId="5CFA9AEC">
            <w:pPr>
              <w:pStyle w:val="24"/>
              <w:jc w:val="center"/>
              <w:rPr>
                <w:rFonts w:hint="eastAsia" w:hAnsi="宋体" w:cs="宋体"/>
                <w:szCs w:val="24"/>
              </w:rPr>
            </w:pPr>
            <w:r>
              <w:rPr>
                <w:rFonts w:hint="eastAsia" w:hAnsi="宋体" w:cs="宋体"/>
                <w:szCs w:val="24"/>
              </w:rPr>
              <w:t>完成</w:t>
            </w:r>
          </w:p>
          <w:p w14:paraId="15163291">
            <w:pPr>
              <w:pStyle w:val="24"/>
              <w:jc w:val="center"/>
              <w:rPr>
                <w:rFonts w:hint="eastAsia" w:hAnsi="宋体" w:cs="宋体"/>
                <w:szCs w:val="24"/>
              </w:rPr>
            </w:pPr>
            <w:r>
              <w:rPr>
                <w:rFonts w:hint="eastAsia" w:hAnsi="宋体" w:cs="宋体"/>
                <w:szCs w:val="24"/>
              </w:rPr>
              <w:t>情况</w:t>
            </w:r>
          </w:p>
        </w:tc>
        <w:tc>
          <w:tcPr>
            <w:tcW w:w="1395" w:type="dxa"/>
            <w:tcBorders>
              <w:top w:val="single" w:color="auto" w:sz="4" w:space="0"/>
            </w:tcBorders>
            <w:vAlign w:val="center"/>
          </w:tcPr>
          <w:p w14:paraId="0F9EAE8F">
            <w:pPr>
              <w:pStyle w:val="24"/>
              <w:jc w:val="center"/>
              <w:rPr>
                <w:rFonts w:hint="eastAsia" w:hAnsi="宋体" w:cs="宋体"/>
                <w:szCs w:val="24"/>
              </w:rPr>
            </w:pPr>
            <w:r>
              <w:rPr>
                <w:rFonts w:hint="eastAsia" w:hAnsi="宋体" w:cs="宋体"/>
                <w:szCs w:val="24"/>
              </w:rPr>
              <w:t>使用单位电话及联系人</w:t>
            </w:r>
          </w:p>
        </w:tc>
        <w:tc>
          <w:tcPr>
            <w:tcW w:w="1670" w:type="dxa"/>
            <w:tcBorders>
              <w:top w:val="single" w:color="auto" w:sz="4" w:space="0"/>
            </w:tcBorders>
            <w:vAlign w:val="center"/>
          </w:tcPr>
          <w:p w14:paraId="559B5B2C">
            <w:pPr>
              <w:pStyle w:val="24"/>
              <w:jc w:val="center"/>
              <w:rPr>
                <w:rFonts w:hint="eastAsia" w:hAnsi="宋体" w:cs="宋体"/>
                <w:szCs w:val="24"/>
              </w:rPr>
            </w:pPr>
            <w:r>
              <w:rPr>
                <w:rFonts w:hint="eastAsia" w:hAnsi="宋体" w:cs="宋体"/>
                <w:szCs w:val="24"/>
              </w:rPr>
              <w:t>备注</w:t>
            </w:r>
          </w:p>
        </w:tc>
      </w:tr>
      <w:tr w14:paraId="6C625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vAlign w:val="center"/>
          </w:tcPr>
          <w:p w14:paraId="216B58FE">
            <w:pPr>
              <w:pStyle w:val="24"/>
              <w:jc w:val="center"/>
              <w:rPr>
                <w:rFonts w:hint="eastAsia" w:hAnsi="宋体" w:cs="宋体"/>
                <w:szCs w:val="24"/>
              </w:rPr>
            </w:pPr>
            <w:r>
              <w:rPr>
                <w:rFonts w:hint="eastAsia" w:hAnsi="宋体" w:cs="宋体"/>
                <w:szCs w:val="24"/>
              </w:rPr>
              <w:t>1</w:t>
            </w:r>
          </w:p>
        </w:tc>
        <w:tc>
          <w:tcPr>
            <w:tcW w:w="1958" w:type="dxa"/>
            <w:vAlign w:val="center"/>
          </w:tcPr>
          <w:p w14:paraId="2E41C2DE">
            <w:pPr>
              <w:pStyle w:val="24"/>
              <w:jc w:val="center"/>
              <w:rPr>
                <w:rFonts w:hint="eastAsia" w:hAnsi="宋体" w:cs="宋体"/>
                <w:szCs w:val="24"/>
              </w:rPr>
            </w:pPr>
          </w:p>
        </w:tc>
        <w:tc>
          <w:tcPr>
            <w:tcW w:w="1085" w:type="dxa"/>
            <w:vAlign w:val="center"/>
          </w:tcPr>
          <w:p w14:paraId="2BDD9A23">
            <w:pPr>
              <w:pStyle w:val="24"/>
              <w:jc w:val="center"/>
              <w:rPr>
                <w:rFonts w:hint="eastAsia" w:hAnsi="宋体" w:cs="宋体"/>
                <w:szCs w:val="24"/>
              </w:rPr>
            </w:pPr>
          </w:p>
        </w:tc>
        <w:tc>
          <w:tcPr>
            <w:tcW w:w="699" w:type="dxa"/>
            <w:vAlign w:val="center"/>
          </w:tcPr>
          <w:p w14:paraId="6F6F023C">
            <w:pPr>
              <w:pStyle w:val="24"/>
              <w:jc w:val="center"/>
              <w:rPr>
                <w:rFonts w:hint="eastAsia" w:hAnsi="宋体" w:cs="宋体"/>
                <w:szCs w:val="24"/>
              </w:rPr>
            </w:pPr>
          </w:p>
        </w:tc>
        <w:tc>
          <w:tcPr>
            <w:tcW w:w="815" w:type="dxa"/>
            <w:vAlign w:val="center"/>
          </w:tcPr>
          <w:p w14:paraId="10B5A99E">
            <w:pPr>
              <w:pStyle w:val="24"/>
              <w:jc w:val="center"/>
              <w:rPr>
                <w:rFonts w:hint="eastAsia" w:hAnsi="宋体" w:cs="宋体"/>
                <w:szCs w:val="24"/>
              </w:rPr>
            </w:pPr>
          </w:p>
        </w:tc>
        <w:tc>
          <w:tcPr>
            <w:tcW w:w="994" w:type="dxa"/>
            <w:vAlign w:val="center"/>
          </w:tcPr>
          <w:p w14:paraId="2438C294">
            <w:pPr>
              <w:pStyle w:val="24"/>
              <w:jc w:val="center"/>
              <w:rPr>
                <w:rFonts w:hint="eastAsia" w:hAnsi="宋体" w:cs="宋体"/>
                <w:szCs w:val="24"/>
              </w:rPr>
            </w:pPr>
          </w:p>
        </w:tc>
        <w:tc>
          <w:tcPr>
            <w:tcW w:w="1395" w:type="dxa"/>
            <w:vAlign w:val="center"/>
          </w:tcPr>
          <w:p w14:paraId="308D79BD">
            <w:pPr>
              <w:pStyle w:val="24"/>
              <w:jc w:val="center"/>
              <w:rPr>
                <w:rFonts w:hint="eastAsia" w:hAnsi="宋体" w:cs="宋体"/>
                <w:szCs w:val="24"/>
              </w:rPr>
            </w:pPr>
          </w:p>
        </w:tc>
        <w:tc>
          <w:tcPr>
            <w:tcW w:w="1670" w:type="dxa"/>
            <w:vAlign w:val="center"/>
          </w:tcPr>
          <w:p w14:paraId="3E84168F">
            <w:pPr>
              <w:pStyle w:val="24"/>
              <w:jc w:val="center"/>
              <w:rPr>
                <w:rFonts w:hint="eastAsia" w:hAnsi="宋体" w:cs="宋体"/>
                <w:szCs w:val="24"/>
              </w:rPr>
            </w:pPr>
          </w:p>
        </w:tc>
      </w:tr>
      <w:tr w14:paraId="47094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vAlign w:val="center"/>
          </w:tcPr>
          <w:p w14:paraId="12A5F657">
            <w:pPr>
              <w:pStyle w:val="24"/>
              <w:jc w:val="center"/>
              <w:rPr>
                <w:rFonts w:hint="eastAsia" w:hAnsi="宋体" w:cs="宋体"/>
                <w:szCs w:val="24"/>
              </w:rPr>
            </w:pPr>
            <w:r>
              <w:rPr>
                <w:rFonts w:hint="eastAsia" w:hAnsi="宋体" w:cs="宋体"/>
                <w:szCs w:val="24"/>
              </w:rPr>
              <w:t>2</w:t>
            </w:r>
          </w:p>
        </w:tc>
        <w:tc>
          <w:tcPr>
            <w:tcW w:w="1958" w:type="dxa"/>
            <w:vAlign w:val="center"/>
          </w:tcPr>
          <w:p w14:paraId="03E82593">
            <w:pPr>
              <w:pStyle w:val="24"/>
              <w:jc w:val="center"/>
              <w:rPr>
                <w:rFonts w:hint="eastAsia" w:hAnsi="宋体" w:cs="宋体"/>
                <w:szCs w:val="24"/>
              </w:rPr>
            </w:pPr>
          </w:p>
        </w:tc>
        <w:tc>
          <w:tcPr>
            <w:tcW w:w="1085" w:type="dxa"/>
            <w:vAlign w:val="center"/>
          </w:tcPr>
          <w:p w14:paraId="7BF63431">
            <w:pPr>
              <w:pStyle w:val="24"/>
              <w:jc w:val="center"/>
              <w:rPr>
                <w:rFonts w:hint="eastAsia" w:hAnsi="宋体" w:cs="宋体"/>
                <w:szCs w:val="24"/>
              </w:rPr>
            </w:pPr>
          </w:p>
        </w:tc>
        <w:tc>
          <w:tcPr>
            <w:tcW w:w="699" w:type="dxa"/>
            <w:vAlign w:val="center"/>
          </w:tcPr>
          <w:p w14:paraId="2F3D3A0E">
            <w:pPr>
              <w:pStyle w:val="24"/>
              <w:jc w:val="center"/>
              <w:rPr>
                <w:rFonts w:hint="eastAsia" w:hAnsi="宋体" w:cs="宋体"/>
                <w:szCs w:val="24"/>
              </w:rPr>
            </w:pPr>
          </w:p>
        </w:tc>
        <w:tc>
          <w:tcPr>
            <w:tcW w:w="815" w:type="dxa"/>
            <w:vAlign w:val="center"/>
          </w:tcPr>
          <w:p w14:paraId="5AE90779">
            <w:pPr>
              <w:pStyle w:val="24"/>
              <w:jc w:val="center"/>
              <w:rPr>
                <w:rFonts w:hint="eastAsia" w:hAnsi="宋体" w:cs="宋体"/>
                <w:szCs w:val="24"/>
              </w:rPr>
            </w:pPr>
          </w:p>
        </w:tc>
        <w:tc>
          <w:tcPr>
            <w:tcW w:w="994" w:type="dxa"/>
            <w:vAlign w:val="center"/>
          </w:tcPr>
          <w:p w14:paraId="38D08560">
            <w:pPr>
              <w:pStyle w:val="24"/>
              <w:jc w:val="center"/>
              <w:rPr>
                <w:rFonts w:hint="eastAsia" w:hAnsi="宋体" w:cs="宋体"/>
                <w:szCs w:val="24"/>
              </w:rPr>
            </w:pPr>
          </w:p>
        </w:tc>
        <w:tc>
          <w:tcPr>
            <w:tcW w:w="1395" w:type="dxa"/>
            <w:vAlign w:val="center"/>
          </w:tcPr>
          <w:p w14:paraId="3299743D">
            <w:pPr>
              <w:pStyle w:val="24"/>
              <w:jc w:val="center"/>
              <w:rPr>
                <w:rFonts w:hint="eastAsia" w:hAnsi="宋体" w:cs="宋体"/>
                <w:szCs w:val="24"/>
              </w:rPr>
            </w:pPr>
          </w:p>
        </w:tc>
        <w:tc>
          <w:tcPr>
            <w:tcW w:w="1670" w:type="dxa"/>
            <w:vAlign w:val="center"/>
          </w:tcPr>
          <w:p w14:paraId="440D2320">
            <w:pPr>
              <w:pStyle w:val="24"/>
              <w:jc w:val="center"/>
              <w:rPr>
                <w:rFonts w:hint="eastAsia" w:hAnsi="宋体" w:cs="宋体"/>
                <w:szCs w:val="24"/>
              </w:rPr>
            </w:pPr>
          </w:p>
        </w:tc>
      </w:tr>
      <w:tr w14:paraId="394E7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vAlign w:val="center"/>
          </w:tcPr>
          <w:p w14:paraId="4A5E733C">
            <w:pPr>
              <w:pStyle w:val="24"/>
              <w:jc w:val="center"/>
              <w:rPr>
                <w:rFonts w:hint="eastAsia" w:hAnsi="宋体" w:cs="宋体"/>
                <w:szCs w:val="24"/>
              </w:rPr>
            </w:pPr>
            <w:r>
              <w:rPr>
                <w:rFonts w:hint="eastAsia" w:hAnsi="宋体" w:cs="宋体"/>
                <w:szCs w:val="24"/>
              </w:rPr>
              <w:t>3</w:t>
            </w:r>
          </w:p>
        </w:tc>
        <w:tc>
          <w:tcPr>
            <w:tcW w:w="1958" w:type="dxa"/>
            <w:vAlign w:val="center"/>
          </w:tcPr>
          <w:p w14:paraId="247798A5">
            <w:pPr>
              <w:pStyle w:val="24"/>
              <w:jc w:val="center"/>
              <w:rPr>
                <w:rFonts w:hint="eastAsia" w:hAnsi="宋体" w:cs="宋体"/>
                <w:szCs w:val="24"/>
              </w:rPr>
            </w:pPr>
          </w:p>
        </w:tc>
        <w:tc>
          <w:tcPr>
            <w:tcW w:w="1085" w:type="dxa"/>
            <w:vAlign w:val="center"/>
          </w:tcPr>
          <w:p w14:paraId="1B27AF3C">
            <w:pPr>
              <w:pStyle w:val="24"/>
              <w:jc w:val="center"/>
              <w:rPr>
                <w:rFonts w:hint="eastAsia" w:hAnsi="宋体" w:cs="宋体"/>
                <w:szCs w:val="24"/>
              </w:rPr>
            </w:pPr>
          </w:p>
        </w:tc>
        <w:tc>
          <w:tcPr>
            <w:tcW w:w="699" w:type="dxa"/>
            <w:vAlign w:val="center"/>
          </w:tcPr>
          <w:p w14:paraId="5C7A5A9A">
            <w:pPr>
              <w:pStyle w:val="24"/>
              <w:jc w:val="center"/>
              <w:rPr>
                <w:rFonts w:hint="eastAsia" w:hAnsi="宋体" w:cs="宋体"/>
                <w:szCs w:val="24"/>
              </w:rPr>
            </w:pPr>
          </w:p>
        </w:tc>
        <w:tc>
          <w:tcPr>
            <w:tcW w:w="815" w:type="dxa"/>
            <w:vAlign w:val="center"/>
          </w:tcPr>
          <w:p w14:paraId="5CF29C90">
            <w:pPr>
              <w:pStyle w:val="24"/>
              <w:jc w:val="center"/>
              <w:rPr>
                <w:rFonts w:hint="eastAsia" w:hAnsi="宋体" w:cs="宋体"/>
                <w:szCs w:val="24"/>
              </w:rPr>
            </w:pPr>
          </w:p>
        </w:tc>
        <w:tc>
          <w:tcPr>
            <w:tcW w:w="994" w:type="dxa"/>
            <w:vAlign w:val="center"/>
          </w:tcPr>
          <w:p w14:paraId="626D1940">
            <w:pPr>
              <w:pStyle w:val="24"/>
              <w:jc w:val="center"/>
              <w:rPr>
                <w:rFonts w:hint="eastAsia" w:hAnsi="宋体" w:cs="宋体"/>
                <w:szCs w:val="24"/>
              </w:rPr>
            </w:pPr>
          </w:p>
        </w:tc>
        <w:tc>
          <w:tcPr>
            <w:tcW w:w="1395" w:type="dxa"/>
            <w:vAlign w:val="center"/>
          </w:tcPr>
          <w:p w14:paraId="0E6E9D65">
            <w:pPr>
              <w:pStyle w:val="24"/>
              <w:jc w:val="center"/>
              <w:rPr>
                <w:rFonts w:hint="eastAsia" w:hAnsi="宋体" w:cs="宋体"/>
                <w:szCs w:val="24"/>
              </w:rPr>
            </w:pPr>
          </w:p>
        </w:tc>
        <w:tc>
          <w:tcPr>
            <w:tcW w:w="1670" w:type="dxa"/>
            <w:vAlign w:val="center"/>
          </w:tcPr>
          <w:p w14:paraId="4498E9CF">
            <w:pPr>
              <w:pStyle w:val="24"/>
              <w:jc w:val="center"/>
              <w:rPr>
                <w:rFonts w:hint="eastAsia" w:hAnsi="宋体" w:cs="宋体"/>
                <w:szCs w:val="24"/>
              </w:rPr>
            </w:pPr>
          </w:p>
        </w:tc>
      </w:tr>
      <w:tr w14:paraId="18300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vAlign w:val="center"/>
          </w:tcPr>
          <w:p w14:paraId="11C2411D">
            <w:pPr>
              <w:pStyle w:val="24"/>
              <w:jc w:val="center"/>
              <w:rPr>
                <w:rFonts w:hint="eastAsia" w:hAnsi="宋体" w:cs="宋体"/>
                <w:szCs w:val="24"/>
              </w:rPr>
            </w:pPr>
          </w:p>
        </w:tc>
        <w:tc>
          <w:tcPr>
            <w:tcW w:w="1958" w:type="dxa"/>
            <w:vAlign w:val="center"/>
          </w:tcPr>
          <w:p w14:paraId="6448AC3B">
            <w:pPr>
              <w:pStyle w:val="24"/>
              <w:jc w:val="center"/>
              <w:rPr>
                <w:rFonts w:hint="eastAsia" w:hAnsi="宋体" w:cs="宋体"/>
                <w:szCs w:val="24"/>
              </w:rPr>
            </w:pPr>
          </w:p>
        </w:tc>
        <w:tc>
          <w:tcPr>
            <w:tcW w:w="1085" w:type="dxa"/>
            <w:vAlign w:val="center"/>
          </w:tcPr>
          <w:p w14:paraId="53044433">
            <w:pPr>
              <w:pStyle w:val="24"/>
              <w:jc w:val="center"/>
              <w:rPr>
                <w:rFonts w:hint="eastAsia" w:hAnsi="宋体" w:cs="宋体"/>
                <w:szCs w:val="24"/>
              </w:rPr>
            </w:pPr>
          </w:p>
        </w:tc>
        <w:tc>
          <w:tcPr>
            <w:tcW w:w="699" w:type="dxa"/>
            <w:vAlign w:val="center"/>
          </w:tcPr>
          <w:p w14:paraId="65B94087">
            <w:pPr>
              <w:pStyle w:val="24"/>
              <w:jc w:val="center"/>
              <w:rPr>
                <w:rFonts w:hint="eastAsia" w:hAnsi="宋体" w:cs="宋体"/>
                <w:szCs w:val="24"/>
              </w:rPr>
            </w:pPr>
          </w:p>
        </w:tc>
        <w:tc>
          <w:tcPr>
            <w:tcW w:w="815" w:type="dxa"/>
            <w:vAlign w:val="center"/>
          </w:tcPr>
          <w:p w14:paraId="0EED5962">
            <w:pPr>
              <w:pStyle w:val="24"/>
              <w:jc w:val="center"/>
              <w:rPr>
                <w:rFonts w:hint="eastAsia" w:hAnsi="宋体" w:cs="宋体"/>
                <w:szCs w:val="24"/>
              </w:rPr>
            </w:pPr>
          </w:p>
        </w:tc>
        <w:tc>
          <w:tcPr>
            <w:tcW w:w="994" w:type="dxa"/>
            <w:vAlign w:val="center"/>
          </w:tcPr>
          <w:p w14:paraId="428AAC04">
            <w:pPr>
              <w:pStyle w:val="24"/>
              <w:jc w:val="center"/>
              <w:rPr>
                <w:rFonts w:hint="eastAsia" w:hAnsi="宋体" w:cs="宋体"/>
                <w:szCs w:val="24"/>
              </w:rPr>
            </w:pPr>
          </w:p>
        </w:tc>
        <w:tc>
          <w:tcPr>
            <w:tcW w:w="1395" w:type="dxa"/>
            <w:vAlign w:val="center"/>
          </w:tcPr>
          <w:p w14:paraId="5CF5DDC2">
            <w:pPr>
              <w:pStyle w:val="24"/>
              <w:jc w:val="center"/>
              <w:rPr>
                <w:rFonts w:hint="eastAsia" w:hAnsi="宋体" w:cs="宋体"/>
                <w:szCs w:val="24"/>
              </w:rPr>
            </w:pPr>
          </w:p>
        </w:tc>
        <w:tc>
          <w:tcPr>
            <w:tcW w:w="1670" w:type="dxa"/>
            <w:vAlign w:val="center"/>
          </w:tcPr>
          <w:p w14:paraId="5F49402E">
            <w:pPr>
              <w:pStyle w:val="24"/>
              <w:jc w:val="center"/>
              <w:rPr>
                <w:rFonts w:hint="eastAsia" w:hAnsi="宋体" w:cs="宋体"/>
                <w:szCs w:val="24"/>
              </w:rPr>
            </w:pPr>
          </w:p>
        </w:tc>
      </w:tr>
      <w:tr w14:paraId="51CDA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vAlign w:val="center"/>
          </w:tcPr>
          <w:p w14:paraId="04FD309F">
            <w:pPr>
              <w:pStyle w:val="24"/>
              <w:jc w:val="center"/>
              <w:rPr>
                <w:rFonts w:hint="eastAsia" w:hAnsi="宋体" w:cs="宋体"/>
                <w:szCs w:val="24"/>
              </w:rPr>
            </w:pPr>
          </w:p>
        </w:tc>
        <w:tc>
          <w:tcPr>
            <w:tcW w:w="1958" w:type="dxa"/>
            <w:vAlign w:val="center"/>
          </w:tcPr>
          <w:p w14:paraId="003EFB96">
            <w:pPr>
              <w:pStyle w:val="24"/>
              <w:jc w:val="center"/>
              <w:rPr>
                <w:rFonts w:hint="eastAsia" w:hAnsi="宋体" w:cs="宋体"/>
                <w:szCs w:val="24"/>
              </w:rPr>
            </w:pPr>
          </w:p>
        </w:tc>
        <w:tc>
          <w:tcPr>
            <w:tcW w:w="1085" w:type="dxa"/>
            <w:vAlign w:val="center"/>
          </w:tcPr>
          <w:p w14:paraId="0B466956">
            <w:pPr>
              <w:pStyle w:val="24"/>
              <w:jc w:val="center"/>
              <w:rPr>
                <w:rFonts w:hint="eastAsia" w:hAnsi="宋体" w:cs="宋体"/>
                <w:szCs w:val="24"/>
              </w:rPr>
            </w:pPr>
          </w:p>
        </w:tc>
        <w:tc>
          <w:tcPr>
            <w:tcW w:w="699" w:type="dxa"/>
            <w:vAlign w:val="center"/>
          </w:tcPr>
          <w:p w14:paraId="2743B26E">
            <w:pPr>
              <w:pStyle w:val="24"/>
              <w:jc w:val="center"/>
              <w:rPr>
                <w:rFonts w:hint="eastAsia" w:hAnsi="宋体" w:cs="宋体"/>
                <w:szCs w:val="24"/>
              </w:rPr>
            </w:pPr>
          </w:p>
        </w:tc>
        <w:tc>
          <w:tcPr>
            <w:tcW w:w="815" w:type="dxa"/>
            <w:vAlign w:val="center"/>
          </w:tcPr>
          <w:p w14:paraId="6B20F1ED">
            <w:pPr>
              <w:pStyle w:val="24"/>
              <w:jc w:val="center"/>
              <w:rPr>
                <w:rFonts w:hint="eastAsia" w:hAnsi="宋体" w:cs="宋体"/>
                <w:szCs w:val="24"/>
              </w:rPr>
            </w:pPr>
          </w:p>
        </w:tc>
        <w:tc>
          <w:tcPr>
            <w:tcW w:w="994" w:type="dxa"/>
            <w:vAlign w:val="center"/>
          </w:tcPr>
          <w:p w14:paraId="69EE0918">
            <w:pPr>
              <w:pStyle w:val="24"/>
              <w:jc w:val="center"/>
              <w:rPr>
                <w:rFonts w:hint="eastAsia" w:hAnsi="宋体" w:cs="宋体"/>
                <w:szCs w:val="24"/>
              </w:rPr>
            </w:pPr>
          </w:p>
        </w:tc>
        <w:tc>
          <w:tcPr>
            <w:tcW w:w="1395" w:type="dxa"/>
            <w:vAlign w:val="center"/>
          </w:tcPr>
          <w:p w14:paraId="6BDFC6D7">
            <w:pPr>
              <w:pStyle w:val="24"/>
              <w:jc w:val="center"/>
              <w:rPr>
                <w:rFonts w:hint="eastAsia" w:hAnsi="宋体" w:cs="宋体"/>
                <w:szCs w:val="24"/>
              </w:rPr>
            </w:pPr>
          </w:p>
        </w:tc>
        <w:tc>
          <w:tcPr>
            <w:tcW w:w="1670" w:type="dxa"/>
            <w:vAlign w:val="center"/>
          </w:tcPr>
          <w:p w14:paraId="02DC203E">
            <w:pPr>
              <w:pStyle w:val="24"/>
              <w:jc w:val="center"/>
              <w:rPr>
                <w:rFonts w:hint="eastAsia" w:hAnsi="宋体" w:cs="宋体"/>
                <w:szCs w:val="24"/>
              </w:rPr>
            </w:pPr>
          </w:p>
        </w:tc>
      </w:tr>
    </w:tbl>
    <w:p w14:paraId="58A63280">
      <w:pPr>
        <w:pStyle w:val="24"/>
        <w:spacing w:line="360" w:lineRule="auto"/>
        <w:ind w:left="588" w:hanging="588" w:hangingChars="280"/>
        <w:rPr>
          <w:rFonts w:hint="eastAsia" w:hAnsi="宋体" w:cs="宋体"/>
          <w:szCs w:val="21"/>
        </w:rPr>
      </w:pPr>
      <w:r>
        <w:rPr>
          <w:rFonts w:hint="eastAsia" w:hAnsi="宋体" w:cs="宋体"/>
          <w:szCs w:val="21"/>
        </w:rPr>
        <w:t>注：（1）请附上相关业绩的证明材料（以评标方法要求为准）；</w:t>
      </w:r>
    </w:p>
    <w:p w14:paraId="7AEC3D80">
      <w:pPr>
        <w:pStyle w:val="24"/>
        <w:spacing w:line="360" w:lineRule="auto"/>
        <w:ind w:firstLine="420" w:firstLineChars="200"/>
        <w:rPr>
          <w:rFonts w:hint="eastAsia" w:hAnsi="宋体" w:cs="宋体"/>
          <w:szCs w:val="21"/>
        </w:rPr>
      </w:pPr>
      <w:r>
        <w:rPr>
          <w:rFonts w:hint="eastAsia" w:hAnsi="宋体" w:cs="宋体"/>
          <w:szCs w:val="21"/>
        </w:rPr>
        <w:t>（2）如被发现虚假将取消中标资格。</w:t>
      </w:r>
    </w:p>
    <w:p w14:paraId="54005202">
      <w:pPr>
        <w:pStyle w:val="24"/>
        <w:spacing w:line="300" w:lineRule="auto"/>
        <w:ind w:firstLine="420"/>
        <w:rPr>
          <w:rFonts w:hint="eastAsia" w:hAnsi="宋体" w:cs="宋体"/>
          <w:sz w:val="24"/>
        </w:rPr>
      </w:pPr>
    </w:p>
    <w:p w14:paraId="2B56EFF8">
      <w:pPr>
        <w:pStyle w:val="24"/>
        <w:spacing w:line="300" w:lineRule="auto"/>
        <w:ind w:firstLine="420"/>
        <w:rPr>
          <w:rFonts w:hint="eastAsia" w:hAnsi="宋体" w:cs="宋体"/>
          <w:sz w:val="24"/>
        </w:rPr>
      </w:pPr>
    </w:p>
    <w:p w14:paraId="4140BD62">
      <w:pPr>
        <w:pStyle w:val="24"/>
        <w:spacing w:line="300" w:lineRule="auto"/>
        <w:rPr>
          <w:rFonts w:hint="eastAsia" w:hAnsi="宋体" w:cs="宋体"/>
          <w:sz w:val="24"/>
        </w:rPr>
      </w:pPr>
    </w:p>
    <w:p w14:paraId="0F8B9B60">
      <w:pPr>
        <w:spacing w:line="360" w:lineRule="auto"/>
        <w:ind w:firstLine="3570" w:firstLineChars="1700"/>
        <w:jc w:val="left"/>
        <w:rPr>
          <w:rFonts w:hint="eastAsia" w:ascii="宋体" w:hAnsi="宋体" w:cs="宋体"/>
          <w:szCs w:val="21"/>
        </w:rPr>
      </w:pPr>
      <w:r>
        <w:rPr>
          <w:rFonts w:hint="eastAsia" w:ascii="宋体" w:hAnsi="宋体" w:cs="宋体"/>
          <w:szCs w:val="21"/>
        </w:rPr>
        <w:t>投标人（公章）：</w:t>
      </w:r>
    </w:p>
    <w:p w14:paraId="0B102F91">
      <w:pPr>
        <w:spacing w:line="360" w:lineRule="auto"/>
        <w:ind w:firstLine="3570" w:firstLineChars="1700"/>
        <w:jc w:val="left"/>
        <w:rPr>
          <w:rFonts w:hint="eastAsia" w:ascii="宋体" w:hAnsi="宋体" w:cs="宋体"/>
          <w:szCs w:val="21"/>
        </w:rPr>
      </w:pPr>
      <w:r>
        <w:rPr>
          <w:rFonts w:hint="eastAsia" w:ascii="宋体" w:hAnsi="宋体" w:cs="宋体"/>
          <w:szCs w:val="21"/>
          <w:lang w:eastAsia="zh-CN"/>
        </w:rPr>
        <w:t>法定代表人（负责人）</w:t>
      </w:r>
      <w:r>
        <w:rPr>
          <w:rFonts w:hint="eastAsia" w:ascii="宋体" w:hAnsi="宋体" w:cs="宋体"/>
          <w:szCs w:val="21"/>
        </w:rPr>
        <w:t>或其授权代表签名：</w:t>
      </w:r>
    </w:p>
    <w:p w14:paraId="02B75410">
      <w:pPr>
        <w:spacing w:line="360" w:lineRule="auto"/>
        <w:ind w:firstLine="3570" w:firstLineChars="1700"/>
        <w:jc w:val="left"/>
        <w:rPr>
          <w:rFonts w:hint="eastAsia" w:ascii="宋体" w:hAnsi="宋体" w:cs="宋体"/>
          <w:szCs w:val="21"/>
        </w:rPr>
      </w:pPr>
      <w:r>
        <w:rPr>
          <w:rFonts w:hint="eastAsia" w:ascii="宋体" w:hAnsi="宋体" w:cs="宋体"/>
          <w:szCs w:val="21"/>
        </w:rPr>
        <w:t>日期：      年    月    日</w:t>
      </w:r>
    </w:p>
    <w:p w14:paraId="45E695CF">
      <w:pPr>
        <w:pStyle w:val="24"/>
        <w:spacing w:line="300" w:lineRule="auto"/>
        <w:rPr>
          <w:rFonts w:hint="eastAsia" w:hAnsi="宋体" w:cs="宋体"/>
          <w:sz w:val="24"/>
        </w:rPr>
      </w:pPr>
    </w:p>
    <w:p w14:paraId="427C7267">
      <w:pPr>
        <w:outlineLvl w:val="3"/>
        <w:rPr>
          <w:rFonts w:ascii="宋体" w:hAnsi="宋体" w:cs="宋体"/>
          <w:b/>
          <w:bCs/>
          <w:szCs w:val="21"/>
        </w:rPr>
      </w:pPr>
      <w:bookmarkStart w:id="64" w:name="_Toc25331"/>
      <w:r>
        <w:rPr>
          <w:rFonts w:hint="eastAsia" w:ascii="宋体" w:hAnsi="宋体" w:cs="宋体"/>
          <w:b/>
          <w:bCs/>
          <w:szCs w:val="21"/>
        </w:rPr>
        <w:t>十四、售后服务措施及承诺书格式</w:t>
      </w:r>
      <w:bookmarkEnd w:id="64"/>
    </w:p>
    <w:tbl>
      <w:tblPr>
        <w:tblStyle w:val="47"/>
        <w:tblW w:w="92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7"/>
        <w:gridCol w:w="4998"/>
        <w:gridCol w:w="3214"/>
      </w:tblGrid>
      <w:tr w14:paraId="29240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6065" w:type="dxa"/>
            <w:gridSpan w:val="2"/>
            <w:tcBorders>
              <w:top w:val="nil"/>
              <w:left w:val="nil"/>
              <w:bottom w:val="single" w:color="auto" w:sz="4" w:space="0"/>
              <w:right w:val="nil"/>
            </w:tcBorders>
            <w:noWrap w:val="0"/>
            <w:vAlign w:val="center"/>
          </w:tcPr>
          <w:p w14:paraId="4C4D0551">
            <w:pPr>
              <w:tabs>
                <w:tab w:val="left" w:pos="315"/>
                <w:tab w:val="left" w:pos="510"/>
              </w:tabs>
              <w:adjustRightInd w:val="0"/>
              <w:jc w:val="left"/>
              <w:rPr>
                <w:rFonts w:ascii="宋体" w:hAnsi="宋体" w:cs="宋体"/>
                <w:szCs w:val="20"/>
              </w:rPr>
            </w:pPr>
            <w:r>
              <w:rPr>
                <w:rFonts w:hint="eastAsia" w:ascii="宋体" w:hAnsi="宋体" w:cs="宋体"/>
                <w:szCs w:val="21"/>
                <w:lang w:val="zh-CN"/>
              </w:rPr>
              <w:t>项目名称：北京大学深圳医院体外冲击波治疗仪手柄套件采购项目</w:t>
            </w:r>
          </w:p>
        </w:tc>
        <w:tc>
          <w:tcPr>
            <w:tcW w:w="3214" w:type="dxa"/>
            <w:tcBorders>
              <w:top w:val="nil"/>
              <w:left w:val="nil"/>
              <w:bottom w:val="single" w:color="auto" w:sz="4" w:space="0"/>
              <w:right w:val="nil"/>
            </w:tcBorders>
            <w:noWrap w:val="0"/>
            <w:vAlign w:val="center"/>
          </w:tcPr>
          <w:p w14:paraId="0BB079B9">
            <w:pPr>
              <w:tabs>
                <w:tab w:val="left" w:pos="315"/>
                <w:tab w:val="left" w:pos="510"/>
              </w:tabs>
              <w:adjustRightInd w:val="0"/>
              <w:jc w:val="left"/>
              <w:rPr>
                <w:rFonts w:ascii="宋体" w:hAnsi="宋体" w:cs="宋体"/>
                <w:szCs w:val="20"/>
              </w:rPr>
            </w:pPr>
            <w:r>
              <w:rPr>
                <w:rFonts w:hint="eastAsia" w:ascii="宋体" w:hAnsi="宋体" w:cs="宋体"/>
                <w:szCs w:val="21"/>
                <w:lang w:val="zh-CN"/>
              </w:rPr>
              <w:t>项目编号：BDYYZXCG-05</w:t>
            </w:r>
          </w:p>
        </w:tc>
      </w:tr>
      <w:tr w14:paraId="4A085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1067" w:type="dxa"/>
            <w:tcBorders>
              <w:top w:val="single" w:color="auto" w:sz="4" w:space="0"/>
              <w:bottom w:val="single" w:color="auto" w:sz="4" w:space="0"/>
            </w:tcBorders>
            <w:noWrap w:val="0"/>
            <w:vAlign w:val="center"/>
          </w:tcPr>
          <w:p w14:paraId="07E222C7">
            <w:pPr>
              <w:jc w:val="center"/>
              <w:rPr>
                <w:rFonts w:ascii="宋体" w:hAnsi="宋体" w:cs="宋体"/>
              </w:rPr>
            </w:pPr>
            <w:r>
              <w:rPr>
                <w:rFonts w:hint="eastAsia" w:ascii="宋体" w:hAnsi="宋体" w:cs="宋体"/>
              </w:rPr>
              <w:t>质</w:t>
            </w:r>
          </w:p>
          <w:p w14:paraId="2DCF546B">
            <w:pPr>
              <w:jc w:val="center"/>
              <w:rPr>
                <w:rFonts w:ascii="宋体" w:hAnsi="宋体" w:cs="宋体"/>
              </w:rPr>
            </w:pPr>
            <w:r>
              <w:rPr>
                <w:rFonts w:hint="eastAsia" w:ascii="宋体" w:hAnsi="宋体" w:cs="宋体"/>
              </w:rPr>
              <w:t>量</w:t>
            </w:r>
          </w:p>
          <w:p w14:paraId="3C348CB0">
            <w:pPr>
              <w:jc w:val="center"/>
              <w:rPr>
                <w:rFonts w:ascii="宋体" w:hAnsi="宋体" w:cs="宋体"/>
              </w:rPr>
            </w:pPr>
            <w:r>
              <w:rPr>
                <w:rFonts w:hint="eastAsia" w:ascii="宋体" w:hAnsi="宋体" w:cs="宋体"/>
              </w:rPr>
              <w:t>保</w:t>
            </w:r>
          </w:p>
          <w:p w14:paraId="71DA62B5">
            <w:pPr>
              <w:jc w:val="center"/>
              <w:rPr>
                <w:rFonts w:ascii="宋体" w:hAnsi="宋体" w:cs="宋体"/>
              </w:rPr>
            </w:pPr>
            <w:r>
              <w:rPr>
                <w:rFonts w:hint="eastAsia" w:ascii="宋体" w:hAnsi="宋体" w:cs="宋体"/>
              </w:rPr>
              <w:t>证</w:t>
            </w:r>
          </w:p>
          <w:p w14:paraId="7EA61779">
            <w:pPr>
              <w:jc w:val="center"/>
              <w:rPr>
                <w:rFonts w:ascii="宋体" w:hAnsi="宋体" w:cs="宋体"/>
              </w:rPr>
            </w:pPr>
            <w:r>
              <w:rPr>
                <w:rFonts w:hint="eastAsia" w:ascii="宋体" w:hAnsi="宋体" w:cs="宋体"/>
              </w:rPr>
              <w:t>承</w:t>
            </w:r>
          </w:p>
          <w:p w14:paraId="3FFA7A75">
            <w:pPr>
              <w:jc w:val="center"/>
              <w:rPr>
                <w:rFonts w:ascii="宋体" w:hAnsi="宋体" w:cs="宋体"/>
              </w:rPr>
            </w:pPr>
            <w:r>
              <w:rPr>
                <w:rFonts w:hint="eastAsia" w:ascii="宋体" w:hAnsi="宋体" w:cs="宋体"/>
              </w:rPr>
              <w:t>诺</w:t>
            </w:r>
          </w:p>
        </w:tc>
        <w:tc>
          <w:tcPr>
            <w:tcW w:w="8212" w:type="dxa"/>
            <w:gridSpan w:val="2"/>
            <w:tcBorders>
              <w:top w:val="single" w:color="auto" w:sz="4" w:space="0"/>
              <w:bottom w:val="single" w:color="auto" w:sz="4" w:space="0"/>
            </w:tcBorders>
            <w:noWrap w:val="0"/>
            <w:vAlign w:val="top"/>
          </w:tcPr>
          <w:p w14:paraId="401E463D">
            <w:pPr>
              <w:pStyle w:val="73"/>
              <w:keepNext w:val="0"/>
              <w:spacing w:after="0"/>
              <w:rPr>
                <w:rFonts w:ascii="宋体" w:hAnsi="宋体" w:cs="宋体"/>
                <w:szCs w:val="20"/>
              </w:rPr>
            </w:pPr>
          </w:p>
        </w:tc>
      </w:tr>
      <w:tr w14:paraId="40C5C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4" w:hRule="atLeast"/>
          <w:jc w:val="center"/>
        </w:trPr>
        <w:tc>
          <w:tcPr>
            <w:tcW w:w="1067" w:type="dxa"/>
            <w:tcBorders>
              <w:bottom w:val="single" w:color="auto" w:sz="4" w:space="0"/>
            </w:tcBorders>
            <w:noWrap w:val="0"/>
            <w:vAlign w:val="center"/>
          </w:tcPr>
          <w:p w14:paraId="1D570B2B">
            <w:pPr>
              <w:jc w:val="center"/>
              <w:rPr>
                <w:rFonts w:ascii="宋体" w:hAnsi="宋体" w:cs="宋体"/>
              </w:rPr>
            </w:pPr>
            <w:r>
              <w:rPr>
                <w:rFonts w:hint="eastAsia" w:ascii="宋体" w:hAnsi="宋体" w:cs="宋体"/>
              </w:rPr>
              <w:t>售</w:t>
            </w:r>
          </w:p>
          <w:p w14:paraId="0FF1B6F2">
            <w:pPr>
              <w:jc w:val="center"/>
              <w:rPr>
                <w:rFonts w:ascii="宋体" w:hAnsi="宋体" w:cs="宋体"/>
              </w:rPr>
            </w:pPr>
            <w:r>
              <w:rPr>
                <w:rFonts w:hint="eastAsia" w:ascii="宋体" w:hAnsi="宋体" w:cs="宋体"/>
              </w:rPr>
              <w:t>后</w:t>
            </w:r>
          </w:p>
          <w:p w14:paraId="6BCA9C21">
            <w:pPr>
              <w:jc w:val="center"/>
              <w:rPr>
                <w:rFonts w:ascii="宋体" w:hAnsi="宋体" w:cs="宋体"/>
              </w:rPr>
            </w:pPr>
            <w:r>
              <w:rPr>
                <w:rFonts w:hint="eastAsia" w:ascii="宋体" w:hAnsi="宋体" w:cs="宋体"/>
              </w:rPr>
              <w:t>服</w:t>
            </w:r>
          </w:p>
          <w:p w14:paraId="783361F8">
            <w:pPr>
              <w:jc w:val="center"/>
              <w:rPr>
                <w:rFonts w:ascii="宋体" w:hAnsi="宋体" w:cs="宋体"/>
              </w:rPr>
            </w:pPr>
            <w:r>
              <w:rPr>
                <w:rFonts w:hint="eastAsia" w:ascii="宋体" w:hAnsi="宋体" w:cs="宋体"/>
              </w:rPr>
              <w:t>务</w:t>
            </w:r>
          </w:p>
          <w:p w14:paraId="349FDAE6">
            <w:pPr>
              <w:jc w:val="center"/>
              <w:rPr>
                <w:rFonts w:ascii="宋体" w:hAnsi="宋体" w:cs="宋体"/>
              </w:rPr>
            </w:pPr>
            <w:r>
              <w:rPr>
                <w:rFonts w:hint="eastAsia" w:ascii="宋体" w:hAnsi="宋体" w:cs="宋体"/>
              </w:rPr>
              <w:t>承</w:t>
            </w:r>
          </w:p>
          <w:p w14:paraId="07F62E33">
            <w:pPr>
              <w:jc w:val="center"/>
              <w:rPr>
                <w:rFonts w:ascii="宋体" w:hAnsi="宋体" w:cs="宋体"/>
              </w:rPr>
            </w:pPr>
            <w:r>
              <w:rPr>
                <w:rFonts w:hint="eastAsia" w:ascii="宋体" w:hAnsi="宋体" w:cs="宋体"/>
              </w:rPr>
              <w:t>诺</w:t>
            </w:r>
          </w:p>
        </w:tc>
        <w:tc>
          <w:tcPr>
            <w:tcW w:w="8212" w:type="dxa"/>
            <w:gridSpan w:val="2"/>
            <w:tcBorders>
              <w:bottom w:val="single" w:color="auto" w:sz="4" w:space="0"/>
            </w:tcBorders>
            <w:noWrap w:val="0"/>
            <w:vAlign w:val="top"/>
          </w:tcPr>
          <w:p w14:paraId="4714163E">
            <w:pPr>
              <w:pStyle w:val="73"/>
              <w:keepNext w:val="0"/>
              <w:spacing w:after="0"/>
              <w:rPr>
                <w:rFonts w:ascii="宋体" w:hAnsi="宋体" w:cs="宋体"/>
                <w:szCs w:val="20"/>
              </w:rPr>
            </w:pPr>
          </w:p>
        </w:tc>
      </w:tr>
      <w:tr w14:paraId="50A91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 w:hRule="atLeast"/>
          <w:jc w:val="center"/>
        </w:trPr>
        <w:tc>
          <w:tcPr>
            <w:tcW w:w="1067" w:type="dxa"/>
            <w:tcBorders>
              <w:bottom w:val="single" w:color="auto" w:sz="4" w:space="0"/>
            </w:tcBorders>
            <w:noWrap w:val="0"/>
            <w:vAlign w:val="center"/>
          </w:tcPr>
          <w:p w14:paraId="0F9667C0">
            <w:pPr>
              <w:jc w:val="center"/>
              <w:rPr>
                <w:rFonts w:ascii="宋体" w:hAnsi="宋体" w:cs="宋体"/>
              </w:rPr>
            </w:pPr>
            <w:r>
              <w:rPr>
                <w:rFonts w:hint="eastAsia" w:ascii="宋体" w:hAnsi="宋体" w:cs="宋体"/>
              </w:rPr>
              <w:t>其</w:t>
            </w:r>
          </w:p>
          <w:p w14:paraId="36B51E84">
            <w:pPr>
              <w:jc w:val="center"/>
              <w:rPr>
                <w:rFonts w:ascii="宋体" w:hAnsi="宋体" w:cs="宋体"/>
              </w:rPr>
            </w:pPr>
            <w:r>
              <w:rPr>
                <w:rFonts w:hint="eastAsia" w:ascii="宋体" w:hAnsi="宋体" w:cs="宋体"/>
              </w:rPr>
              <w:t>他</w:t>
            </w:r>
          </w:p>
        </w:tc>
        <w:tc>
          <w:tcPr>
            <w:tcW w:w="8212" w:type="dxa"/>
            <w:gridSpan w:val="2"/>
            <w:tcBorders>
              <w:bottom w:val="single" w:color="auto" w:sz="4" w:space="0"/>
            </w:tcBorders>
            <w:noWrap w:val="0"/>
            <w:vAlign w:val="top"/>
          </w:tcPr>
          <w:p w14:paraId="36AB9334">
            <w:pPr>
              <w:pStyle w:val="73"/>
              <w:keepNext w:val="0"/>
              <w:spacing w:after="0"/>
              <w:rPr>
                <w:rFonts w:ascii="宋体" w:hAnsi="宋体" w:cs="宋体"/>
                <w:szCs w:val="20"/>
              </w:rPr>
            </w:pPr>
          </w:p>
        </w:tc>
      </w:tr>
    </w:tbl>
    <w:p w14:paraId="32026ECE">
      <w:pPr>
        <w:rPr>
          <w:rFonts w:ascii="宋体" w:hAnsi="宋体" w:cs="宋体"/>
          <w:szCs w:val="21"/>
          <w:lang w:val="zh-CN"/>
        </w:rPr>
      </w:pPr>
      <w:r>
        <w:rPr>
          <w:rFonts w:hint="eastAsia" w:ascii="宋体" w:hAnsi="宋体" w:cs="宋体"/>
          <w:szCs w:val="21"/>
          <w:lang w:val="zh-CN"/>
        </w:rPr>
        <w:t>注：应符合质量保证期内和质量保证期外的售后服务措施及承诺。</w:t>
      </w:r>
    </w:p>
    <w:p w14:paraId="04DF08DC">
      <w:pPr>
        <w:ind w:firstLine="630" w:firstLineChars="300"/>
        <w:rPr>
          <w:rFonts w:ascii="宋体" w:hAnsi="宋体" w:cs="宋体"/>
          <w:szCs w:val="21"/>
        </w:rPr>
      </w:pPr>
      <w:r>
        <w:rPr>
          <w:rFonts w:hint="eastAsia" w:ascii="宋体" w:hAnsi="宋体" w:cs="宋体"/>
          <w:szCs w:val="21"/>
        </w:rPr>
        <w:t>以上表格内容仅供参考，投标人可根据</w:t>
      </w:r>
      <w:r>
        <w:rPr>
          <w:rFonts w:hint="eastAsia" w:ascii="宋体" w:hAnsi="宋体" w:cs="宋体"/>
          <w:szCs w:val="21"/>
          <w:lang w:eastAsia="zh-CN"/>
        </w:rPr>
        <w:t>征集文件</w:t>
      </w:r>
      <w:r>
        <w:rPr>
          <w:rFonts w:hint="eastAsia" w:ascii="宋体" w:hAnsi="宋体" w:cs="宋体"/>
          <w:szCs w:val="21"/>
        </w:rPr>
        <w:t>要求及自身响应情况酌情修改提供。</w:t>
      </w:r>
    </w:p>
    <w:p w14:paraId="6335C2AF">
      <w:pPr>
        <w:spacing w:line="360" w:lineRule="auto"/>
        <w:ind w:firstLine="3570" w:firstLineChars="1700"/>
        <w:jc w:val="left"/>
        <w:rPr>
          <w:rFonts w:hint="eastAsia" w:ascii="宋体" w:hAnsi="宋体" w:cs="宋体"/>
          <w:szCs w:val="21"/>
        </w:rPr>
      </w:pPr>
    </w:p>
    <w:p w14:paraId="473975EB">
      <w:pPr>
        <w:spacing w:line="360" w:lineRule="auto"/>
        <w:ind w:firstLine="3570" w:firstLineChars="1700"/>
        <w:jc w:val="left"/>
        <w:rPr>
          <w:rFonts w:hint="eastAsia" w:ascii="宋体" w:hAnsi="宋体" w:cs="宋体"/>
          <w:szCs w:val="21"/>
        </w:rPr>
      </w:pPr>
    </w:p>
    <w:p w14:paraId="64FDE234">
      <w:pPr>
        <w:spacing w:line="360" w:lineRule="auto"/>
        <w:ind w:firstLine="3570" w:firstLineChars="1700"/>
        <w:jc w:val="left"/>
        <w:rPr>
          <w:rFonts w:hint="eastAsia" w:ascii="宋体" w:hAnsi="宋体" w:cs="宋体"/>
          <w:szCs w:val="21"/>
        </w:rPr>
      </w:pPr>
    </w:p>
    <w:p w14:paraId="35361D9B">
      <w:pPr>
        <w:spacing w:line="360" w:lineRule="auto"/>
        <w:ind w:firstLine="3570" w:firstLineChars="1700"/>
        <w:jc w:val="left"/>
        <w:rPr>
          <w:rFonts w:hint="eastAsia" w:ascii="宋体" w:hAnsi="宋体" w:cs="宋体"/>
          <w:szCs w:val="21"/>
        </w:rPr>
      </w:pPr>
      <w:r>
        <w:rPr>
          <w:rFonts w:hint="eastAsia" w:ascii="宋体" w:hAnsi="宋体" w:cs="宋体"/>
          <w:szCs w:val="21"/>
        </w:rPr>
        <w:t>投标人（公章）：</w:t>
      </w:r>
    </w:p>
    <w:p w14:paraId="2CC8A1AC">
      <w:pPr>
        <w:spacing w:line="360" w:lineRule="auto"/>
        <w:ind w:firstLine="3570" w:firstLineChars="1700"/>
        <w:jc w:val="left"/>
        <w:rPr>
          <w:rFonts w:hint="eastAsia" w:ascii="宋体" w:hAnsi="宋体" w:cs="宋体"/>
          <w:szCs w:val="21"/>
        </w:rPr>
      </w:pPr>
      <w:r>
        <w:rPr>
          <w:rFonts w:hint="eastAsia" w:ascii="宋体" w:hAnsi="宋体" w:cs="宋体"/>
          <w:szCs w:val="21"/>
          <w:lang w:eastAsia="zh-CN"/>
        </w:rPr>
        <w:t>法定代表人（负责人）</w:t>
      </w:r>
      <w:r>
        <w:rPr>
          <w:rFonts w:hint="eastAsia" w:ascii="宋体" w:hAnsi="宋体" w:cs="宋体"/>
          <w:szCs w:val="21"/>
        </w:rPr>
        <w:t>或其授权代表签名：</w:t>
      </w:r>
    </w:p>
    <w:p w14:paraId="10862EE1">
      <w:pPr>
        <w:spacing w:line="360" w:lineRule="auto"/>
        <w:ind w:firstLine="3570" w:firstLineChars="1700"/>
        <w:jc w:val="left"/>
        <w:rPr>
          <w:rFonts w:hint="eastAsia" w:ascii="宋体" w:hAnsi="宋体" w:cs="宋体"/>
          <w:szCs w:val="21"/>
        </w:rPr>
      </w:pPr>
      <w:r>
        <w:rPr>
          <w:rFonts w:hint="eastAsia" w:ascii="宋体" w:hAnsi="宋体" w:cs="宋体"/>
          <w:szCs w:val="21"/>
        </w:rPr>
        <w:t>日期：      年    月    日</w:t>
      </w:r>
    </w:p>
    <w:p w14:paraId="655140EA">
      <w:pPr>
        <w:pStyle w:val="24"/>
        <w:spacing w:line="300" w:lineRule="auto"/>
        <w:rPr>
          <w:rFonts w:hint="eastAsia" w:hAnsi="宋体" w:cs="宋体"/>
          <w:sz w:val="24"/>
          <w:szCs w:val="28"/>
        </w:rPr>
      </w:pPr>
    </w:p>
    <w:p w14:paraId="7934393B">
      <w:pPr>
        <w:outlineLvl w:val="3"/>
        <w:rPr>
          <w:rFonts w:hint="eastAsia" w:ascii="宋体" w:hAnsi="宋体" w:cs="宋体"/>
          <w:b/>
          <w:bCs/>
          <w:szCs w:val="21"/>
        </w:rPr>
      </w:pPr>
      <w:bookmarkStart w:id="65" w:name="_Toc30593"/>
      <w:r>
        <w:rPr>
          <w:rFonts w:hint="eastAsia" w:ascii="宋体" w:hAnsi="宋体" w:cs="宋体"/>
          <w:b/>
          <w:bCs/>
          <w:szCs w:val="21"/>
        </w:rPr>
        <w:t>十</w:t>
      </w:r>
      <w:r>
        <w:rPr>
          <w:rFonts w:hint="eastAsia" w:ascii="宋体" w:hAnsi="宋体" w:cs="宋体"/>
          <w:b/>
          <w:bCs/>
          <w:szCs w:val="21"/>
          <w:lang w:val="en-US" w:eastAsia="zh-CN"/>
        </w:rPr>
        <w:t>五</w:t>
      </w:r>
      <w:r>
        <w:rPr>
          <w:rFonts w:hint="eastAsia" w:ascii="宋体" w:hAnsi="宋体" w:cs="宋体"/>
          <w:b/>
          <w:bCs/>
          <w:szCs w:val="21"/>
        </w:rPr>
        <w:t>、其他内容格式（仅做参考）</w:t>
      </w:r>
      <w:bookmarkEnd w:id="65"/>
    </w:p>
    <w:p w14:paraId="63847FAC">
      <w:pPr>
        <w:keepNext/>
        <w:keepLines/>
        <w:spacing w:line="377" w:lineRule="auto"/>
        <w:jc w:val="left"/>
        <w:rPr>
          <w:rFonts w:hint="eastAsia" w:ascii="宋体" w:hAnsi="宋体" w:cs="宋体"/>
          <w:b/>
          <w:bCs/>
          <w:szCs w:val="21"/>
        </w:rPr>
      </w:pPr>
    </w:p>
    <w:p w14:paraId="6D22D168">
      <w:pPr>
        <w:keepNext/>
        <w:keepLines/>
        <w:spacing w:line="377" w:lineRule="auto"/>
        <w:ind w:firstLine="422" w:firstLineChars="200"/>
        <w:jc w:val="left"/>
        <w:rPr>
          <w:rFonts w:hint="eastAsia" w:ascii="宋体" w:hAnsi="宋体" w:cs="宋体"/>
          <w:b/>
          <w:bCs/>
          <w:szCs w:val="21"/>
        </w:rPr>
      </w:pPr>
      <w:r>
        <w:rPr>
          <w:rFonts w:hint="eastAsia" w:ascii="宋体" w:hAnsi="宋体" w:cs="宋体"/>
          <w:b/>
          <w:bCs/>
          <w:szCs w:val="21"/>
        </w:rPr>
        <w:t>注：对于以下内容，投标人应根据自身情况及项目</w:t>
      </w:r>
      <w:r>
        <w:rPr>
          <w:rFonts w:hint="eastAsia" w:ascii="宋体" w:hAnsi="宋体" w:cs="宋体"/>
          <w:b/>
          <w:bCs/>
          <w:szCs w:val="21"/>
          <w:lang w:eastAsia="zh-CN"/>
        </w:rPr>
        <w:t>征集</w:t>
      </w:r>
      <w:r>
        <w:rPr>
          <w:rFonts w:hint="eastAsia" w:ascii="宋体" w:hAnsi="宋体" w:cs="宋体"/>
          <w:b/>
          <w:bCs/>
          <w:szCs w:val="21"/>
        </w:rPr>
        <w:t>采购要求酌情提供</w:t>
      </w:r>
      <w:r>
        <w:rPr>
          <w:rFonts w:hint="eastAsia" w:ascii="宋体" w:hAnsi="宋体" w:cs="宋体"/>
          <w:b/>
          <w:bCs/>
          <w:szCs w:val="21"/>
          <w:u w:val="single"/>
        </w:rPr>
        <w:t>投标人根据</w:t>
      </w:r>
      <w:r>
        <w:rPr>
          <w:rFonts w:hint="eastAsia" w:ascii="宋体" w:hAnsi="宋体" w:cs="宋体"/>
          <w:b/>
          <w:bCs/>
          <w:szCs w:val="21"/>
          <w:u w:val="single"/>
          <w:lang w:eastAsia="zh-CN"/>
        </w:rPr>
        <w:t>征集文件</w:t>
      </w:r>
      <w:r>
        <w:rPr>
          <w:rFonts w:hint="eastAsia" w:ascii="宋体" w:hAnsi="宋体" w:cs="宋体"/>
          <w:b/>
          <w:bCs/>
          <w:szCs w:val="21"/>
          <w:u w:val="single"/>
        </w:rPr>
        <w:t>要求所提供的其他证明文件</w:t>
      </w:r>
      <w:r>
        <w:rPr>
          <w:rFonts w:hint="eastAsia" w:ascii="宋体" w:hAnsi="宋体" w:cs="宋体"/>
          <w:b/>
          <w:bCs/>
          <w:szCs w:val="21"/>
        </w:rPr>
        <w:t>。如根据投标人自身情况不需提供的，则以下相关内容无需放入投标文件。投标人如提供但与实际情况不相符的，相关后果由投标人自行承担。</w:t>
      </w:r>
    </w:p>
    <w:p w14:paraId="6BC88082">
      <w:pPr>
        <w:spacing w:line="400" w:lineRule="exact"/>
        <w:ind w:firstLine="422" w:firstLineChars="200"/>
        <w:rPr>
          <w:b/>
          <w:szCs w:val="22"/>
        </w:rPr>
      </w:pPr>
      <w:r>
        <w:rPr>
          <w:rFonts w:hint="eastAsia"/>
          <w:b/>
          <w:szCs w:val="22"/>
        </w:rPr>
        <w:t>填写指引：</w:t>
      </w:r>
    </w:p>
    <w:p w14:paraId="05F6F3A4">
      <w:pPr>
        <w:spacing w:line="400" w:lineRule="exact"/>
        <w:ind w:firstLine="422" w:firstLineChars="200"/>
        <w:rPr>
          <w:b/>
          <w:szCs w:val="22"/>
        </w:rPr>
      </w:pPr>
      <w:r>
        <w:rPr>
          <w:rFonts w:hint="eastAsia"/>
          <w:b/>
          <w:szCs w:val="22"/>
        </w:rPr>
        <w:t>1、该部分内容由供应商根据自身实际情况填写，不符合要求的供应商可以不填写或直接删除相应的声明函。供应商自行对声明内容的真实性负责；如提供虚假声明，将报送主管部门进行行政处罚。</w:t>
      </w:r>
      <w:r>
        <w:rPr>
          <w:rFonts w:hint="eastAsia"/>
          <w:b/>
        </w:rPr>
        <w:t>若无法确定是否为中小微企业，可查阅《关于印发中小企业划型标准规定的通知》（工信部联企业【2011】300号）或向深圳市中小企业服务局咨询。</w:t>
      </w:r>
    </w:p>
    <w:p w14:paraId="6DED8A28">
      <w:pPr>
        <w:spacing w:line="400" w:lineRule="exact"/>
        <w:ind w:firstLine="422" w:firstLineChars="200"/>
        <w:rPr>
          <w:b/>
          <w:szCs w:val="22"/>
        </w:rPr>
      </w:pPr>
      <w:r>
        <w:rPr>
          <w:rFonts w:hint="eastAsia"/>
          <w:b/>
          <w:szCs w:val="22"/>
        </w:rPr>
        <w:t>2、该部分内容填写需要参考的相关文件：（1）《深圳市财政局关于落实有关政府采购优惠政策的意见》（深财购函【2019】868号）；(2)《政府采购促进中小企业发展管理办法》；(3) 《工业和信息化部、国家统计局、国家发展和改革委员会、财政部关于印发中小企业划型标准规定的通知》（工信部联企业〔2011〕300 号）。</w:t>
      </w:r>
    </w:p>
    <w:p w14:paraId="4CDA077B">
      <w:pPr>
        <w:spacing w:line="400" w:lineRule="exact"/>
        <w:ind w:firstLine="422" w:firstLineChars="200"/>
        <w:rPr>
          <w:b/>
          <w:szCs w:val="22"/>
        </w:rPr>
      </w:pPr>
      <w:r>
        <w:rPr>
          <w:rFonts w:hint="eastAsia"/>
          <w:b/>
          <w:szCs w:val="22"/>
        </w:rPr>
        <w:t xml:space="preserve">    3、请依照提供的格式和内容填写声明函，不要随意变更格式或增删内容；满足多项优惠政策的企业，不重复享受多项价格扣除政策。</w:t>
      </w:r>
    </w:p>
    <w:p w14:paraId="635DE9B3">
      <w:pPr>
        <w:spacing w:line="400" w:lineRule="exact"/>
        <w:ind w:firstLine="422" w:firstLineChars="200"/>
        <w:rPr>
          <w:b/>
          <w:szCs w:val="22"/>
        </w:rPr>
      </w:pPr>
      <w:r>
        <w:rPr>
          <w:rFonts w:hint="eastAsia"/>
          <w:b/>
          <w:szCs w:val="22"/>
        </w:rPr>
        <w:t>4、声明函具体填写要求：</w:t>
      </w:r>
    </w:p>
    <w:p w14:paraId="24DB6713">
      <w:pPr>
        <w:spacing w:line="400" w:lineRule="exact"/>
        <w:ind w:firstLine="422" w:firstLineChars="200"/>
        <w:rPr>
          <w:b/>
          <w:szCs w:val="22"/>
        </w:rPr>
      </w:pPr>
      <w:r>
        <w:rPr>
          <w:rFonts w:hint="eastAsia"/>
          <w:b/>
          <w:szCs w:val="22"/>
        </w:rPr>
        <w:t>（1）声明是中小企业须填写《中小企业声明函》的以下五项内容：</w:t>
      </w:r>
    </w:p>
    <w:p w14:paraId="100DFEB9">
      <w:pPr>
        <w:spacing w:line="400" w:lineRule="exact"/>
        <w:ind w:firstLine="422" w:firstLineChars="200"/>
        <w:rPr>
          <w:b/>
          <w:szCs w:val="22"/>
        </w:rPr>
      </w:pPr>
      <w:r>
        <w:rPr>
          <w:rFonts w:hint="eastAsia"/>
          <w:b/>
          <w:szCs w:val="22"/>
        </w:rPr>
        <w:t>第一处，在“采购单位名称”下划线处填写本项目的实际采购单位名称；</w:t>
      </w:r>
    </w:p>
    <w:p w14:paraId="03F1C93D">
      <w:pPr>
        <w:spacing w:line="400" w:lineRule="exact"/>
        <w:ind w:firstLine="422" w:firstLineChars="200"/>
        <w:rPr>
          <w:b/>
          <w:szCs w:val="22"/>
        </w:rPr>
      </w:pPr>
      <w:r>
        <w:rPr>
          <w:rFonts w:hint="eastAsia"/>
          <w:b/>
          <w:szCs w:val="22"/>
        </w:rPr>
        <w:t>第二处，在“采购项目名称”下划线处填写本项目的实际项目名称（项目名称可在</w:t>
      </w:r>
      <w:r>
        <w:rPr>
          <w:rFonts w:hint="eastAsia"/>
          <w:b/>
          <w:szCs w:val="22"/>
          <w:lang w:val="en-US" w:eastAsia="zh-CN"/>
        </w:rPr>
        <w:t>征集</w:t>
      </w:r>
      <w:r>
        <w:rPr>
          <w:rFonts w:hint="eastAsia"/>
          <w:b/>
          <w:szCs w:val="22"/>
          <w:lang w:eastAsia="zh-CN"/>
        </w:rPr>
        <w:t>公告</w:t>
      </w:r>
      <w:r>
        <w:rPr>
          <w:rFonts w:hint="eastAsia"/>
          <w:b/>
          <w:szCs w:val="22"/>
        </w:rPr>
        <w:t>处查看）</w:t>
      </w:r>
    </w:p>
    <w:p w14:paraId="6DC1EE51">
      <w:pPr>
        <w:spacing w:line="400" w:lineRule="exact"/>
        <w:ind w:firstLine="422" w:firstLineChars="200"/>
        <w:rPr>
          <w:rFonts w:hint="eastAsia" w:ascii="宋体" w:hAnsi="宋体" w:cs="宋体"/>
          <w:b/>
          <w:szCs w:val="21"/>
        </w:rPr>
      </w:pPr>
      <w:r>
        <w:rPr>
          <w:rFonts w:hint="eastAsia" w:ascii="宋体" w:hAnsi="宋体" w:cs="宋体"/>
          <w:b/>
          <w:szCs w:val="21"/>
        </w:rPr>
        <w:t>第三处，下划线处已填写；</w:t>
      </w:r>
    </w:p>
    <w:p w14:paraId="43E08C5E">
      <w:pPr>
        <w:spacing w:line="400" w:lineRule="exact"/>
        <w:ind w:firstLine="422" w:firstLineChars="200"/>
        <w:rPr>
          <w:rFonts w:hint="eastAsia" w:ascii="宋体" w:hAnsi="宋体" w:cs="宋体"/>
          <w:b/>
          <w:szCs w:val="21"/>
        </w:rPr>
      </w:pPr>
      <w:r>
        <w:rPr>
          <w:rFonts w:hint="eastAsia" w:ascii="宋体" w:hAnsi="宋体" w:cs="宋体"/>
          <w:b/>
          <w:szCs w:val="21"/>
        </w:rPr>
        <w:t>第四处，下划线处已填写 ；</w:t>
      </w:r>
    </w:p>
    <w:p w14:paraId="1875BE34">
      <w:pPr>
        <w:pStyle w:val="8"/>
        <w:spacing w:line="400" w:lineRule="exact"/>
        <w:ind w:firstLine="377" w:firstLineChars="179"/>
        <w:rPr>
          <w:rFonts w:hint="eastAsia" w:ascii="宋体" w:hAnsi="宋体" w:cs="宋体"/>
          <w:sz w:val="21"/>
          <w:szCs w:val="21"/>
        </w:rPr>
      </w:pPr>
      <w:r>
        <w:rPr>
          <w:rFonts w:hint="eastAsia" w:ascii="宋体" w:hAnsi="宋体" w:cs="宋体"/>
          <w:sz w:val="21"/>
          <w:szCs w:val="21"/>
        </w:rPr>
        <w:t>第五处及后面下划线处内容请根据自身实际情况填写</w:t>
      </w:r>
    </w:p>
    <w:p w14:paraId="780E9260">
      <w:pPr>
        <w:spacing w:line="400" w:lineRule="exact"/>
        <w:ind w:firstLine="422" w:firstLineChars="200"/>
        <w:rPr>
          <w:rFonts w:hint="eastAsia" w:ascii="宋体" w:hAnsi="宋体" w:cs="宋体"/>
          <w:b/>
          <w:szCs w:val="21"/>
        </w:rPr>
      </w:pPr>
      <w:r>
        <w:rPr>
          <w:rFonts w:hint="eastAsia" w:ascii="宋体" w:hAnsi="宋体" w:cs="宋体"/>
          <w:b/>
          <w:szCs w:val="21"/>
        </w:rPr>
        <w:t>（2）声明是残疾人福利性单位须填写《残疾人福利性单位声明函》的三项内容，具体参照以上《中小企业声明函》填写要求执行。</w:t>
      </w:r>
    </w:p>
    <w:p w14:paraId="621263A2">
      <w:pPr>
        <w:spacing w:line="400" w:lineRule="exact"/>
        <w:ind w:firstLine="422" w:firstLineChars="200"/>
        <w:rPr>
          <w:rFonts w:hint="eastAsia" w:ascii="宋体" w:hAnsi="宋体" w:cs="宋体"/>
          <w:b/>
          <w:szCs w:val="21"/>
        </w:rPr>
      </w:pPr>
      <w:r>
        <w:rPr>
          <w:rFonts w:hint="eastAsia" w:ascii="宋体" w:hAnsi="宋体" w:cs="宋体"/>
          <w:b/>
          <w:szCs w:val="21"/>
        </w:rPr>
        <w:t>（3）声明是监狱企业须填写《监狱企业声明函》的三项内容（填写位置的字体已加粗），具体参照以上《中小企业声明函》填写要求执行。</w:t>
      </w:r>
    </w:p>
    <w:p w14:paraId="76853A4E">
      <w:pPr>
        <w:rPr>
          <w:rFonts w:hint="eastAsia" w:ascii="宋体" w:hAnsi="宋体" w:cs="宋体"/>
          <w:b/>
          <w:bCs/>
          <w:szCs w:val="21"/>
        </w:rPr>
      </w:pPr>
    </w:p>
    <w:p w14:paraId="701AB739">
      <w:pPr>
        <w:rPr>
          <w:rFonts w:hint="eastAsia" w:ascii="宋体" w:hAnsi="宋体" w:cs="宋体"/>
          <w:b/>
          <w:bCs/>
          <w:szCs w:val="21"/>
        </w:rPr>
      </w:pPr>
    </w:p>
    <w:p w14:paraId="4BF3ED55">
      <w:pPr>
        <w:keepNext/>
        <w:keepLines/>
        <w:spacing w:before="340" w:after="330" w:line="360" w:lineRule="auto"/>
        <w:jc w:val="center"/>
        <w:outlineLvl w:val="4"/>
        <w:rPr>
          <w:rFonts w:hint="eastAsia" w:ascii="宋体" w:hAnsi="宋体" w:cs="宋体"/>
          <w:sz w:val="24"/>
        </w:rPr>
      </w:pPr>
      <w:r>
        <w:rPr>
          <w:rFonts w:hint="eastAsia" w:ascii="宋体" w:hAnsi="宋体" w:cs="宋体"/>
          <w:b/>
          <w:bCs/>
          <w:szCs w:val="21"/>
        </w:rPr>
        <w:t>中小企业声明函</w:t>
      </w:r>
    </w:p>
    <w:p w14:paraId="67E4B7CF">
      <w:pPr>
        <w:spacing w:line="360" w:lineRule="auto"/>
        <w:ind w:firstLine="420" w:firstLineChars="200"/>
        <w:rPr>
          <w:rFonts w:hint="eastAsia" w:ascii="宋体" w:hAnsi="宋体" w:cs="宋体"/>
          <w:szCs w:val="21"/>
        </w:rPr>
      </w:pPr>
      <w:r>
        <w:rPr>
          <w:rFonts w:hint="eastAsia" w:ascii="宋体" w:hAnsi="宋体" w:cs="宋体"/>
          <w:szCs w:val="21"/>
        </w:rPr>
        <w:t>本公司已知悉《政府采购促进中小企业发展管理办法》（财库〔2020〕46号）、《中小企业划型标准规定》（工信部联企〔2011〕300号）、《统计上大中小微型企业划分办法（2017）》等规定，承诺提供的声明函内容是真实的，并知悉根据《政府采购促进中小企业发展管理办法》（财库〔2020〕46号）第二十条规定，供应商按照本办法规定提供声明函内容不实的，属于提供虚假材料谋取中标、成交，依照《政府采购法》等政府采购有关法律法规规定追究相应责任。</w:t>
      </w:r>
    </w:p>
    <w:p w14:paraId="584869BD">
      <w:pPr>
        <w:spacing w:line="380" w:lineRule="exact"/>
        <w:ind w:firstLine="420" w:firstLineChars="200"/>
        <w:jc w:val="left"/>
        <w:rPr>
          <w:rFonts w:hint="eastAsia" w:ascii="宋体" w:hAnsi="宋体" w:cs="宋体"/>
          <w:szCs w:val="21"/>
        </w:rPr>
      </w:pPr>
      <w:r>
        <w:rPr>
          <w:rFonts w:hint="eastAsia" w:ascii="宋体" w:hAnsi="宋体" w:cs="宋体"/>
          <w:szCs w:val="21"/>
        </w:rPr>
        <w:t>郑重声明，根据《政府采购促进中小企业发展管理办法》（财库﹝2020﹞46 号）的规定，本公司参加</w:t>
      </w:r>
      <w:r>
        <w:rPr>
          <w:rFonts w:hint="eastAsia" w:ascii="宋体" w:hAnsi="宋体" w:cs="宋体"/>
          <w:szCs w:val="21"/>
          <w:u w:val="single"/>
        </w:rPr>
        <w:t>（单位名称）</w:t>
      </w:r>
      <w:r>
        <w:rPr>
          <w:rFonts w:hint="eastAsia" w:ascii="宋体" w:hAnsi="宋体" w:cs="宋体"/>
          <w:szCs w:val="21"/>
        </w:rPr>
        <w:t>的</w:t>
      </w:r>
      <w:r>
        <w:rPr>
          <w:rFonts w:hint="eastAsia" w:ascii="宋体" w:hAnsi="宋体" w:cs="宋体"/>
          <w:szCs w:val="21"/>
          <w:u w:val="single"/>
        </w:rPr>
        <w:t>（项目名称）</w:t>
      </w:r>
      <w:r>
        <w:rPr>
          <w:rFonts w:hint="eastAsia" w:ascii="宋体" w:hAnsi="宋体" w:cs="宋体"/>
          <w:szCs w:val="21"/>
        </w:rPr>
        <w:t>采购活动，工程的施工单位全部为符合政策要求的中小企业（或者：服务全部由符合政策要求的中小企业承接）。相关企业（含联合体中的中小企业、签订分包意向协议的中小企业）的具体情况如下：</w:t>
      </w:r>
    </w:p>
    <w:p w14:paraId="36B9DCA8">
      <w:pPr>
        <w:pStyle w:val="8"/>
        <w:spacing w:before="55"/>
        <w:ind w:right="415" w:firstLine="412" w:firstLineChars="200"/>
        <w:rPr>
          <w:rFonts w:ascii="宋体" w:hAnsi="宋体" w:cs="宋体"/>
          <w:b w:val="0"/>
          <w:bCs w:val="0"/>
          <w:spacing w:val="-2"/>
          <w:sz w:val="21"/>
          <w:szCs w:val="21"/>
        </w:rPr>
      </w:pPr>
      <w:r>
        <w:rPr>
          <w:rFonts w:hint="eastAsia" w:ascii="宋体" w:hAnsi="宋体" w:cs="宋体"/>
          <w:b w:val="0"/>
          <w:bCs w:val="0"/>
          <w:spacing w:val="-2"/>
          <w:sz w:val="21"/>
          <w:szCs w:val="21"/>
          <w:u w:val="single"/>
        </w:rPr>
        <w:t xml:space="preserve">1.（采购标的名称） </w:t>
      </w:r>
      <w:r>
        <w:rPr>
          <w:rFonts w:hint="eastAsia" w:ascii="宋体" w:hAnsi="宋体" w:cs="宋体"/>
          <w:b w:val="0"/>
          <w:bCs w:val="0"/>
          <w:spacing w:val="-2"/>
          <w:sz w:val="21"/>
          <w:szCs w:val="21"/>
        </w:rPr>
        <w:t xml:space="preserve">，属于 </w:t>
      </w:r>
      <w:r>
        <w:rPr>
          <w:rFonts w:hint="eastAsia" w:ascii="宋体" w:hAnsi="宋体" w:cs="宋体"/>
          <w:b w:val="0"/>
          <w:bCs w:val="0"/>
          <w:spacing w:val="-2"/>
          <w:sz w:val="21"/>
          <w:szCs w:val="21"/>
          <w:u w:val="single"/>
        </w:rPr>
        <w:t xml:space="preserve">工业 </w:t>
      </w:r>
      <w:r>
        <w:rPr>
          <w:rFonts w:hint="eastAsia" w:ascii="宋体" w:hAnsi="宋体" w:cs="宋体"/>
          <w:b w:val="0"/>
          <w:bCs w:val="0"/>
          <w:spacing w:val="-2"/>
          <w:sz w:val="21"/>
          <w:szCs w:val="21"/>
        </w:rPr>
        <w:t>行业；制造商为</w:t>
      </w:r>
      <w:r>
        <w:rPr>
          <w:rFonts w:hint="eastAsia" w:ascii="宋体" w:hAnsi="宋体" w:cs="宋体"/>
          <w:b w:val="0"/>
          <w:bCs w:val="0"/>
          <w:spacing w:val="-2"/>
          <w:sz w:val="21"/>
          <w:szCs w:val="21"/>
          <w:u w:val="single"/>
        </w:rPr>
        <w:t>（企业名称）</w:t>
      </w:r>
      <w:r>
        <w:rPr>
          <w:rFonts w:hint="eastAsia" w:ascii="宋体" w:hAnsi="宋体" w:cs="宋体"/>
          <w:b w:val="0"/>
          <w:bCs w:val="0"/>
          <w:spacing w:val="-2"/>
          <w:sz w:val="21"/>
          <w:szCs w:val="21"/>
        </w:rPr>
        <w:t>，从业人员</w:t>
      </w:r>
      <w:r>
        <w:rPr>
          <w:rFonts w:hint="eastAsia" w:ascii="宋体" w:hAnsi="宋体" w:cs="宋体"/>
          <w:b w:val="0"/>
          <w:bCs w:val="0"/>
          <w:spacing w:val="-2"/>
          <w:sz w:val="21"/>
          <w:szCs w:val="21"/>
          <w:u w:val="single"/>
        </w:rPr>
        <w:tab/>
      </w:r>
      <w:r>
        <w:rPr>
          <w:rFonts w:hint="eastAsia" w:ascii="宋体" w:hAnsi="宋体" w:cs="宋体"/>
          <w:b w:val="0"/>
          <w:bCs w:val="0"/>
          <w:spacing w:val="-2"/>
          <w:sz w:val="21"/>
          <w:szCs w:val="21"/>
        </w:rPr>
        <w:t>人，营业收入为</w:t>
      </w:r>
      <w:r>
        <w:rPr>
          <w:rFonts w:hint="eastAsia" w:ascii="宋体" w:hAnsi="宋体" w:cs="宋体"/>
          <w:b w:val="0"/>
          <w:bCs w:val="0"/>
          <w:spacing w:val="-2"/>
          <w:sz w:val="21"/>
          <w:szCs w:val="21"/>
          <w:u w:val="single"/>
        </w:rPr>
        <w:tab/>
      </w:r>
      <w:r>
        <w:rPr>
          <w:rFonts w:hint="eastAsia" w:ascii="宋体" w:hAnsi="宋体" w:cs="宋体"/>
          <w:b w:val="0"/>
          <w:bCs w:val="0"/>
          <w:spacing w:val="-2"/>
          <w:sz w:val="21"/>
          <w:szCs w:val="21"/>
        </w:rPr>
        <w:t>万元，资产总额为</w:t>
      </w:r>
      <w:r>
        <w:rPr>
          <w:rFonts w:hint="eastAsia" w:ascii="宋体" w:hAnsi="宋体" w:cs="宋体"/>
          <w:b w:val="0"/>
          <w:bCs w:val="0"/>
          <w:spacing w:val="-2"/>
          <w:sz w:val="21"/>
          <w:szCs w:val="21"/>
          <w:u w:val="single"/>
        </w:rPr>
        <w:tab/>
      </w:r>
      <w:r>
        <w:rPr>
          <w:rFonts w:hint="eastAsia" w:ascii="宋体" w:hAnsi="宋体" w:cs="宋体"/>
          <w:b w:val="0"/>
          <w:bCs w:val="0"/>
          <w:spacing w:val="-2"/>
          <w:sz w:val="21"/>
          <w:szCs w:val="21"/>
        </w:rPr>
        <w:t>万元，属于</w:t>
      </w:r>
      <w:r>
        <w:rPr>
          <w:rFonts w:hint="eastAsia" w:ascii="宋体" w:hAnsi="宋体" w:cs="宋体"/>
          <w:b w:val="0"/>
          <w:bCs w:val="0"/>
          <w:spacing w:val="-2"/>
          <w:sz w:val="21"/>
          <w:szCs w:val="21"/>
          <w:u w:val="single"/>
        </w:rPr>
        <w:t>（中型企业、小型企业、微型企业）</w:t>
      </w:r>
      <w:r>
        <w:rPr>
          <w:rFonts w:hint="eastAsia" w:ascii="宋体" w:hAnsi="宋体" w:cs="宋体"/>
          <w:b w:val="0"/>
          <w:bCs w:val="0"/>
          <w:spacing w:val="-2"/>
          <w:sz w:val="21"/>
          <w:szCs w:val="21"/>
        </w:rPr>
        <w:t>；</w:t>
      </w:r>
    </w:p>
    <w:p w14:paraId="727950F5">
      <w:pPr>
        <w:pStyle w:val="8"/>
        <w:spacing w:before="55"/>
        <w:ind w:right="415" w:firstLine="412" w:firstLineChars="200"/>
        <w:rPr>
          <w:rFonts w:ascii="宋体" w:hAnsi="宋体" w:cs="宋体"/>
          <w:b w:val="0"/>
          <w:bCs w:val="0"/>
          <w:spacing w:val="-2"/>
          <w:sz w:val="21"/>
          <w:szCs w:val="21"/>
        </w:rPr>
      </w:pPr>
      <w:r>
        <w:rPr>
          <w:rFonts w:hint="eastAsia" w:ascii="宋体" w:hAnsi="宋体" w:cs="宋体"/>
          <w:b w:val="0"/>
          <w:bCs w:val="0"/>
          <w:spacing w:val="-2"/>
          <w:sz w:val="21"/>
          <w:szCs w:val="21"/>
        </w:rPr>
        <w:t>2.</w:t>
      </w:r>
      <w:r>
        <w:rPr>
          <w:rFonts w:hint="eastAsia" w:ascii="宋体" w:hAnsi="宋体" w:cs="宋体"/>
          <w:b w:val="0"/>
          <w:bCs w:val="0"/>
          <w:spacing w:val="-2"/>
          <w:sz w:val="21"/>
          <w:szCs w:val="21"/>
          <w:u w:val="single"/>
        </w:rPr>
        <w:t xml:space="preserve">（采购标的名称） </w:t>
      </w:r>
      <w:r>
        <w:rPr>
          <w:rFonts w:hint="eastAsia" w:ascii="宋体" w:hAnsi="宋体" w:cs="宋体"/>
          <w:b w:val="0"/>
          <w:bCs w:val="0"/>
          <w:spacing w:val="-2"/>
          <w:sz w:val="21"/>
          <w:szCs w:val="21"/>
        </w:rPr>
        <w:t xml:space="preserve">，属于 </w:t>
      </w:r>
      <w:r>
        <w:rPr>
          <w:rFonts w:hint="eastAsia" w:ascii="宋体" w:hAnsi="宋体" w:cs="宋体"/>
          <w:b w:val="0"/>
          <w:bCs w:val="0"/>
          <w:spacing w:val="-2"/>
          <w:sz w:val="21"/>
          <w:szCs w:val="21"/>
          <w:u w:val="single"/>
        </w:rPr>
        <w:t xml:space="preserve">工业 </w:t>
      </w:r>
      <w:r>
        <w:rPr>
          <w:rFonts w:hint="eastAsia" w:ascii="宋体" w:hAnsi="宋体" w:cs="宋体"/>
          <w:b w:val="0"/>
          <w:bCs w:val="0"/>
          <w:spacing w:val="-2"/>
          <w:sz w:val="21"/>
          <w:szCs w:val="21"/>
        </w:rPr>
        <w:t>行业；制造商为</w:t>
      </w:r>
      <w:r>
        <w:rPr>
          <w:rFonts w:hint="eastAsia" w:ascii="宋体" w:hAnsi="宋体" w:cs="宋体"/>
          <w:b w:val="0"/>
          <w:bCs w:val="0"/>
          <w:spacing w:val="-2"/>
          <w:sz w:val="21"/>
          <w:szCs w:val="21"/>
          <w:u w:val="single"/>
        </w:rPr>
        <w:t>（企业名称）</w:t>
      </w:r>
      <w:r>
        <w:rPr>
          <w:rFonts w:hint="eastAsia" w:ascii="宋体" w:hAnsi="宋体" w:cs="宋体"/>
          <w:b w:val="0"/>
          <w:bCs w:val="0"/>
          <w:spacing w:val="-2"/>
          <w:sz w:val="21"/>
          <w:szCs w:val="21"/>
        </w:rPr>
        <w:t>，从业人员</w:t>
      </w:r>
      <w:r>
        <w:rPr>
          <w:rFonts w:hint="eastAsia" w:ascii="宋体" w:hAnsi="宋体" w:cs="宋体"/>
          <w:b w:val="0"/>
          <w:bCs w:val="0"/>
          <w:spacing w:val="-2"/>
          <w:sz w:val="21"/>
          <w:szCs w:val="21"/>
          <w:u w:val="single"/>
        </w:rPr>
        <w:tab/>
      </w:r>
      <w:r>
        <w:rPr>
          <w:rFonts w:hint="eastAsia" w:ascii="宋体" w:hAnsi="宋体" w:cs="宋体"/>
          <w:b w:val="0"/>
          <w:bCs w:val="0"/>
          <w:spacing w:val="-2"/>
          <w:sz w:val="21"/>
          <w:szCs w:val="21"/>
        </w:rPr>
        <w:t>人，营业收入为</w:t>
      </w:r>
      <w:r>
        <w:rPr>
          <w:rFonts w:hint="eastAsia" w:ascii="宋体" w:hAnsi="宋体" w:cs="宋体"/>
          <w:b w:val="0"/>
          <w:bCs w:val="0"/>
          <w:spacing w:val="-2"/>
          <w:sz w:val="21"/>
          <w:szCs w:val="21"/>
          <w:u w:val="single"/>
        </w:rPr>
        <w:tab/>
      </w:r>
      <w:r>
        <w:rPr>
          <w:rFonts w:hint="eastAsia" w:ascii="宋体" w:hAnsi="宋体" w:cs="宋体"/>
          <w:b w:val="0"/>
          <w:bCs w:val="0"/>
          <w:spacing w:val="-2"/>
          <w:sz w:val="21"/>
          <w:szCs w:val="21"/>
        </w:rPr>
        <w:t>万元，资产总额为</w:t>
      </w:r>
      <w:r>
        <w:rPr>
          <w:rFonts w:hint="eastAsia" w:ascii="宋体" w:hAnsi="宋体" w:cs="宋体"/>
          <w:b w:val="0"/>
          <w:bCs w:val="0"/>
          <w:spacing w:val="-2"/>
          <w:sz w:val="21"/>
          <w:szCs w:val="21"/>
          <w:u w:val="single"/>
        </w:rPr>
        <w:tab/>
      </w:r>
      <w:r>
        <w:rPr>
          <w:rFonts w:hint="eastAsia" w:ascii="宋体" w:hAnsi="宋体" w:cs="宋体"/>
          <w:b w:val="0"/>
          <w:bCs w:val="0"/>
          <w:spacing w:val="-2"/>
          <w:sz w:val="21"/>
          <w:szCs w:val="21"/>
        </w:rPr>
        <w:t>万元，属于</w:t>
      </w:r>
      <w:r>
        <w:rPr>
          <w:rFonts w:hint="eastAsia" w:ascii="宋体" w:hAnsi="宋体" w:cs="宋体"/>
          <w:b w:val="0"/>
          <w:bCs w:val="0"/>
          <w:spacing w:val="-2"/>
          <w:sz w:val="21"/>
          <w:szCs w:val="21"/>
          <w:u w:val="single"/>
        </w:rPr>
        <w:t>（中型企业、小型企业、微型企业）</w:t>
      </w:r>
      <w:r>
        <w:rPr>
          <w:rFonts w:hint="eastAsia" w:ascii="宋体" w:hAnsi="宋体" w:cs="宋体"/>
          <w:b w:val="0"/>
          <w:bCs w:val="0"/>
          <w:spacing w:val="-2"/>
          <w:sz w:val="21"/>
          <w:szCs w:val="21"/>
        </w:rPr>
        <w:t>；</w:t>
      </w:r>
    </w:p>
    <w:p w14:paraId="6D0E9D3D">
      <w:pPr>
        <w:spacing w:line="380" w:lineRule="exact"/>
        <w:ind w:firstLine="420" w:firstLineChars="200"/>
        <w:jc w:val="left"/>
        <w:rPr>
          <w:rFonts w:hint="default" w:ascii="宋体" w:hAnsi="宋体" w:eastAsia="宋体" w:cs="宋体"/>
          <w:szCs w:val="21"/>
          <w:lang w:val="en-US" w:eastAsia="zh-CN"/>
        </w:rPr>
      </w:pPr>
      <w:r>
        <w:rPr>
          <w:rFonts w:hint="eastAsia" w:ascii="宋体" w:hAnsi="宋体" w:cs="宋体"/>
          <w:szCs w:val="21"/>
          <w:lang w:val="en-US" w:eastAsia="zh-CN"/>
        </w:rPr>
        <w:t>......</w:t>
      </w:r>
    </w:p>
    <w:p w14:paraId="5395A7C4">
      <w:pPr>
        <w:spacing w:line="380" w:lineRule="exact"/>
        <w:ind w:firstLine="420" w:firstLineChars="200"/>
        <w:jc w:val="left"/>
        <w:rPr>
          <w:rFonts w:hint="eastAsia" w:ascii="宋体" w:hAnsi="宋体" w:cs="宋体"/>
          <w:szCs w:val="21"/>
        </w:rPr>
      </w:pPr>
      <w:r>
        <w:rPr>
          <w:rFonts w:hint="eastAsia" w:ascii="宋体" w:hAnsi="宋体" w:cs="宋体"/>
          <w:szCs w:val="21"/>
        </w:rPr>
        <w:t>以上企业，不属于大企业的分支机构，不存在控股股东为大企业的情形，也不存在与大企业的负责人为同一人的情形。</w:t>
      </w:r>
    </w:p>
    <w:p w14:paraId="2F51FC3F">
      <w:pPr>
        <w:spacing w:line="380" w:lineRule="exact"/>
        <w:ind w:firstLine="420" w:firstLineChars="200"/>
        <w:jc w:val="left"/>
        <w:rPr>
          <w:rFonts w:hint="eastAsia" w:ascii="宋体" w:hAnsi="宋体" w:cs="宋体"/>
          <w:szCs w:val="21"/>
        </w:rPr>
      </w:pPr>
      <w:r>
        <w:rPr>
          <w:rFonts w:hint="eastAsia" w:ascii="宋体" w:hAnsi="宋体" w:cs="宋体"/>
          <w:szCs w:val="21"/>
        </w:rPr>
        <w:t>本企业对上述声明内容的真实性负责。如有虚假，将依法承担相应责任。</w:t>
      </w:r>
    </w:p>
    <w:p w14:paraId="7746C1E5">
      <w:pPr>
        <w:spacing w:line="400" w:lineRule="exact"/>
        <w:jc w:val="left"/>
        <w:rPr>
          <w:rFonts w:hint="eastAsia" w:ascii="宋体" w:hAnsi="宋体" w:cs="宋体"/>
          <w:szCs w:val="21"/>
        </w:rPr>
      </w:pPr>
    </w:p>
    <w:p w14:paraId="70895331">
      <w:pPr>
        <w:spacing w:line="400" w:lineRule="exact"/>
        <w:jc w:val="left"/>
        <w:rPr>
          <w:rFonts w:hint="eastAsia" w:ascii="宋体" w:hAnsi="宋体" w:cs="宋体"/>
          <w:szCs w:val="21"/>
        </w:rPr>
      </w:pPr>
      <w:r>
        <w:rPr>
          <w:rFonts w:hint="eastAsia" w:ascii="宋体" w:hAnsi="宋体" w:cs="宋体"/>
          <w:szCs w:val="21"/>
        </w:rPr>
        <w:t>企业名称（盖章）：</w:t>
      </w:r>
    </w:p>
    <w:p w14:paraId="7172BAFE">
      <w:pPr>
        <w:spacing w:line="400" w:lineRule="exact"/>
        <w:jc w:val="left"/>
        <w:rPr>
          <w:rFonts w:hint="eastAsia" w:ascii="宋体" w:hAnsi="宋体" w:cs="宋体"/>
          <w:szCs w:val="21"/>
        </w:rPr>
      </w:pPr>
      <w:r>
        <w:rPr>
          <w:rFonts w:hint="eastAsia" w:ascii="宋体" w:hAnsi="宋体" w:cs="宋体"/>
          <w:szCs w:val="21"/>
        </w:rPr>
        <w:t>日期：</w:t>
      </w:r>
    </w:p>
    <w:p w14:paraId="732771D6">
      <w:pPr>
        <w:spacing w:line="360" w:lineRule="auto"/>
        <w:rPr>
          <w:rFonts w:hint="eastAsia" w:ascii="宋体" w:hAnsi="宋体" w:cs="宋体"/>
          <w:szCs w:val="21"/>
        </w:rPr>
      </w:pPr>
    </w:p>
    <w:p w14:paraId="4B47191A">
      <w:pPr>
        <w:spacing w:line="360" w:lineRule="auto"/>
        <w:rPr>
          <w:rFonts w:hint="eastAsia" w:ascii="宋体" w:hAnsi="宋体" w:cs="宋体"/>
          <w:szCs w:val="21"/>
        </w:rPr>
      </w:pPr>
      <w:r>
        <w:rPr>
          <w:rFonts w:hint="eastAsia" w:ascii="宋体" w:hAnsi="宋体" w:cs="宋体"/>
          <w:szCs w:val="21"/>
        </w:rPr>
        <w:t>从业人员、营业收入、资产总额填报上一年度数据，无上一年度数据的新成立企业可不填报。</w:t>
      </w:r>
    </w:p>
    <w:p w14:paraId="019AC5C1">
      <w:pPr>
        <w:spacing w:line="360" w:lineRule="auto"/>
        <w:rPr>
          <w:rFonts w:hint="eastAsia" w:ascii="宋体" w:hAnsi="宋体" w:cs="宋体"/>
          <w:szCs w:val="21"/>
        </w:rPr>
      </w:pPr>
    </w:p>
    <w:p w14:paraId="29A11F48">
      <w:pPr>
        <w:spacing w:line="360" w:lineRule="auto"/>
        <w:ind w:firstLine="4620" w:firstLineChars="2200"/>
        <w:jc w:val="left"/>
        <w:rPr>
          <w:rFonts w:hint="eastAsia" w:ascii="宋体" w:hAnsi="宋体" w:cs="宋体"/>
          <w:szCs w:val="21"/>
        </w:rPr>
      </w:pPr>
    </w:p>
    <w:p w14:paraId="2539E068">
      <w:pPr>
        <w:spacing w:line="360" w:lineRule="auto"/>
        <w:jc w:val="right"/>
        <w:rPr>
          <w:rFonts w:hint="eastAsia" w:ascii="宋体" w:hAnsi="宋体" w:cs="宋体"/>
          <w:szCs w:val="21"/>
        </w:rPr>
      </w:pPr>
    </w:p>
    <w:p w14:paraId="3862AD31">
      <w:pPr>
        <w:pStyle w:val="6"/>
        <w:jc w:val="center"/>
        <w:rPr>
          <w:rFonts w:hint="eastAsia" w:ascii="宋体" w:hAnsi="宋体"/>
          <w:bCs/>
          <w:sz w:val="21"/>
          <w:szCs w:val="21"/>
        </w:rPr>
      </w:pPr>
      <w:bookmarkStart w:id="66" w:name="_Toc9539"/>
      <w:r>
        <w:rPr>
          <w:rFonts w:hint="eastAsia"/>
          <w:bCs/>
          <w:sz w:val="21"/>
          <w:szCs w:val="21"/>
        </w:rPr>
        <w:t>监狱企业</w:t>
      </w:r>
      <w:r>
        <w:rPr>
          <w:bCs/>
          <w:sz w:val="21"/>
          <w:szCs w:val="21"/>
        </w:rPr>
        <w:t>证明文件</w:t>
      </w:r>
      <w:r>
        <w:rPr>
          <w:rFonts w:hint="eastAsia"/>
          <w:bCs/>
          <w:sz w:val="21"/>
          <w:szCs w:val="21"/>
        </w:rPr>
        <w:t>要求</w:t>
      </w:r>
      <w:bookmarkEnd w:id="66"/>
    </w:p>
    <w:p w14:paraId="3C9B03DC">
      <w:pPr>
        <w:spacing w:line="360" w:lineRule="auto"/>
        <w:ind w:firstLine="420" w:firstLineChars="200"/>
        <w:rPr>
          <w:rFonts w:hint="eastAsia" w:ascii="宋体" w:hAnsi="宋体"/>
          <w:szCs w:val="21"/>
        </w:rPr>
      </w:pPr>
      <w:r>
        <w:rPr>
          <w:rFonts w:hint="eastAsia" w:ascii="宋体" w:hAnsi="宋体"/>
          <w:szCs w:val="21"/>
        </w:rPr>
        <w:t>监狱企业应当提供由省级以上监狱管理局、戒毒管理局（含新疆生产建设兵团）出具的属于监狱企业的证明文件</w:t>
      </w:r>
    </w:p>
    <w:p w14:paraId="21EFE2FE">
      <w:pPr>
        <w:pStyle w:val="6"/>
        <w:jc w:val="center"/>
        <w:rPr>
          <w:rFonts w:hint="eastAsia" w:ascii="宋体" w:hAnsi="宋体"/>
          <w:bCs/>
          <w:sz w:val="21"/>
          <w:szCs w:val="21"/>
        </w:rPr>
      </w:pPr>
      <w:bookmarkStart w:id="67" w:name="_Toc14931"/>
      <w:r>
        <w:rPr>
          <w:rFonts w:hint="eastAsia"/>
          <w:bCs/>
          <w:sz w:val="21"/>
          <w:szCs w:val="21"/>
        </w:rPr>
        <w:t>残疾人福利性单位声明函</w:t>
      </w:r>
      <w:bookmarkEnd w:id="67"/>
    </w:p>
    <w:p w14:paraId="0AE3FC79">
      <w:pPr>
        <w:spacing w:line="360" w:lineRule="auto"/>
        <w:ind w:firstLine="420" w:firstLineChars="200"/>
        <w:rPr>
          <w:rFonts w:hint="eastAsia" w:ascii="宋体" w:hAnsi="宋体"/>
          <w:szCs w:val="21"/>
        </w:rPr>
      </w:pPr>
      <w:r>
        <w:rPr>
          <w:rFonts w:hint="eastAsia" w:ascii="宋体" w:hAnsi="宋体"/>
          <w:szCs w:val="21"/>
        </w:rPr>
        <w:t>本单位已知悉《关于促进残疾人就业政府采购政策的通知》（财库〔2017〕141号）的规定，承诺提供的声明函内容是真实的，如提供声明函内容不实，则依法追究相关法律责任。</w:t>
      </w:r>
    </w:p>
    <w:p w14:paraId="67596B65">
      <w:pPr>
        <w:spacing w:line="360" w:lineRule="auto"/>
        <w:ind w:firstLine="420" w:firstLineChars="200"/>
        <w:rPr>
          <w:rFonts w:hint="eastAsia" w:ascii="宋体" w:hAnsi="宋体"/>
          <w:szCs w:val="21"/>
        </w:rPr>
      </w:pPr>
      <w:r>
        <w:rPr>
          <w:rFonts w:hint="eastAsia" w:ascii="宋体" w:hAnsi="宋体"/>
          <w:szCs w:val="21"/>
        </w:rPr>
        <w:t>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C79FFCB">
      <w:pPr>
        <w:spacing w:line="360" w:lineRule="auto"/>
        <w:ind w:firstLine="420" w:firstLineChars="200"/>
        <w:rPr>
          <w:rFonts w:hint="eastAsia" w:ascii="宋体" w:hAnsi="宋体"/>
          <w:szCs w:val="21"/>
        </w:rPr>
      </w:pPr>
      <w:r>
        <w:rPr>
          <w:rFonts w:hint="eastAsia" w:ascii="宋体" w:hAnsi="宋体"/>
          <w:szCs w:val="21"/>
        </w:rPr>
        <w:t>本单位对上述声明的真实性负责。如有虚假，将依法承担相应责任。</w:t>
      </w:r>
    </w:p>
    <w:p w14:paraId="1F57037D">
      <w:pPr>
        <w:spacing w:line="360" w:lineRule="auto"/>
        <w:ind w:firstLine="420" w:firstLineChars="200"/>
        <w:rPr>
          <w:rFonts w:hint="eastAsia" w:ascii="宋体" w:hAnsi="宋体"/>
          <w:szCs w:val="21"/>
        </w:rPr>
      </w:pPr>
    </w:p>
    <w:p w14:paraId="682D85E2">
      <w:pPr>
        <w:spacing w:line="360" w:lineRule="auto"/>
        <w:ind w:firstLine="420" w:firstLineChars="200"/>
        <w:jc w:val="right"/>
        <w:rPr>
          <w:rFonts w:hint="eastAsia" w:ascii="宋体" w:hAnsi="宋体"/>
          <w:szCs w:val="21"/>
        </w:rPr>
      </w:pPr>
      <w:r>
        <w:rPr>
          <w:rFonts w:hint="eastAsia" w:ascii="宋体" w:hAnsi="宋体"/>
          <w:szCs w:val="21"/>
        </w:rPr>
        <w:t>企业名称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14:paraId="35762723">
      <w:pPr>
        <w:spacing w:line="360" w:lineRule="auto"/>
        <w:ind w:firstLine="420" w:firstLineChars="200"/>
        <w:jc w:val="right"/>
        <w:rPr>
          <w:rFonts w:hint="eastAsia" w:ascii="宋体" w:hAnsi="宋体"/>
          <w:szCs w:val="21"/>
        </w:rPr>
      </w:pPr>
      <w:r>
        <w:rPr>
          <w:rFonts w:hint="eastAsia" w:ascii="宋体" w:hAnsi="宋体"/>
          <w:szCs w:val="21"/>
        </w:rPr>
        <w:t>日期：</w:t>
      </w:r>
      <w:r>
        <w:rPr>
          <w:rFonts w:ascii="宋体" w:hAnsi="宋体"/>
          <w:szCs w:val="21"/>
        </w:rPr>
        <w:t>________________</w:t>
      </w:r>
    </w:p>
    <w:p w14:paraId="10C8431C">
      <w:pPr>
        <w:spacing w:line="360" w:lineRule="auto"/>
        <w:ind w:firstLine="420" w:firstLineChars="200"/>
        <w:rPr>
          <w:rFonts w:hint="eastAsia" w:ascii="宋体" w:hAnsi="宋体"/>
          <w:szCs w:val="21"/>
        </w:rPr>
      </w:pPr>
    </w:p>
    <w:p w14:paraId="6DC33108">
      <w:pPr>
        <w:rPr>
          <w:szCs w:val="21"/>
        </w:rPr>
      </w:pPr>
      <w:r>
        <w:rPr>
          <w:rFonts w:hint="eastAsia" w:ascii="宋体" w:hAnsi="宋体"/>
          <w:szCs w:val="21"/>
        </w:rPr>
        <w:t>备注：填写前请认真阅读《财政部、民政部、中国残疾人联合会关于促进残疾人就业政府采购政策的通知》</w:t>
      </w:r>
      <w:r>
        <w:rPr>
          <w:rFonts w:ascii="宋体" w:hAnsi="宋体"/>
          <w:szCs w:val="21"/>
        </w:rPr>
        <w:t>(</w:t>
      </w:r>
      <w:r>
        <w:rPr>
          <w:rFonts w:hint="eastAsia" w:ascii="宋体" w:hAnsi="宋体"/>
          <w:szCs w:val="21"/>
        </w:rPr>
        <w:t>财库〔2017〕141号</w:t>
      </w:r>
      <w:r>
        <w:rPr>
          <w:rFonts w:ascii="宋体" w:hAnsi="宋体"/>
          <w:szCs w:val="21"/>
        </w:rPr>
        <w:t>)</w:t>
      </w:r>
      <w:r>
        <w:rPr>
          <w:rFonts w:hint="eastAsia" w:ascii="宋体" w:hAnsi="宋体"/>
          <w:szCs w:val="21"/>
        </w:rPr>
        <w:t>相关规定。如不符合前述相关规定所确定的残疾人福利性单位，则不需要在投标文件中提供本《残疾人福利性单位声明函》；若符合前述相关规定所确定的残疾人福利性单位声明函，在投标文件中没有提供本《残疾人福利性单位声明函》，视为在本项目中放弃政府采购政策扶持，不进行价格扣除。</w:t>
      </w:r>
    </w:p>
    <w:p w14:paraId="743CF205">
      <w:pPr>
        <w:pStyle w:val="8"/>
      </w:pPr>
    </w:p>
    <w:p w14:paraId="194470E8">
      <w:pPr>
        <w:jc w:val="center"/>
        <w:outlineLvl w:val="4"/>
        <w:rPr>
          <w:rFonts w:hint="eastAsia" w:ascii="宋体" w:hAnsi="宋体" w:cs="宋体"/>
          <w:b/>
          <w:kern w:val="0"/>
          <w:szCs w:val="21"/>
        </w:rPr>
      </w:pPr>
      <w:bookmarkStart w:id="68" w:name="_Toc18052"/>
      <w:r>
        <w:rPr>
          <w:rFonts w:hint="eastAsia" w:ascii="宋体" w:hAnsi="宋体" w:cs="宋体"/>
          <w:b/>
          <w:kern w:val="0"/>
          <w:szCs w:val="21"/>
        </w:rPr>
        <w:t>（二）本国产品声明函</w:t>
      </w:r>
    </w:p>
    <w:p w14:paraId="0A5595D8">
      <w:pPr>
        <w:pStyle w:val="59"/>
      </w:pPr>
    </w:p>
    <w:p w14:paraId="28416A8F">
      <w:pPr>
        <w:ind w:firstLine="420" w:firstLineChars="200"/>
        <w:rPr>
          <w:rFonts w:hint="eastAsia" w:ascii="宋体" w:hAnsi="宋体"/>
          <w:color w:val="FF0000"/>
          <w:szCs w:val="21"/>
        </w:rPr>
      </w:pPr>
      <w:r>
        <w:rPr>
          <w:rFonts w:hint="eastAsia" w:ascii="宋体" w:hAnsi="宋体"/>
          <w:color w:val="FF0000"/>
          <w:szCs w:val="21"/>
        </w:rPr>
        <w:t>填写指引：</w:t>
      </w:r>
    </w:p>
    <w:p w14:paraId="02BD4B68">
      <w:pPr>
        <w:ind w:firstLine="420" w:firstLineChars="200"/>
        <w:rPr>
          <w:rFonts w:hint="eastAsia" w:ascii="宋体" w:hAnsi="宋体"/>
          <w:color w:val="000000"/>
          <w:szCs w:val="21"/>
        </w:rPr>
      </w:pPr>
      <w:r>
        <w:rPr>
          <w:rFonts w:hint="eastAsia" w:ascii="宋体" w:hAnsi="宋体"/>
          <w:color w:val="000000"/>
          <w:szCs w:val="21"/>
        </w:rPr>
        <w:t>1、该部分内容由供应商根据自身实际情况填写，不符合要求的供应商可以不填写或直接删除相应的声明函。供应商提供的声明函不属实的，属于提供虚假资料谋取中标，依照《中华人民共和国政府采购法》等国家有关规定追究相应责任。</w:t>
      </w:r>
    </w:p>
    <w:p w14:paraId="67CFFD5B">
      <w:pPr>
        <w:ind w:firstLine="420" w:firstLineChars="200"/>
        <w:rPr>
          <w:rFonts w:hint="eastAsia" w:ascii="宋体" w:hAnsi="宋体"/>
          <w:color w:val="000000"/>
          <w:szCs w:val="21"/>
        </w:rPr>
      </w:pPr>
      <w:r>
        <w:rPr>
          <w:rFonts w:hint="eastAsia" w:ascii="宋体" w:hAnsi="宋体"/>
          <w:color w:val="000000"/>
          <w:szCs w:val="21"/>
        </w:rPr>
        <w:t>2、该部分内容填写需要参考的相关文件：</w:t>
      </w:r>
    </w:p>
    <w:p w14:paraId="7DDB1502">
      <w:pPr>
        <w:ind w:firstLine="420" w:firstLineChars="200"/>
        <w:rPr>
          <w:rFonts w:hint="eastAsia" w:ascii="宋体" w:hAnsi="宋体"/>
          <w:color w:val="000000"/>
          <w:szCs w:val="21"/>
        </w:rPr>
      </w:pPr>
      <w:r>
        <w:rPr>
          <w:rFonts w:hint="eastAsia" w:ascii="宋体" w:hAnsi="宋体"/>
          <w:color w:val="000000"/>
          <w:szCs w:val="21"/>
        </w:rPr>
        <w:t>(1)《国务院办公厅关于在政府采购中实施本国产品标准及相关政策的通知》（国办发〔2025〕34号）</w:t>
      </w:r>
    </w:p>
    <w:p w14:paraId="23D7F0CB">
      <w:pPr>
        <w:ind w:firstLine="420" w:firstLineChars="200"/>
        <w:rPr>
          <w:rFonts w:hint="eastAsia" w:ascii="宋体" w:hAnsi="宋体"/>
          <w:color w:val="000000"/>
          <w:szCs w:val="21"/>
        </w:rPr>
      </w:pPr>
      <w:r>
        <w:rPr>
          <w:rFonts w:hint="eastAsia" w:ascii="宋体" w:hAnsi="宋体"/>
          <w:color w:val="000000"/>
          <w:szCs w:val="21"/>
        </w:rPr>
        <w:t>(2)《关于贯彻落实&lt;国务院办公厅关于在政府采购中实施本国产品标准及相关政策的通知&gt;的意见》（财库〔2025〕30号）</w:t>
      </w:r>
    </w:p>
    <w:p w14:paraId="40D5DBE5">
      <w:pPr>
        <w:ind w:firstLine="420" w:firstLineChars="200"/>
        <w:rPr>
          <w:rFonts w:hint="eastAsia" w:ascii="宋体" w:hAnsi="宋体"/>
          <w:color w:val="000000"/>
          <w:szCs w:val="21"/>
        </w:rPr>
      </w:pPr>
      <w:r>
        <w:rPr>
          <w:rFonts w:hint="eastAsia" w:ascii="宋体" w:hAnsi="宋体"/>
          <w:color w:val="000000"/>
          <w:szCs w:val="21"/>
        </w:rPr>
        <w:t>3、请依照提供的格式和内容填写声明函，不要随意变更格式；声明函可以不盖章或签字。</w:t>
      </w:r>
    </w:p>
    <w:p w14:paraId="761BE32C">
      <w:pPr>
        <w:ind w:firstLine="420" w:firstLineChars="200"/>
        <w:rPr>
          <w:rFonts w:hint="eastAsia" w:ascii="宋体" w:hAnsi="宋体"/>
          <w:color w:val="FF0000"/>
          <w:szCs w:val="21"/>
        </w:rPr>
      </w:pPr>
      <w:r>
        <w:rPr>
          <w:rFonts w:hint="eastAsia" w:ascii="宋体" w:hAnsi="宋体"/>
          <w:color w:val="FF0000"/>
          <w:szCs w:val="21"/>
        </w:rPr>
        <w:t>4、声明函具体填写要求：</w:t>
      </w:r>
    </w:p>
    <w:p w14:paraId="178BCAB9">
      <w:pPr>
        <w:ind w:firstLine="420" w:firstLineChars="200"/>
        <w:rPr>
          <w:rFonts w:hint="eastAsia" w:ascii="宋体" w:hAnsi="宋体"/>
          <w:color w:val="FF0000"/>
          <w:szCs w:val="21"/>
        </w:rPr>
      </w:pPr>
      <w:r>
        <w:rPr>
          <w:rFonts w:hint="eastAsia" w:ascii="宋体" w:hAnsi="宋体"/>
          <w:color w:val="FF0000"/>
          <w:szCs w:val="21"/>
        </w:rPr>
        <w:t>（1）产品如有型号，请在“产品名称”栏一并填写。</w:t>
      </w:r>
    </w:p>
    <w:p w14:paraId="2A7822C7">
      <w:pPr>
        <w:ind w:firstLine="420" w:firstLineChars="200"/>
        <w:rPr>
          <w:rFonts w:hint="eastAsia" w:ascii="宋体" w:hAnsi="宋体"/>
          <w:color w:val="FF0000"/>
          <w:szCs w:val="21"/>
        </w:rPr>
      </w:pPr>
    </w:p>
    <w:p w14:paraId="6E30AB97">
      <w:pPr>
        <w:ind w:firstLine="420" w:firstLineChars="200"/>
        <w:rPr>
          <w:rFonts w:hint="eastAsia" w:ascii="宋体" w:hAnsi="宋体"/>
          <w:color w:val="FF0000"/>
          <w:szCs w:val="21"/>
        </w:rPr>
      </w:pPr>
      <w:r>
        <w:rPr>
          <w:rFonts w:hint="eastAsia" w:ascii="宋体" w:hAnsi="宋体"/>
          <w:color w:val="FF0000"/>
          <w:szCs w:val="21"/>
        </w:rPr>
        <w:t>（2）生产厂名与厂址应与生产厂营业执照载明的相关信息保持一致。</w:t>
      </w:r>
    </w:p>
    <w:p w14:paraId="0EE6700C">
      <w:pPr>
        <w:ind w:firstLine="420" w:firstLineChars="200"/>
        <w:rPr>
          <w:rFonts w:hint="eastAsia" w:ascii="宋体" w:hAnsi="宋体"/>
          <w:color w:val="FF0000"/>
          <w:szCs w:val="21"/>
        </w:rPr>
      </w:pPr>
    </w:p>
    <w:p w14:paraId="08613857">
      <w:pPr>
        <w:ind w:firstLine="420" w:firstLineChars="200"/>
        <w:rPr>
          <w:rFonts w:hint="eastAsia" w:ascii="宋体" w:hAnsi="宋体"/>
          <w:color w:val="FF0000"/>
          <w:szCs w:val="21"/>
        </w:rPr>
      </w:pPr>
      <w:r>
        <w:rPr>
          <w:rFonts w:hint="eastAsia" w:ascii="宋体" w:hAnsi="宋体"/>
          <w:color w:val="FF0000"/>
          <w:szCs w:val="21"/>
        </w:rPr>
        <w:t>（3）该产品的中国境内生产的组件成本占比相关要求实施前，“规定比例”栏可不填，下同。</w:t>
      </w:r>
    </w:p>
    <w:p w14:paraId="2AA4BD4C">
      <w:pPr>
        <w:ind w:firstLine="420" w:firstLineChars="200"/>
        <w:rPr>
          <w:rFonts w:hint="eastAsia" w:ascii="宋体" w:hAnsi="宋体"/>
          <w:color w:val="FF0000"/>
          <w:szCs w:val="21"/>
        </w:rPr>
      </w:pPr>
    </w:p>
    <w:p w14:paraId="2F66F89B">
      <w:pPr>
        <w:ind w:firstLine="420" w:firstLineChars="200"/>
        <w:rPr>
          <w:rFonts w:hint="eastAsia" w:ascii="宋体" w:hAnsi="宋体"/>
          <w:color w:val="FF0000"/>
          <w:szCs w:val="21"/>
        </w:rPr>
      </w:pPr>
      <w:r>
        <w:rPr>
          <w:rFonts w:hint="eastAsia" w:ascii="宋体" w:hAnsi="宋体"/>
          <w:color w:val="FF0000"/>
          <w:szCs w:val="21"/>
        </w:rPr>
        <w:t>（4）该产品的关键组件要求实施前，“关键组件”栏可不填，下同。</w:t>
      </w:r>
    </w:p>
    <w:p w14:paraId="68B431E7">
      <w:pPr>
        <w:ind w:firstLine="420" w:firstLineChars="200"/>
        <w:rPr>
          <w:rFonts w:hint="eastAsia" w:ascii="宋体" w:hAnsi="宋体"/>
          <w:color w:val="FF0000"/>
          <w:szCs w:val="21"/>
        </w:rPr>
      </w:pPr>
    </w:p>
    <w:p w14:paraId="2E1E1304">
      <w:pPr>
        <w:ind w:firstLine="420" w:firstLineChars="200"/>
        <w:rPr>
          <w:rFonts w:hint="eastAsia" w:ascii="宋体" w:hAnsi="宋体"/>
          <w:color w:val="FF0000"/>
          <w:szCs w:val="21"/>
        </w:rPr>
      </w:pPr>
      <w:r>
        <w:rPr>
          <w:rFonts w:hint="eastAsia" w:ascii="宋体" w:hAnsi="宋体"/>
          <w:color w:val="FF0000"/>
          <w:szCs w:val="21"/>
        </w:rPr>
        <w:t>（5）该产品的关键工序要求实施前，“关键工序”栏可不填，下同。</w:t>
      </w:r>
    </w:p>
    <w:p w14:paraId="24C10D92">
      <w:pPr>
        <w:ind w:firstLine="420" w:firstLineChars="200"/>
        <w:rPr>
          <w:rFonts w:hint="eastAsia" w:ascii="宋体" w:hAnsi="宋体"/>
          <w:color w:val="FF0000"/>
          <w:szCs w:val="21"/>
        </w:rPr>
      </w:pPr>
    </w:p>
    <w:p w14:paraId="5CE9798F">
      <w:pPr>
        <w:ind w:firstLine="420" w:firstLineChars="200"/>
        <w:rPr>
          <w:color w:val="FF0000"/>
        </w:rPr>
      </w:pPr>
      <w:r>
        <w:rPr>
          <w:rFonts w:hint="eastAsia" w:ascii="宋体" w:hAnsi="宋体"/>
          <w:color w:val="FF0000"/>
          <w:szCs w:val="21"/>
        </w:rPr>
        <w:t>（6）应如实在“具体比例”栏填写提供所有符合本国产品标准的产品成本之和占提供的全部产品成本之和的比例。根据《国务院办公厅关于在政府采购中实施本国产品标准及相关政策的通知》（国办发〔2025〕34号）的</w:t>
      </w:r>
      <w:r>
        <w:rPr>
          <w:rFonts w:hint="eastAsia"/>
          <w:color w:val="FF0000"/>
        </w:rPr>
        <w:t>规定，当采购项目或者采购包中含有多种产品，供应商为该采购项目或者采购包提供的符合本国产品标准的产品成本之和占该供应商提供的全部产品成本之和的比例达到</w:t>
      </w:r>
      <w:r>
        <w:rPr>
          <w:rFonts w:hint="eastAsia"/>
          <w:b/>
          <w:bCs/>
          <w:color w:val="FF0000"/>
        </w:rPr>
        <w:t>80%以上</w:t>
      </w:r>
      <w:r>
        <w:rPr>
          <w:rFonts w:hint="eastAsia"/>
          <w:color w:val="FF0000"/>
        </w:rPr>
        <w:t>时，依法对该供应商提供的全部产品给予20%价格评审优惠。</w:t>
      </w:r>
    </w:p>
    <w:p w14:paraId="04FD8560">
      <w:pPr>
        <w:pStyle w:val="59"/>
        <w:ind w:firstLine="420" w:firstLineChars="200"/>
        <w:rPr>
          <w:color w:val="000000"/>
        </w:rPr>
      </w:pPr>
      <w:r>
        <w:rPr>
          <w:rFonts w:hint="eastAsia" w:ascii="宋体" w:hAnsi="宋体" w:cs="宋体"/>
          <w:color w:val="000000"/>
          <w:szCs w:val="21"/>
          <w:shd w:val="clear" w:color="auto" w:fill="FFFFFF"/>
        </w:rPr>
        <w:t>5、</w:t>
      </w:r>
      <w:r>
        <w:rPr>
          <w:rFonts w:hint="eastAsia"/>
          <w:color w:val="000000"/>
        </w:rPr>
        <w:t>争议处理：</w:t>
      </w:r>
    </w:p>
    <w:p w14:paraId="76813026">
      <w:pPr>
        <w:pStyle w:val="59"/>
        <w:ind w:firstLine="420" w:firstLineChars="200"/>
        <w:rPr>
          <w:color w:val="000000"/>
        </w:rPr>
      </w:pPr>
      <w:r>
        <w:rPr>
          <w:rFonts w:hint="eastAsia"/>
          <w:color w:val="000000"/>
        </w:rPr>
        <w:t>（1）政府采购投诉处理、监督检查中，对产品或组件是否在中国境内生产存在争议的，按照以下原则处理：①对于组装类产品或组件，相关供应商及制造商应当提供产品或组件的采购合同，进货记录，制造、加工、组装记录以及其他证明材料。上述证明材料能够证明产品或组件在中国境内生产的，相关产品或组件即可视为在中国境内生产。②对于由原材料直接制造、加工形成的产品或组件，如钢材、陶瓷制品、玻璃等，相关供应商及制造商应当提供产品或组件包装上依法标注的生产厂址等信息。生产厂址位于中华人民共和国关境内的，相关产品或组件即可视为在中国境内生产。</w:t>
      </w:r>
    </w:p>
    <w:p w14:paraId="5843A48C">
      <w:pPr>
        <w:pStyle w:val="59"/>
        <w:ind w:firstLine="420" w:firstLineChars="200"/>
        <w:rPr>
          <w:color w:val="000000"/>
        </w:rPr>
      </w:pPr>
      <w:r>
        <w:rPr>
          <w:rFonts w:hint="eastAsia"/>
          <w:color w:val="000000"/>
        </w:rPr>
        <w:t>（2）政府采购投诉处理、监督检查中，对产品在中国境内生产的组件成本占比、采购项目或采购包中本国产品成本占比是否达到规定比例存在争议的，相关供应商及制造商应当提供组件或产品的会计核算数据、采购合同、进货记录等，财政部门按照中国境内生产的组件成本核算相关规则予以认定。</w:t>
      </w:r>
    </w:p>
    <w:p w14:paraId="57BB5421">
      <w:pPr>
        <w:pStyle w:val="59"/>
        <w:ind w:firstLine="420" w:firstLineChars="200"/>
        <w:rPr>
          <w:color w:val="000000"/>
        </w:rPr>
      </w:pPr>
      <w:r>
        <w:rPr>
          <w:rFonts w:hint="eastAsia"/>
          <w:color w:val="000000"/>
        </w:rPr>
        <w:t>（3）政府采购投诉处理、监督检查中，对特定产品的关键组件是否在中国境内生产存在争议的，按照《国务院办公厅关于在政府采购中实施本国产品标准及相关政策的通知》第五条第（一）项规定的原则处理；对特定产品的关键工序是否在中国境内完成存在争议的，相关供应商及制造商应当提供关键工序在中国境内完成的记录等材料予以证明。</w:t>
      </w:r>
    </w:p>
    <w:p w14:paraId="0871D843">
      <w:pPr>
        <w:pStyle w:val="59"/>
        <w:ind w:firstLine="420" w:firstLineChars="200"/>
        <w:rPr>
          <w:color w:val="000000"/>
        </w:rPr>
      </w:pPr>
      <w:r>
        <w:rPr>
          <w:rFonts w:hint="eastAsia"/>
          <w:color w:val="000000"/>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17BD676F">
      <w:pPr>
        <w:pStyle w:val="59"/>
        <w:ind w:firstLine="420" w:firstLineChars="200"/>
        <w:rPr>
          <w:color w:val="000000"/>
        </w:rPr>
      </w:pPr>
      <w:r>
        <w:rPr>
          <w:rFonts w:hint="eastAsia" w:ascii="宋体" w:hAnsi="宋体" w:cs="宋体"/>
          <w:color w:val="000000"/>
          <w:szCs w:val="21"/>
          <w:shd w:val="clear" w:color="auto" w:fill="FFFFFF"/>
        </w:rPr>
        <w:t>6</w:t>
      </w:r>
      <w:r>
        <w:rPr>
          <w:rFonts w:hint="eastAsia"/>
          <w:color w:val="000000"/>
        </w:rPr>
        <w:t>、评审委员会在评审中发现《关于符合本国产品标准的声明函》内容含义不明确、同类事项与投标（响应）文件表述不一致或者有明显文字错误等情况的，应当以书面形式要求供应商作出必要的澄清、说明或者补正。经澄清、说明或者补正的《声明函》仍然不符合《国务院办公厅关于在政府采购中实施本国产品标准及相关政策的通知》规定要求的，供应商提供的相关产品视为不符合本国产品标准，不享受价格扣除，但不作投标无效处理。</w:t>
      </w:r>
    </w:p>
    <w:p w14:paraId="2B4BBEFA">
      <w:pPr>
        <w:pStyle w:val="59"/>
      </w:pPr>
    </w:p>
    <w:p w14:paraId="1F26DA38">
      <w:pPr>
        <w:pStyle w:val="59"/>
      </w:pPr>
    </w:p>
    <w:p w14:paraId="6C346C5B">
      <w:pPr>
        <w:pStyle w:val="59"/>
        <w:jc w:val="center"/>
        <w:rPr>
          <w:rFonts w:ascii="Times New Roman" w:hAnsi="Times New Roman"/>
          <w:b/>
          <w:sz w:val="24"/>
          <w:szCs w:val="24"/>
        </w:rPr>
      </w:pPr>
      <w:r>
        <w:rPr>
          <w:rFonts w:hint="eastAsia" w:ascii="Times New Roman" w:hAnsi="Times New Roman"/>
          <w:b/>
          <w:sz w:val="24"/>
          <w:szCs w:val="24"/>
        </w:rPr>
        <w:t>关于符合本国产品标准的声明函</w:t>
      </w:r>
    </w:p>
    <w:p w14:paraId="2E7B0789">
      <w:pPr>
        <w:pStyle w:val="59"/>
      </w:pPr>
    </w:p>
    <w:p w14:paraId="53507086">
      <w:pPr>
        <w:pStyle w:val="42"/>
        <w:widowControl/>
        <w:shd w:val="clear" w:color="auto" w:fill="FFFFFF"/>
        <w:ind w:firstLine="420" w:firstLineChars="200"/>
        <w:rPr>
          <w:rFonts w:hint="eastAsia" w:ascii="宋体" w:hAnsi="宋体" w:cs="宋体"/>
          <w:color w:val="000000"/>
          <w:sz w:val="21"/>
          <w:szCs w:val="21"/>
          <w:shd w:val="clear" w:color="auto" w:fill="FFFFFF"/>
        </w:rPr>
      </w:pPr>
      <w:r>
        <w:rPr>
          <w:rFonts w:hint="eastAsia" w:ascii="宋体" w:hAnsi="宋体" w:cs="宋体"/>
          <w:color w:val="000000"/>
          <w:sz w:val="21"/>
          <w:szCs w:val="21"/>
          <w:shd w:val="clear" w:color="auto" w:fill="FFFFFF"/>
        </w:rPr>
        <w:t>本公司（单位）郑重声明，根据《国务院办公厅关于在政府采购中实施本国产品标准及相关政策的通知》（国办发〔</w:t>
      </w:r>
      <w:r>
        <w:rPr>
          <w:rFonts w:cs="Calibri"/>
          <w:color w:val="000000"/>
          <w:sz w:val="21"/>
          <w:szCs w:val="21"/>
          <w:shd w:val="clear" w:color="auto" w:fill="FFFFFF"/>
        </w:rPr>
        <w:t>2025</w:t>
      </w:r>
      <w:r>
        <w:rPr>
          <w:rFonts w:hint="eastAsia" w:ascii="宋体" w:hAnsi="宋体" w:cs="宋体"/>
          <w:color w:val="000000"/>
          <w:sz w:val="21"/>
          <w:szCs w:val="21"/>
          <w:shd w:val="clear" w:color="auto" w:fill="FFFFFF"/>
        </w:rPr>
        <w:t>〕</w:t>
      </w:r>
      <w:r>
        <w:rPr>
          <w:rFonts w:cs="Calibri"/>
          <w:color w:val="000000"/>
          <w:sz w:val="21"/>
          <w:szCs w:val="21"/>
          <w:shd w:val="clear" w:color="auto" w:fill="FFFFFF"/>
        </w:rPr>
        <w:t>34</w:t>
      </w:r>
      <w:r>
        <w:rPr>
          <w:rFonts w:hint="eastAsia" w:ascii="宋体" w:hAnsi="宋体" w:cs="宋体"/>
          <w:color w:val="000000"/>
          <w:sz w:val="21"/>
          <w:szCs w:val="21"/>
          <w:shd w:val="clear" w:color="auto" w:fill="FFFFFF"/>
        </w:rPr>
        <w:t>号）的规定，本公司（单位）提供的以下产品属于本国产品。具体情况如下：</w:t>
      </w:r>
    </w:p>
    <w:p w14:paraId="0F58BBEA">
      <w:pPr>
        <w:pStyle w:val="42"/>
        <w:widowControl/>
        <w:shd w:val="clear" w:color="auto" w:fill="FFFFFF"/>
        <w:ind w:firstLine="420" w:firstLineChars="200"/>
        <w:rPr>
          <w:rFonts w:hint="eastAsia" w:ascii="宋体" w:hAnsi="宋体" w:cs="宋体"/>
          <w:color w:val="000000"/>
          <w:sz w:val="21"/>
          <w:szCs w:val="21"/>
        </w:rPr>
      </w:pPr>
      <w:r>
        <w:rPr>
          <w:rFonts w:cs="Calibri"/>
          <w:color w:val="000000"/>
          <w:sz w:val="21"/>
          <w:szCs w:val="21"/>
          <w:shd w:val="clear" w:color="auto" w:fill="FFFFFF"/>
        </w:rPr>
        <w:t>1.</w:t>
      </w:r>
      <w:r>
        <w:rPr>
          <w:rFonts w:hint="eastAsia" w:ascii="宋体" w:hAnsi="宋体"/>
          <w:b/>
          <w:bCs/>
          <w:i/>
          <w:iCs/>
          <w:kern w:val="2"/>
          <w:sz w:val="21"/>
          <w:szCs w:val="21"/>
          <w:u w:val="single"/>
        </w:rPr>
        <w:t>（产品名称</w:t>
      </w:r>
      <w:r>
        <w:rPr>
          <w:rFonts w:ascii="宋体" w:hAnsi="宋体"/>
          <w:b/>
          <w:bCs/>
          <w:i/>
          <w:iCs/>
          <w:kern w:val="2"/>
          <w:sz w:val="21"/>
          <w:szCs w:val="21"/>
          <w:u w:val="single"/>
        </w:rPr>
        <w:t>1</w:t>
      </w:r>
      <w:r>
        <w:rPr>
          <w:rFonts w:hint="eastAsia" w:ascii="宋体" w:hAnsi="宋体"/>
          <w:b/>
          <w:bCs/>
          <w:i/>
          <w:iCs/>
          <w:kern w:val="2"/>
          <w:sz w:val="21"/>
          <w:szCs w:val="21"/>
          <w:u w:val="single"/>
        </w:rPr>
        <w:t>）</w:t>
      </w:r>
      <w:r>
        <w:rPr>
          <w:rFonts w:cs="Calibri"/>
          <w:color w:val="FF0000"/>
          <w:sz w:val="21"/>
          <w:szCs w:val="21"/>
          <w:shd w:val="clear" w:color="auto" w:fill="FFFFFF"/>
        </w:rPr>
        <w:t>1</w:t>
      </w:r>
      <w:r>
        <w:rPr>
          <w:rFonts w:hint="eastAsia" w:ascii="宋体" w:hAnsi="宋体" w:cs="宋体"/>
          <w:color w:val="000000"/>
          <w:sz w:val="21"/>
          <w:szCs w:val="21"/>
          <w:shd w:val="clear" w:color="auto" w:fill="FFFFFF"/>
        </w:rPr>
        <w:t>，生产厂为</w:t>
      </w:r>
      <w:r>
        <w:rPr>
          <w:rFonts w:hint="eastAsia" w:ascii="宋体" w:hAnsi="宋体"/>
          <w:b/>
          <w:bCs/>
          <w:i/>
          <w:iCs/>
          <w:kern w:val="2"/>
          <w:sz w:val="21"/>
          <w:szCs w:val="21"/>
          <w:u w:val="single"/>
        </w:rPr>
        <w:t>（厂名）</w:t>
      </w:r>
      <w:r>
        <w:rPr>
          <w:rFonts w:cs="Calibri"/>
          <w:color w:val="FF0000"/>
          <w:sz w:val="21"/>
          <w:szCs w:val="21"/>
          <w:shd w:val="clear" w:color="auto" w:fill="FFFFFF"/>
        </w:rPr>
        <w:t>2</w:t>
      </w:r>
      <w:r>
        <w:rPr>
          <w:rFonts w:hint="eastAsia" w:ascii="宋体" w:hAnsi="宋体" w:cs="宋体"/>
          <w:color w:val="000000"/>
          <w:sz w:val="21"/>
          <w:szCs w:val="21"/>
          <w:shd w:val="clear" w:color="auto" w:fill="FFFFFF"/>
        </w:rPr>
        <w:t>，厂址为</w:t>
      </w:r>
      <w:r>
        <w:rPr>
          <w:rFonts w:hint="eastAsia" w:ascii="宋体" w:hAnsi="宋体"/>
          <w:b/>
          <w:bCs/>
          <w:i/>
          <w:iCs/>
          <w:kern w:val="2"/>
          <w:sz w:val="21"/>
          <w:szCs w:val="21"/>
          <w:u w:val="single"/>
        </w:rPr>
        <w:t>（生产厂址）</w:t>
      </w:r>
      <w:r>
        <w:rPr>
          <w:rFonts w:hint="eastAsia" w:cs="Calibri"/>
          <w:color w:val="000000"/>
          <w:sz w:val="21"/>
          <w:szCs w:val="21"/>
          <w:shd w:val="clear" w:color="auto" w:fill="FFFFFF"/>
        </w:rPr>
        <w:t>。</w:t>
      </w:r>
      <w:r>
        <w:rPr>
          <w:rFonts w:hint="eastAsia" w:ascii="宋体" w:hAnsi="宋体"/>
          <w:b/>
          <w:bCs/>
          <w:i/>
          <w:iCs/>
          <w:kern w:val="2"/>
          <w:sz w:val="21"/>
          <w:szCs w:val="21"/>
          <w:u w:val="single"/>
        </w:rPr>
        <w:t>（产品名称</w:t>
      </w:r>
      <w:r>
        <w:rPr>
          <w:rFonts w:ascii="宋体" w:hAnsi="宋体"/>
          <w:b/>
          <w:bCs/>
          <w:i/>
          <w:iCs/>
          <w:kern w:val="2"/>
          <w:sz w:val="21"/>
          <w:szCs w:val="21"/>
          <w:u w:val="single"/>
        </w:rPr>
        <w:t>1</w:t>
      </w:r>
      <w:r>
        <w:rPr>
          <w:rFonts w:hint="eastAsia" w:ascii="宋体" w:hAnsi="宋体"/>
          <w:b/>
          <w:bCs/>
          <w:i/>
          <w:iCs/>
          <w:kern w:val="2"/>
          <w:sz w:val="21"/>
          <w:szCs w:val="21"/>
          <w:u w:val="single"/>
        </w:rPr>
        <w:t>）</w:t>
      </w:r>
      <w:r>
        <w:rPr>
          <w:rFonts w:hint="eastAsia" w:ascii="宋体" w:hAnsi="宋体" w:cs="宋体"/>
          <w:color w:val="000000"/>
          <w:sz w:val="21"/>
          <w:szCs w:val="21"/>
          <w:shd w:val="clear" w:color="auto" w:fill="FFFFFF"/>
        </w:rPr>
        <w:t>的中国境内生产的组件成本占比≥</w:t>
      </w:r>
      <w:r>
        <w:rPr>
          <w:rFonts w:hint="eastAsia" w:ascii="宋体" w:hAnsi="宋体"/>
          <w:b/>
          <w:bCs/>
          <w:i/>
          <w:iCs/>
          <w:kern w:val="2"/>
          <w:sz w:val="21"/>
          <w:szCs w:val="21"/>
          <w:u w:val="single"/>
        </w:rPr>
        <w:t>（规定比例）</w:t>
      </w:r>
      <w:r>
        <w:rPr>
          <w:rFonts w:cs="Calibri"/>
          <w:color w:val="FF0000"/>
          <w:sz w:val="21"/>
          <w:szCs w:val="21"/>
          <w:shd w:val="clear" w:color="auto" w:fill="FFFFFF"/>
        </w:rPr>
        <w:t>3</w:t>
      </w:r>
      <w:r>
        <w:rPr>
          <w:rFonts w:hint="eastAsia" w:ascii="宋体" w:hAnsi="宋体" w:cs="宋体"/>
          <w:color w:val="000000"/>
          <w:sz w:val="21"/>
          <w:szCs w:val="21"/>
          <w:shd w:val="clear" w:color="auto" w:fill="FFFFFF"/>
        </w:rPr>
        <w:t>。</w:t>
      </w:r>
      <w:r>
        <w:rPr>
          <w:rFonts w:hint="eastAsia" w:ascii="宋体" w:hAnsi="宋体"/>
          <w:b/>
          <w:bCs/>
          <w:i/>
          <w:iCs/>
          <w:kern w:val="2"/>
          <w:sz w:val="21"/>
          <w:szCs w:val="21"/>
          <w:u w:val="single"/>
        </w:rPr>
        <w:t>（产品名称</w:t>
      </w:r>
      <w:r>
        <w:rPr>
          <w:rFonts w:ascii="宋体" w:hAnsi="宋体"/>
          <w:b/>
          <w:bCs/>
          <w:i/>
          <w:iCs/>
          <w:kern w:val="2"/>
          <w:sz w:val="21"/>
          <w:szCs w:val="21"/>
          <w:u w:val="single"/>
        </w:rPr>
        <w:t>1</w:t>
      </w:r>
      <w:r>
        <w:rPr>
          <w:rFonts w:hint="eastAsia" w:ascii="宋体" w:hAnsi="宋体"/>
          <w:b/>
          <w:bCs/>
          <w:i/>
          <w:iCs/>
          <w:kern w:val="2"/>
          <w:sz w:val="21"/>
          <w:szCs w:val="21"/>
          <w:u w:val="single"/>
        </w:rPr>
        <w:t>）</w:t>
      </w:r>
      <w:r>
        <w:rPr>
          <w:rFonts w:hint="eastAsia" w:ascii="宋体" w:hAnsi="宋体" w:cs="宋体"/>
          <w:color w:val="000000"/>
          <w:sz w:val="21"/>
          <w:szCs w:val="21"/>
          <w:shd w:val="clear" w:color="auto" w:fill="FFFFFF"/>
        </w:rPr>
        <w:t>的</w:t>
      </w:r>
      <w:r>
        <w:rPr>
          <w:rFonts w:hint="eastAsia" w:ascii="宋体" w:hAnsi="宋体"/>
          <w:b/>
          <w:bCs/>
          <w:i/>
          <w:iCs/>
          <w:kern w:val="2"/>
          <w:sz w:val="21"/>
          <w:szCs w:val="21"/>
          <w:u w:val="single"/>
        </w:rPr>
        <w:t>（关键组件）</w:t>
      </w:r>
      <w:r>
        <w:rPr>
          <w:rFonts w:cs="Calibri"/>
          <w:color w:val="FF0000"/>
          <w:sz w:val="21"/>
          <w:szCs w:val="21"/>
          <w:shd w:val="clear" w:color="auto" w:fill="FFFFFF"/>
        </w:rPr>
        <w:t>4</w:t>
      </w:r>
      <w:r>
        <w:rPr>
          <w:rFonts w:hint="eastAsia" w:ascii="宋体" w:hAnsi="宋体" w:cs="宋体"/>
          <w:color w:val="000000"/>
          <w:sz w:val="21"/>
          <w:szCs w:val="21"/>
          <w:shd w:val="clear" w:color="auto" w:fill="FFFFFF"/>
        </w:rPr>
        <w:t>在中国境内生产。</w:t>
      </w:r>
      <w:r>
        <w:rPr>
          <w:rFonts w:hint="eastAsia" w:ascii="宋体" w:hAnsi="宋体"/>
          <w:b/>
          <w:bCs/>
          <w:i/>
          <w:iCs/>
          <w:kern w:val="2"/>
          <w:sz w:val="21"/>
          <w:szCs w:val="21"/>
          <w:u w:val="single"/>
        </w:rPr>
        <w:t>（产品名称</w:t>
      </w:r>
      <w:r>
        <w:rPr>
          <w:rFonts w:ascii="宋体" w:hAnsi="宋体"/>
          <w:b/>
          <w:bCs/>
          <w:i/>
          <w:iCs/>
          <w:kern w:val="2"/>
          <w:sz w:val="21"/>
          <w:szCs w:val="21"/>
          <w:u w:val="single"/>
        </w:rPr>
        <w:t>1</w:t>
      </w:r>
      <w:r>
        <w:rPr>
          <w:rFonts w:hint="eastAsia" w:ascii="宋体" w:hAnsi="宋体"/>
          <w:b/>
          <w:bCs/>
          <w:i/>
          <w:iCs/>
          <w:kern w:val="2"/>
          <w:sz w:val="21"/>
          <w:szCs w:val="21"/>
          <w:u w:val="single"/>
        </w:rPr>
        <w:t>）</w:t>
      </w:r>
      <w:r>
        <w:rPr>
          <w:rFonts w:hint="eastAsia" w:ascii="宋体" w:hAnsi="宋体" w:cs="宋体"/>
          <w:color w:val="000000"/>
          <w:sz w:val="21"/>
          <w:szCs w:val="21"/>
          <w:shd w:val="clear" w:color="auto" w:fill="FFFFFF"/>
        </w:rPr>
        <w:t>的</w:t>
      </w:r>
      <w:r>
        <w:rPr>
          <w:rFonts w:hint="eastAsia" w:ascii="宋体" w:hAnsi="宋体"/>
          <w:b/>
          <w:bCs/>
          <w:i/>
          <w:iCs/>
          <w:kern w:val="2"/>
          <w:sz w:val="21"/>
          <w:szCs w:val="21"/>
          <w:u w:val="single"/>
        </w:rPr>
        <w:t>（关键工序）</w:t>
      </w:r>
      <w:r>
        <w:rPr>
          <w:rFonts w:cs="Calibri"/>
          <w:color w:val="FF0000"/>
          <w:sz w:val="21"/>
          <w:szCs w:val="21"/>
          <w:shd w:val="clear" w:color="auto" w:fill="FFFFFF"/>
        </w:rPr>
        <w:t>5</w:t>
      </w:r>
      <w:r>
        <w:rPr>
          <w:rFonts w:hint="eastAsia" w:ascii="宋体" w:hAnsi="宋体" w:cs="宋体"/>
          <w:color w:val="000000"/>
          <w:sz w:val="21"/>
          <w:szCs w:val="21"/>
          <w:shd w:val="clear" w:color="auto" w:fill="FFFFFF"/>
        </w:rPr>
        <w:t>在中国境内完成。</w:t>
      </w:r>
    </w:p>
    <w:p w14:paraId="41012DEA">
      <w:pPr>
        <w:pStyle w:val="42"/>
        <w:widowControl/>
        <w:shd w:val="clear" w:color="auto" w:fill="FFFFFF"/>
        <w:ind w:firstLine="420" w:firstLineChars="200"/>
        <w:rPr>
          <w:rFonts w:hint="eastAsia" w:ascii="宋体" w:hAnsi="宋体" w:cs="宋体"/>
          <w:color w:val="000000"/>
          <w:sz w:val="21"/>
          <w:szCs w:val="21"/>
        </w:rPr>
      </w:pPr>
      <w:r>
        <w:rPr>
          <w:rFonts w:hint="eastAsia" w:cs="Calibri"/>
          <w:color w:val="000000"/>
          <w:sz w:val="21"/>
          <w:szCs w:val="21"/>
          <w:shd w:val="clear" w:color="auto" w:fill="FFFFFF"/>
        </w:rPr>
        <w:t>2</w:t>
      </w:r>
      <w:r>
        <w:rPr>
          <w:rFonts w:cs="Calibri"/>
          <w:color w:val="000000"/>
          <w:sz w:val="21"/>
          <w:szCs w:val="21"/>
          <w:shd w:val="clear" w:color="auto" w:fill="FFFFFF"/>
        </w:rPr>
        <w:t>.</w:t>
      </w:r>
      <w:r>
        <w:rPr>
          <w:rFonts w:hint="eastAsia" w:ascii="宋体" w:hAnsi="宋体"/>
          <w:b/>
          <w:bCs/>
          <w:i/>
          <w:iCs/>
          <w:kern w:val="2"/>
          <w:sz w:val="21"/>
          <w:szCs w:val="21"/>
          <w:u w:val="single"/>
        </w:rPr>
        <w:t>（产品名称2）</w:t>
      </w:r>
      <w:r>
        <w:rPr>
          <w:rFonts w:hint="eastAsia" w:ascii="宋体" w:hAnsi="宋体" w:cs="宋体"/>
          <w:color w:val="000000"/>
          <w:sz w:val="21"/>
          <w:szCs w:val="21"/>
          <w:shd w:val="clear" w:color="auto" w:fill="FFFFFF"/>
        </w:rPr>
        <w:t>，生产厂为</w:t>
      </w:r>
      <w:r>
        <w:rPr>
          <w:rFonts w:hint="eastAsia" w:ascii="宋体" w:hAnsi="宋体"/>
          <w:b/>
          <w:bCs/>
          <w:i/>
          <w:iCs/>
          <w:kern w:val="2"/>
          <w:sz w:val="21"/>
          <w:szCs w:val="21"/>
          <w:u w:val="single"/>
        </w:rPr>
        <w:t>（厂名）</w:t>
      </w:r>
      <w:r>
        <w:rPr>
          <w:rFonts w:hint="eastAsia" w:ascii="宋体" w:hAnsi="宋体" w:cs="宋体"/>
          <w:color w:val="000000"/>
          <w:sz w:val="21"/>
          <w:szCs w:val="21"/>
          <w:shd w:val="clear" w:color="auto" w:fill="FFFFFF"/>
        </w:rPr>
        <w:t>，厂址为</w:t>
      </w:r>
      <w:r>
        <w:rPr>
          <w:rFonts w:hint="eastAsia" w:ascii="宋体" w:hAnsi="宋体"/>
          <w:b/>
          <w:bCs/>
          <w:i/>
          <w:iCs/>
          <w:kern w:val="2"/>
          <w:sz w:val="21"/>
          <w:szCs w:val="21"/>
          <w:u w:val="single"/>
        </w:rPr>
        <w:t>（生产厂址）</w:t>
      </w:r>
      <w:r>
        <w:rPr>
          <w:rFonts w:hint="eastAsia" w:ascii="宋体" w:hAnsi="宋体" w:cs="宋体"/>
          <w:color w:val="000000"/>
          <w:sz w:val="21"/>
          <w:szCs w:val="21"/>
          <w:shd w:val="clear" w:color="auto" w:fill="FFFFFF"/>
        </w:rPr>
        <w:t>。</w:t>
      </w:r>
      <w:r>
        <w:rPr>
          <w:rFonts w:hint="eastAsia" w:ascii="宋体" w:hAnsi="宋体"/>
          <w:b/>
          <w:bCs/>
          <w:i/>
          <w:iCs/>
          <w:kern w:val="2"/>
          <w:sz w:val="21"/>
          <w:szCs w:val="21"/>
          <w:u w:val="single"/>
        </w:rPr>
        <w:t>（产品名称2）</w:t>
      </w:r>
      <w:r>
        <w:rPr>
          <w:rFonts w:hint="eastAsia" w:ascii="宋体" w:hAnsi="宋体" w:cs="宋体"/>
          <w:color w:val="000000"/>
          <w:sz w:val="21"/>
          <w:szCs w:val="21"/>
          <w:shd w:val="clear" w:color="auto" w:fill="FFFFFF"/>
        </w:rPr>
        <w:t>的中国境内生产的组件成本占比≥</w:t>
      </w:r>
      <w:r>
        <w:rPr>
          <w:rFonts w:hint="eastAsia" w:ascii="宋体" w:hAnsi="宋体"/>
          <w:b/>
          <w:bCs/>
          <w:i/>
          <w:iCs/>
          <w:kern w:val="2"/>
          <w:sz w:val="21"/>
          <w:szCs w:val="21"/>
          <w:u w:val="single"/>
        </w:rPr>
        <w:t>（规定比例）</w:t>
      </w:r>
      <w:r>
        <w:rPr>
          <w:rFonts w:hint="eastAsia" w:ascii="宋体" w:hAnsi="宋体" w:cs="宋体"/>
          <w:color w:val="000000"/>
          <w:sz w:val="21"/>
          <w:szCs w:val="21"/>
          <w:shd w:val="clear" w:color="auto" w:fill="FFFFFF"/>
        </w:rPr>
        <w:t>。</w:t>
      </w:r>
      <w:r>
        <w:rPr>
          <w:rFonts w:hint="eastAsia" w:ascii="宋体" w:hAnsi="宋体"/>
          <w:b/>
          <w:bCs/>
          <w:i/>
          <w:iCs/>
          <w:kern w:val="2"/>
          <w:sz w:val="21"/>
          <w:szCs w:val="21"/>
          <w:u w:val="single"/>
        </w:rPr>
        <w:t>（产品名称2）</w:t>
      </w:r>
      <w:r>
        <w:rPr>
          <w:rFonts w:hint="eastAsia" w:ascii="宋体" w:hAnsi="宋体" w:cs="宋体"/>
          <w:color w:val="000000"/>
          <w:sz w:val="21"/>
          <w:szCs w:val="21"/>
          <w:shd w:val="clear" w:color="auto" w:fill="FFFFFF"/>
        </w:rPr>
        <w:t>的</w:t>
      </w:r>
      <w:r>
        <w:rPr>
          <w:rFonts w:hint="eastAsia" w:ascii="宋体" w:hAnsi="宋体"/>
          <w:b/>
          <w:bCs/>
          <w:i/>
          <w:iCs/>
          <w:kern w:val="2"/>
          <w:sz w:val="21"/>
          <w:szCs w:val="21"/>
          <w:u w:val="single"/>
        </w:rPr>
        <w:t>（关键组件）</w:t>
      </w:r>
      <w:r>
        <w:rPr>
          <w:rFonts w:hint="eastAsia" w:ascii="宋体" w:hAnsi="宋体" w:cs="宋体"/>
          <w:color w:val="000000"/>
          <w:sz w:val="21"/>
          <w:szCs w:val="21"/>
          <w:shd w:val="clear" w:color="auto" w:fill="FFFFFF"/>
        </w:rPr>
        <w:t>在中国境内生产。</w:t>
      </w:r>
      <w:r>
        <w:rPr>
          <w:rFonts w:hint="eastAsia" w:ascii="宋体" w:hAnsi="宋体"/>
          <w:b/>
          <w:bCs/>
          <w:i/>
          <w:iCs/>
          <w:kern w:val="2"/>
          <w:sz w:val="21"/>
          <w:szCs w:val="21"/>
          <w:u w:val="single"/>
        </w:rPr>
        <w:t>（产品名称2）</w:t>
      </w:r>
      <w:r>
        <w:rPr>
          <w:rFonts w:hint="eastAsia" w:ascii="宋体" w:hAnsi="宋体" w:cs="宋体"/>
          <w:color w:val="000000"/>
          <w:sz w:val="21"/>
          <w:szCs w:val="21"/>
          <w:shd w:val="clear" w:color="auto" w:fill="FFFFFF"/>
        </w:rPr>
        <w:t>的</w:t>
      </w:r>
      <w:r>
        <w:rPr>
          <w:rFonts w:hint="eastAsia" w:ascii="宋体" w:hAnsi="宋体"/>
          <w:b/>
          <w:bCs/>
          <w:i/>
          <w:iCs/>
          <w:kern w:val="2"/>
          <w:sz w:val="21"/>
          <w:szCs w:val="21"/>
          <w:u w:val="single"/>
        </w:rPr>
        <w:t>（关键工序）</w:t>
      </w:r>
      <w:r>
        <w:rPr>
          <w:rFonts w:hint="eastAsia" w:ascii="宋体" w:hAnsi="宋体" w:cs="宋体"/>
          <w:color w:val="000000"/>
          <w:sz w:val="21"/>
          <w:szCs w:val="21"/>
          <w:shd w:val="clear" w:color="auto" w:fill="FFFFFF"/>
        </w:rPr>
        <w:t>在中国境内完成。</w:t>
      </w:r>
    </w:p>
    <w:p w14:paraId="6F32C20B">
      <w:pPr>
        <w:pStyle w:val="42"/>
        <w:widowControl/>
        <w:shd w:val="clear" w:color="auto" w:fill="FFFFFF"/>
        <w:ind w:firstLine="420" w:firstLineChars="200"/>
        <w:rPr>
          <w:rFonts w:hint="eastAsia" w:ascii="宋体" w:hAnsi="宋体" w:cs="宋体"/>
          <w:color w:val="000000"/>
          <w:sz w:val="21"/>
          <w:szCs w:val="21"/>
          <w:shd w:val="clear" w:color="auto" w:fill="FFFFFF"/>
        </w:rPr>
      </w:pPr>
      <w:r>
        <w:rPr>
          <w:rFonts w:hint="eastAsia" w:ascii="宋体" w:hAnsi="宋体" w:cs="宋体"/>
          <w:color w:val="000000"/>
          <w:sz w:val="21"/>
          <w:szCs w:val="21"/>
          <w:shd w:val="clear" w:color="auto" w:fill="FFFFFF"/>
        </w:rPr>
        <w:t>……</w:t>
      </w:r>
    </w:p>
    <w:p w14:paraId="6549E76C">
      <w:pPr>
        <w:pStyle w:val="42"/>
        <w:widowControl/>
        <w:shd w:val="clear" w:color="auto" w:fill="FFFFFF"/>
        <w:ind w:firstLine="422" w:firstLineChars="200"/>
        <w:rPr>
          <w:rFonts w:hint="eastAsia" w:ascii="宋体" w:hAnsi="宋体" w:cs="宋体"/>
          <w:color w:val="000000"/>
          <w:sz w:val="21"/>
          <w:szCs w:val="21"/>
          <w:shd w:val="clear" w:color="auto" w:fill="FFFFFF"/>
        </w:rPr>
      </w:pPr>
      <w:r>
        <w:rPr>
          <w:rFonts w:hint="eastAsia" w:ascii="宋体" w:hAnsi="宋体" w:cs="宋体"/>
          <w:b/>
          <w:bCs/>
          <w:color w:val="000000"/>
          <w:sz w:val="21"/>
          <w:szCs w:val="21"/>
          <w:shd w:val="clear" w:color="auto" w:fill="FFFFFF"/>
        </w:rPr>
        <w:t>本公司（单位）提供上述符合本国产品标准的产品成本之和占本公司（单位）提供的全部产品成本之和的比例达到</w:t>
      </w:r>
      <w:r>
        <w:rPr>
          <w:rFonts w:hint="eastAsia" w:ascii="宋体" w:hAnsi="宋体"/>
          <w:b/>
          <w:bCs/>
          <w:i/>
          <w:iCs/>
          <w:color w:val="000000"/>
          <w:kern w:val="2"/>
          <w:sz w:val="21"/>
          <w:szCs w:val="21"/>
          <w:u w:val="single"/>
        </w:rPr>
        <w:t>（具体比例）</w:t>
      </w:r>
      <w:r>
        <w:rPr>
          <w:rFonts w:hint="eastAsia" w:ascii="宋体" w:hAnsi="宋体" w:cs="宋体"/>
          <w:b/>
          <w:bCs/>
          <w:color w:val="FF0000"/>
          <w:sz w:val="21"/>
          <w:szCs w:val="21"/>
          <w:shd w:val="clear" w:color="auto" w:fill="FFFFFF"/>
        </w:rPr>
        <w:t>6</w:t>
      </w:r>
      <w:r>
        <w:rPr>
          <w:rFonts w:hint="eastAsia" w:ascii="宋体" w:hAnsi="宋体" w:cs="宋体"/>
          <w:b/>
          <w:bCs/>
          <w:color w:val="000000"/>
          <w:sz w:val="21"/>
          <w:szCs w:val="21"/>
          <w:shd w:val="clear" w:color="auto" w:fill="FFFFFF"/>
        </w:rPr>
        <w:t>。</w:t>
      </w:r>
    </w:p>
    <w:p w14:paraId="3E777FCC">
      <w:pPr>
        <w:pStyle w:val="42"/>
        <w:widowControl/>
        <w:shd w:val="clear" w:color="auto" w:fill="FFFFFF"/>
        <w:ind w:firstLine="420" w:firstLineChars="200"/>
        <w:rPr>
          <w:rFonts w:hint="eastAsia" w:ascii="宋体" w:hAnsi="宋体" w:cs="宋体"/>
          <w:color w:val="000000"/>
          <w:sz w:val="21"/>
          <w:szCs w:val="21"/>
        </w:rPr>
      </w:pPr>
      <w:r>
        <w:rPr>
          <w:rFonts w:hint="eastAsia" w:ascii="宋体" w:hAnsi="宋体" w:cs="宋体"/>
          <w:color w:val="000000"/>
          <w:sz w:val="21"/>
          <w:szCs w:val="21"/>
          <w:shd w:val="clear" w:color="auto" w:fill="FFFFFF"/>
        </w:rPr>
        <w:t>本公司（单位）对上述声明内容的真实性负责。如有虚假，愿承担相应法律责任。</w:t>
      </w:r>
    </w:p>
    <w:p w14:paraId="66D4F042">
      <w:pPr>
        <w:pStyle w:val="42"/>
        <w:widowControl/>
        <w:shd w:val="clear" w:color="auto" w:fill="FFFFFF"/>
        <w:ind w:right="840" w:rightChars="400"/>
        <w:jc w:val="right"/>
        <w:rPr>
          <w:rFonts w:hint="eastAsia" w:ascii="宋体" w:hAnsi="宋体" w:cs="宋体"/>
          <w:color w:val="000000"/>
          <w:sz w:val="21"/>
          <w:szCs w:val="21"/>
        </w:rPr>
      </w:pPr>
      <w:r>
        <w:rPr>
          <w:rFonts w:hint="eastAsia" w:ascii="宋体" w:hAnsi="宋体" w:cs="宋体"/>
          <w:color w:val="000000"/>
          <w:sz w:val="21"/>
          <w:szCs w:val="21"/>
          <w:shd w:val="clear" w:color="auto" w:fill="FFFFFF"/>
        </w:rPr>
        <w:t>公司（单位）名称：</w:t>
      </w:r>
    </w:p>
    <w:p w14:paraId="248FBAA9">
      <w:pPr>
        <w:keepNext/>
        <w:keepLines/>
        <w:spacing w:line="360" w:lineRule="auto"/>
        <w:outlineLvl w:val="3"/>
        <w:rPr>
          <w:rFonts w:hint="eastAsia" w:ascii="宋体" w:hAnsi="宋体" w:cs="宋体"/>
          <w:color w:val="000000"/>
          <w:szCs w:val="21"/>
          <w:shd w:val="clear" w:color="auto" w:fill="FFFFFF"/>
        </w:rPr>
      </w:pPr>
      <w:r>
        <w:rPr>
          <w:rFonts w:hint="eastAsia" w:ascii="宋体" w:hAnsi="宋体" w:cs="宋体"/>
          <w:color w:val="000000"/>
          <w:szCs w:val="21"/>
          <w:shd w:val="clear" w:color="auto" w:fill="FFFFFF"/>
        </w:rPr>
        <w:t>日期：    年  月  日</w:t>
      </w:r>
    </w:p>
    <w:p w14:paraId="37450093">
      <w:pPr>
        <w:keepNext/>
        <w:keepLines/>
        <w:spacing w:line="360" w:lineRule="auto"/>
        <w:outlineLvl w:val="3"/>
        <w:rPr>
          <w:rFonts w:hint="eastAsia" w:ascii="宋体" w:hAnsi="宋体" w:cs="宋体"/>
          <w:color w:val="000000"/>
          <w:szCs w:val="21"/>
          <w:shd w:val="clear" w:color="auto" w:fill="FFFFFF"/>
        </w:rPr>
      </w:pPr>
    </w:p>
    <w:p w14:paraId="611D9C3B">
      <w:pPr>
        <w:keepNext/>
        <w:keepLines/>
        <w:spacing w:line="360" w:lineRule="auto"/>
        <w:outlineLvl w:val="3"/>
        <w:rPr>
          <w:rFonts w:hint="eastAsia" w:ascii="宋体" w:hAnsi="宋体" w:cs="宋体"/>
          <w:b/>
          <w:bCs/>
          <w:szCs w:val="21"/>
        </w:rPr>
      </w:pPr>
      <w:r>
        <w:rPr>
          <w:rFonts w:hint="eastAsia" w:ascii="宋体" w:hAnsi="宋体" w:cs="宋体"/>
          <w:b/>
          <w:bCs/>
          <w:szCs w:val="21"/>
        </w:rPr>
        <w:t>十</w:t>
      </w:r>
      <w:r>
        <w:rPr>
          <w:rFonts w:hint="eastAsia" w:ascii="宋体" w:hAnsi="宋体" w:cs="宋体"/>
          <w:b/>
          <w:bCs/>
          <w:szCs w:val="21"/>
          <w:lang w:val="en-US" w:eastAsia="zh-CN"/>
        </w:rPr>
        <w:t>六</w:t>
      </w:r>
      <w:r>
        <w:rPr>
          <w:rFonts w:hint="eastAsia" w:ascii="宋体" w:hAnsi="宋体" w:cs="宋体"/>
          <w:b/>
          <w:bCs/>
          <w:szCs w:val="21"/>
        </w:rPr>
        <w:t>、投标人根据</w:t>
      </w:r>
      <w:r>
        <w:rPr>
          <w:rFonts w:hint="eastAsia" w:ascii="宋体" w:hAnsi="宋体" w:cs="宋体"/>
          <w:b/>
          <w:bCs/>
          <w:szCs w:val="21"/>
          <w:lang w:eastAsia="zh-CN"/>
        </w:rPr>
        <w:t>征集文件</w:t>
      </w:r>
      <w:r>
        <w:rPr>
          <w:rFonts w:hint="eastAsia" w:ascii="宋体" w:hAnsi="宋体" w:cs="宋体"/>
          <w:b/>
          <w:bCs/>
          <w:szCs w:val="21"/>
        </w:rPr>
        <w:t>要求所提供的其他证明文件（如有）</w:t>
      </w:r>
      <w:bookmarkEnd w:id="68"/>
    </w:p>
    <w:p w14:paraId="47FF6B5C">
      <w:pPr>
        <w:snapToGrid w:val="0"/>
        <w:spacing w:line="360" w:lineRule="auto"/>
      </w:pPr>
      <w:r>
        <w:rPr>
          <w:rFonts w:hint="eastAsia"/>
        </w:rPr>
        <w:br w:type="page"/>
      </w:r>
    </w:p>
    <w:p w14:paraId="37F64009">
      <w:pPr>
        <w:snapToGrid w:val="0"/>
        <w:spacing w:line="360" w:lineRule="auto"/>
        <w:rPr>
          <w:rFonts w:ascii="宋体" w:hAnsi="宋体" w:cs="宋体"/>
        </w:rPr>
      </w:pPr>
    </w:p>
    <w:p w14:paraId="259652B8">
      <w:pPr>
        <w:pStyle w:val="3"/>
        <w:rPr>
          <w:rFonts w:hint="eastAsia" w:cs="宋体"/>
          <w:sz w:val="28"/>
          <w:szCs w:val="28"/>
        </w:rPr>
      </w:pPr>
      <w:r>
        <w:rPr>
          <w:rFonts w:hint="eastAsia" w:cs="宋体"/>
          <w:sz w:val="28"/>
          <w:szCs w:val="28"/>
        </w:rPr>
        <w:t>第四章  合同条款及格式</w:t>
      </w:r>
    </w:p>
    <w:p w14:paraId="0D7C7901">
      <w:pPr>
        <w:pStyle w:val="3"/>
        <w:rPr>
          <w:rFonts w:cs="宋体"/>
          <w:sz w:val="28"/>
          <w:szCs w:val="28"/>
        </w:rPr>
      </w:pPr>
      <w:r>
        <w:rPr>
          <w:rFonts w:hint="eastAsia" w:cs="宋体"/>
          <w:sz w:val="28"/>
          <w:szCs w:val="28"/>
        </w:rPr>
        <w:t>（仅供参考</w:t>
      </w:r>
      <w:r>
        <w:rPr>
          <w:rFonts w:hint="eastAsia" w:cs="宋体"/>
          <w:sz w:val="28"/>
          <w:szCs w:val="28"/>
          <w:lang w:eastAsia="zh-CN"/>
        </w:rPr>
        <w:t>，具体以项目需求及采购结果为准</w:t>
      </w:r>
      <w:r>
        <w:rPr>
          <w:rFonts w:hint="eastAsia" w:cs="宋体"/>
          <w:sz w:val="28"/>
          <w:szCs w:val="28"/>
        </w:rPr>
        <w:t>）</w:t>
      </w:r>
    </w:p>
    <w:p w14:paraId="0D03D825">
      <w:pPr>
        <w:ind w:firstLine="470" w:firstLineChars="196"/>
        <w:jc w:val="center"/>
        <w:rPr>
          <w:rFonts w:ascii="宋体" w:hAnsi="宋体" w:cs="宋体"/>
          <w:sz w:val="24"/>
        </w:rPr>
      </w:pPr>
      <w:bookmarkStart w:id="69" w:name="_Toc73521592"/>
      <w:bookmarkStart w:id="70" w:name="_Toc73517685"/>
      <w:bookmarkStart w:id="71" w:name="_Toc73518163"/>
      <w:bookmarkStart w:id="72" w:name="_Toc101074886"/>
      <w:bookmarkStart w:id="73" w:name="_Toc100052414"/>
      <w:bookmarkStart w:id="74" w:name="_Toc73521680"/>
      <w:bookmarkStart w:id="75" w:name="_Toc84303603"/>
    </w:p>
    <w:bookmarkEnd w:id="69"/>
    <w:bookmarkEnd w:id="70"/>
    <w:bookmarkEnd w:id="71"/>
    <w:bookmarkEnd w:id="72"/>
    <w:bookmarkEnd w:id="73"/>
    <w:bookmarkEnd w:id="74"/>
    <w:bookmarkEnd w:id="75"/>
    <w:p w14:paraId="26B466B9">
      <w:pPr>
        <w:pStyle w:val="8"/>
        <w:ind w:right="-788" w:rightChars="-375"/>
        <w:jc w:val="center"/>
        <w:rPr>
          <w:rFonts w:hAnsi="宋体"/>
          <w:sz w:val="52"/>
          <w:szCs w:val="52"/>
        </w:rPr>
      </w:pPr>
      <w:r>
        <w:rPr>
          <w:rFonts w:hint="eastAsia" w:hAnsi="宋体"/>
          <w:sz w:val="52"/>
          <w:szCs w:val="52"/>
        </w:rPr>
        <w:t>医疗设备购销合同</w:t>
      </w:r>
    </w:p>
    <w:p w14:paraId="23335EB1">
      <w:pPr>
        <w:spacing w:line="0" w:lineRule="atLeast"/>
        <w:ind w:firstLine="4590" w:firstLineChars="2177"/>
        <w:rPr>
          <w:rFonts w:eastAsia="楷体_GB2312"/>
          <w:b/>
          <w:color w:val="000000"/>
          <w:kern w:val="0"/>
          <w:szCs w:val="21"/>
        </w:rPr>
      </w:pPr>
      <w:r>
        <w:rPr>
          <w:rFonts w:hint="eastAsia" w:eastAsia="楷体_GB2312"/>
          <w:b/>
          <w:color w:val="000000"/>
          <w:kern w:val="0"/>
          <w:szCs w:val="21"/>
        </w:rPr>
        <w:t>设备（项目）名称：</w:t>
      </w:r>
    </w:p>
    <w:p w14:paraId="6C9B5B44">
      <w:pPr>
        <w:pStyle w:val="33"/>
        <w:spacing w:before="120" w:beforeLines="50" w:after="120" w:afterLines="50" w:line="0" w:lineRule="atLeast"/>
        <w:rPr>
          <w:rFonts w:ascii="仿宋_GB2312" w:eastAsia="仿宋_GB2312"/>
          <w:b/>
          <w:color w:val="000000"/>
          <w:kern w:val="0"/>
          <w:sz w:val="24"/>
        </w:rPr>
      </w:pPr>
      <w:r>
        <w:rPr>
          <w:rFonts w:hint="eastAsia" w:ascii="仿宋_GB2312" w:eastAsia="仿宋_GB2312"/>
          <w:b/>
          <w:color w:val="000000"/>
          <w:kern w:val="0"/>
          <w:sz w:val="24"/>
        </w:rPr>
        <w:t>甲方（买方）：</w:t>
      </w:r>
      <w:r>
        <w:rPr>
          <w:rFonts w:hint="eastAsia" w:ascii="仿宋_GB2312" w:eastAsia="仿宋_GB2312"/>
          <w:b/>
          <w:color w:val="000000"/>
          <w:kern w:val="0"/>
          <w:sz w:val="24"/>
          <w:lang w:eastAsia="zh-CN"/>
        </w:rPr>
        <w:t>北京大学深圳医院</w:t>
      </w:r>
      <w:r>
        <w:rPr>
          <w:rFonts w:hint="eastAsia" w:ascii="仿宋_GB2312" w:eastAsia="仿宋_GB2312"/>
          <w:b/>
          <w:color w:val="000000"/>
          <w:kern w:val="0"/>
          <w:sz w:val="24"/>
        </w:rPr>
        <w:t xml:space="preserve">  </w:t>
      </w:r>
    </w:p>
    <w:p w14:paraId="21377428">
      <w:pPr>
        <w:pStyle w:val="33"/>
        <w:spacing w:before="120" w:beforeLines="50" w:after="120" w:afterLines="50" w:line="0" w:lineRule="atLeast"/>
        <w:rPr>
          <w:rFonts w:ascii="仿宋_GB2312" w:eastAsia="仿宋_GB2312"/>
          <w:sz w:val="24"/>
        </w:rPr>
      </w:pPr>
      <w:r>
        <w:rPr>
          <w:rFonts w:hint="eastAsia" w:ascii="仿宋_GB2312" w:eastAsia="仿宋_GB2312"/>
          <w:b/>
          <w:color w:val="000000"/>
          <w:kern w:val="0"/>
          <w:sz w:val="24"/>
        </w:rPr>
        <w:t>乙方（卖方）：</w:t>
      </w:r>
    </w:p>
    <w:p w14:paraId="729BE35E">
      <w:pPr>
        <w:spacing w:line="0" w:lineRule="atLeast"/>
        <w:ind w:firstLine="482" w:firstLineChars="200"/>
        <w:rPr>
          <w:rFonts w:ascii="仿宋_GB2312" w:eastAsia="仿宋_GB2312"/>
          <w:b/>
          <w:bCs/>
          <w:color w:val="000000"/>
          <w:kern w:val="0"/>
          <w:sz w:val="24"/>
        </w:rPr>
      </w:pPr>
      <w:r>
        <w:rPr>
          <w:rFonts w:hint="eastAsia" w:ascii="仿宋_GB2312" w:eastAsia="仿宋_GB2312"/>
          <w:b/>
          <w:bCs/>
          <w:color w:val="000000"/>
          <w:kern w:val="0"/>
          <w:sz w:val="24"/>
        </w:rPr>
        <w:t>甲（买方）、乙（卖方）双方根据</w:t>
      </w:r>
      <w:r>
        <w:rPr>
          <w:rFonts w:ascii="仿宋_GB2312" w:eastAsia="仿宋_GB2312"/>
          <w:b/>
          <w:bCs/>
          <w:color w:val="000000"/>
          <w:kern w:val="0"/>
          <w:sz w:val="24"/>
        </w:rPr>
        <w:t>《中华人民共和国民法典》</w:t>
      </w:r>
      <w:r>
        <w:rPr>
          <w:rFonts w:hint="eastAsia" w:ascii="仿宋_GB2312" w:eastAsia="仿宋_GB2312"/>
          <w:b/>
          <w:bCs/>
          <w:color w:val="000000"/>
          <w:kern w:val="0"/>
          <w:sz w:val="24"/>
        </w:rPr>
        <w:t>相关规定，在平等互利，协商一致的基础上，双方同意签订本合同。</w:t>
      </w:r>
    </w:p>
    <w:p w14:paraId="6A8F879A">
      <w:pPr>
        <w:spacing w:line="0" w:lineRule="atLeast"/>
        <w:ind w:firstLine="482" w:firstLineChars="200"/>
        <w:rPr>
          <w:rFonts w:ascii="仿宋_GB2312" w:eastAsia="仿宋_GB2312"/>
          <w:b/>
          <w:bCs/>
          <w:color w:val="000000"/>
          <w:kern w:val="0"/>
          <w:sz w:val="24"/>
        </w:rPr>
      </w:pPr>
    </w:p>
    <w:p w14:paraId="025BA82D">
      <w:pPr>
        <w:spacing w:line="0" w:lineRule="atLeast"/>
        <w:ind w:firstLine="482" w:firstLineChars="200"/>
        <w:rPr>
          <w:rFonts w:ascii="仿宋_GB2312" w:eastAsia="仿宋_GB2312"/>
          <w:b/>
          <w:bCs/>
          <w:color w:val="000000"/>
          <w:kern w:val="0"/>
          <w:sz w:val="24"/>
        </w:rPr>
      </w:pPr>
      <w:r>
        <w:rPr>
          <w:rFonts w:hint="eastAsia" w:ascii="仿宋_GB2312" w:eastAsia="仿宋_GB2312"/>
          <w:b/>
          <w:bCs/>
          <w:color w:val="000000"/>
          <w:kern w:val="0"/>
          <w:sz w:val="24"/>
        </w:rPr>
        <w:t>一、设备名称、型号规格、基本配置、单位、数量、单价及总金额：</w:t>
      </w:r>
    </w:p>
    <w:tbl>
      <w:tblPr>
        <w:tblStyle w:val="47"/>
        <w:tblW w:w="0" w:type="auto"/>
        <w:jc w:val="center"/>
        <w:tblLayout w:type="fixed"/>
        <w:tblCellMar>
          <w:top w:w="0" w:type="dxa"/>
          <w:left w:w="30" w:type="dxa"/>
          <w:bottom w:w="0" w:type="dxa"/>
          <w:right w:w="30" w:type="dxa"/>
        </w:tblCellMar>
      </w:tblPr>
      <w:tblGrid>
        <w:gridCol w:w="732"/>
        <w:gridCol w:w="2777"/>
        <w:gridCol w:w="1365"/>
        <w:gridCol w:w="1276"/>
        <w:gridCol w:w="603"/>
        <w:gridCol w:w="617"/>
        <w:gridCol w:w="1185"/>
        <w:gridCol w:w="1237"/>
      </w:tblGrid>
      <w:tr w14:paraId="2FC5A245">
        <w:tblPrEx>
          <w:tblCellMar>
            <w:top w:w="0" w:type="dxa"/>
            <w:left w:w="30" w:type="dxa"/>
            <w:bottom w:w="0" w:type="dxa"/>
            <w:right w:w="30" w:type="dxa"/>
          </w:tblCellMar>
        </w:tblPrEx>
        <w:trPr>
          <w:cantSplit/>
          <w:trHeight w:val="464" w:hRule="atLeast"/>
          <w:jc w:val="center"/>
        </w:trPr>
        <w:tc>
          <w:tcPr>
            <w:tcW w:w="732" w:type="dxa"/>
            <w:tcBorders>
              <w:top w:val="single" w:color="auto" w:sz="6" w:space="0"/>
              <w:left w:val="single" w:color="auto" w:sz="6" w:space="0"/>
              <w:bottom w:val="single" w:color="auto" w:sz="6" w:space="0"/>
              <w:right w:val="single" w:color="auto" w:sz="6" w:space="0"/>
            </w:tcBorders>
            <w:noWrap w:val="0"/>
            <w:vAlign w:val="center"/>
          </w:tcPr>
          <w:p w14:paraId="14BE3A8A">
            <w:pPr>
              <w:autoSpaceDE w:val="0"/>
              <w:autoSpaceDN w:val="0"/>
              <w:adjustRightInd w:val="0"/>
              <w:snapToGrid w:val="0"/>
              <w:spacing w:line="360" w:lineRule="auto"/>
              <w:jc w:val="center"/>
              <w:rPr>
                <w:rFonts w:ascii="仿宋_GB2312" w:eastAsia="仿宋_GB2312"/>
                <w:b/>
                <w:bCs/>
                <w:color w:val="000000"/>
                <w:kern w:val="0"/>
                <w:sz w:val="24"/>
              </w:rPr>
            </w:pPr>
            <w:r>
              <w:rPr>
                <w:rFonts w:hint="eastAsia" w:ascii="仿宋_GB2312" w:eastAsia="仿宋_GB2312"/>
                <w:b/>
                <w:bCs/>
                <w:color w:val="000000"/>
                <w:kern w:val="0"/>
                <w:sz w:val="24"/>
              </w:rPr>
              <w:t>序号</w:t>
            </w:r>
          </w:p>
        </w:tc>
        <w:tc>
          <w:tcPr>
            <w:tcW w:w="2777" w:type="dxa"/>
            <w:tcBorders>
              <w:top w:val="single" w:color="auto" w:sz="6" w:space="0"/>
              <w:left w:val="single" w:color="auto" w:sz="6" w:space="0"/>
              <w:bottom w:val="single" w:color="auto" w:sz="6" w:space="0"/>
              <w:right w:val="single" w:color="auto" w:sz="4" w:space="0"/>
            </w:tcBorders>
            <w:noWrap w:val="0"/>
            <w:vAlign w:val="center"/>
          </w:tcPr>
          <w:p w14:paraId="354ACBD0">
            <w:pPr>
              <w:autoSpaceDE w:val="0"/>
              <w:autoSpaceDN w:val="0"/>
              <w:adjustRightInd w:val="0"/>
              <w:snapToGrid w:val="0"/>
              <w:spacing w:line="360" w:lineRule="auto"/>
              <w:jc w:val="center"/>
              <w:rPr>
                <w:rFonts w:ascii="仿宋_GB2312" w:eastAsia="仿宋_GB2312"/>
                <w:b/>
                <w:bCs/>
                <w:color w:val="000000"/>
                <w:kern w:val="0"/>
                <w:sz w:val="24"/>
              </w:rPr>
            </w:pPr>
            <w:r>
              <w:rPr>
                <w:rFonts w:hint="eastAsia" w:ascii="仿宋_GB2312" w:eastAsia="仿宋_GB2312"/>
                <w:b/>
                <w:bCs/>
                <w:color w:val="000000"/>
                <w:kern w:val="0"/>
                <w:sz w:val="24"/>
              </w:rPr>
              <w:t>设备名称</w:t>
            </w:r>
          </w:p>
        </w:tc>
        <w:tc>
          <w:tcPr>
            <w:tcW w:w="1365" w:type="dxa"/>
            <w:tcBorders>
              <w:top w:val="single" w:color="auto" w:sz="6" w:space="0"/>
              <w:left w:val="single" w:color="auto" w:sz="4" w:space="0"/>
              <w:bottom w:val="single" w:color="auto" w:sz="6" w:space="0"/>
              <w:right w:val="single" w:color="auto" w:sz="6" w:space="0"/>
            </w:tcBorders>
            <w:noWrap w:val="0"/>
            <w:vAlign w:val="center"/>
          </w:tcPr>
          <w:p w14:paraId="6565D26A">
            <w:pPr>
              <w:autoSpaceDE w:val="0"/>
              <w:autoSpaceDN w:val="0"/>
              <w:adjustRightInd w:val="0"/>
              <w:snapToGrid w:val="0"/>
              <w:spacing w:line="360" w:lineRule="auto"/>
              <w:jc w:val="center"/>
              <w:rPr>
                <w:rFonts w:ascii="仿宋_GB2312" w:eastAsia="仿宋_GB2312"/>
                <w:b/>
                <w:bCs/>
                <w:color w:val="000000"/>
                <w:kern w:val="0"/>
                <w:sz w:val="24"/>
              </w:rPr>
            </w:pPr>
            <w:r>
              <w:rPr>
                <w:rFonts w:hint="eastAsia" w:ascii="仿宋_GB2312" w:eastAsia="仿宋_GB2312"/>
                <w:b/>
                <w:bCs/>
                <w:color w:val="000000"/>
                <w:kern w:val="0"/>
                <w:sz w:val="24"/>
              </w:rPr>
              <w:t>产地/品牌</w:t>
            </w:r>
          </w:p>
        </w:tc>
        <w:tc>
          <w:tcPr>
            <w:tcW w:w="1276" w:type="dxa"/>
            <w:tcBorders>
              <w:top w:val="single" w:color="auto" w:sz="6" w:space="0"/>
              <w:left w:val="single" w:color="auto" w:sz="4" w:space="0"/>
              <w:bottom w:val="single" w:color="auto" w:sz="6" w:space="0"/>
              <w:right w:val="single" w:color="auto" w:sz="6" w:space="0"/>
            </w:tcBorders>
            <w:noWrap w:val="0"/>
            <w:vAlign w:val="center"/>
          </w:tcPr>
          <w:p w14:paraId="63B6CEE3">
            <w:pPr>
              <w:autoSpaceDE w:val="0"/>
              <w:autoSpaceDN w:val="0"/>
              <w:adjustRightInd w:val="0"/>
              <w:snapToGrid w:val="0"/>
              <w:spacing w:line="360" w:lineRule="auto"/>
              <w:jc w:val="center"/>
              <w:rPr>
                <w:rFonts w:ascii="仿宋_GB2312" w:eastAsia="仿宋_GB2312"/>
                <w:b/>
                <w:bCs/>
                <w:color w:val="000000"/>
                <w:kern w:val="0"/>
                <w:sz w:val="24"/>
              </w:rPr>
            </w:pPr>
            <w:r>
              <w:rPr>
                <w:rFonts w:hint="eastAsia" w:ascii="仿宋_GB2312" w:eastAsia="仿宋_GB2312"/>
                <w:b/>
                <w:bCs/>
                <w:color w:val="000000"/>
                <w:kern w:val="0"/>
                <w:sz w:val="24"/>
              </w:rPr>
              <w:t>型号规格</w:t>
            </w:r>
          </w:p>
        </w:tc>
        <w:tc>
          <w:tcPr>
            <w:tcW w:w="603" w:type="dxa"/>
            <w:tcBorders>
              <w:top w:val="single" w:color="auto" w:sz="6" w:space="0"/>
              <w:left w:val="single" w:color="auto" w:sz="6" w:space="0"/>
              <w:bottom w:val="single" w:color="auto" w:sz="6" w:space="0"/>
              <w:right w:val="single" w:color="auto" w:sz="6" w:space="0"/>
            </w:tcBorders>
            <w:noWrap w:val="0"/>
            <w:vAlign w:val="center"/>
          </w:tcPr>
          <w:p w14:paraId="2E1FFCC0">
            <w:pPr>
              <w:autoSpaceDE w:val="0"/>
              <w:autoSpaceDN w:val="0"/>
              <w:adjustRightInd w:val="0"/>
              <w:snapToGrid w:val="0"/>
              <w:spacing w:line="360" w:lineRule="auto"/>
              <w:jc w:val="center"/>
              <w:rPr>
                <w:rFonts w:ascii="仿宋_GB2312" w:eastAsia="仿宋_GB2312"/>
                <w:b/>
                <w:bCs/>
                <w:color w:val="000000"/>
                <w:kern w:val="0"/>
                <w:sz w:val="24"/>
              </w:rPr>
            </w:pPr>
            <w:r>
              <w:rPr>
                <w:rFonts w:hint="eastAsia" w:ascii="仿宋_GB2312" w:eastAsia="仿宋_GB2312"/>
                <w:b/>
                <w:bCs/>
                <w:color w:val="000000"/>
                <w:kern w:val="0"/>
                <w:sz w:val="24"/>
              </w:rPr>
              <w:t>单位</w:t>
            </w:r>
          </w:p>
        </w:tc>
        <w:tc>
          <w:tcPr>
            <w:tcW w:w="617" w:type="dxa"/>
            <w:tcBorders>
              <w:top w:val="single" w:color="auto" w:sz="6" w:space="0"/>
              <w:left w:val="single" w:color="auto" w:sz="6" w:space="0"/>
              <w:bottom w:val="single" w:color="auto" w:sz="6" w:space="0"/>
              <w:right w:val="single" w:color="auto" w:sz="6" w:space="0"/>
            </w:tcBorders>
            <w:noWrap w:val="0"/>
            <w:vAlign w:val="center"/>
          </w:tcPr>
          <w:p w14:paraId="57E5DB76">
            <w:pPr>
              <w:autoSpaceDE w:val="0"/>
              <w:autoSpaceDN w:val="0"/>
              <w:adjustRightInd w:val="0"/>
              <w:snapToGrid w:val="0"/>
              <w:spacing w:line="360" w:lineRule="auto"/>
              <w:jc w:val="center"/>
              <w:rPr>
                <w:rFonts w:ascii="仿宋_GB2312" w:eastAsia="仿宋_GB2312"/>
                <w:b/>
                <w:bCs/>
                <w:color w:val="000000"/>
                <w:kern w:val="0"/>
                <w:sz w:val="24"/>
              </w:rPr>
            </w:pPr>
            <w:r>
              <w:rPr>
                <w:rFonts w:hint="eastAsia" w:ascii="仿宋_GB2312" w:eastAsia="仿宋_GB2312"/>
                <w:b/>
                <w:bCs/>
                <w:color w:val="000000"/>
                <w:kern w:val="0"/>
                <w:sz w:val="24"/>
              </w:rPr>
              <w:t>数量</w:t>
            </w:r>
          </w:p>
        </w:tc>
        <w:tc>
          <w:tcPr>
            <w:tcW w:w="1185" w:type="dxa"/>
            <w:tcBorders>
              <w:top w:val="single" w:color="auto" w:sz="6" w:space="0"/>
              <w:left w:val="single" w:color="auto" w:sz="6" w:space="0"/>
              <w:bottom w:val="single" w:color="auto" w:sz="6" w:space="0"/>
              <w:right w:val="single" w:color="auto" w:sz="6" w:space="0"/>
            </w:tcBorders>
            <w:noWrap w:val="0"/>
            <w:vAlign w:val="center"/>
          </w:tcPr>
          <w:p w14:paraId="2D58B8C7">
            <w:pPr>
              <w:autoSpaceDE w:val="0"/>
              <w:autoSpaceDN w:val="0"/>
              <w:adjustRightInd w:val="0"/>
              <w:snapToGrid w:val="0"/>
              <w:spacing w:line="360" w:lineRule="auto"/>
              <w:jc w:val="center"/>
              <w:rPr>
                <w:rFonts w:ascii="仿宋_GB2312" w:eastAsia="仿宋_GB2312"/>
                <w:b/>
                <w:bCs/>
                <w:color w:val="000000"/>
                <w:kern w:val="0"/>
                <w:szCs w:val="21"/>
              </w:rPr>
            </w:pPr>
            <w:r>
              <w:rPr>
                <w:rFonts w:hint="eastAsia" w:ascii="仿宋_GB2312" w:eastAsia="仿宋_GB2312"/>
                <w:b/>
                <w:bCs/>
                <w:color w:val="000000"/>
                <w:kern w:val="0"/>
                <w:szCs w:val="21"/>
              </w:rPr>
              <w:t>单价（万元）</w:t>
            </w:r>
          </w:p>
        </w:tc>
        <w:tc>
          <w:tcPr>
            <w:tcW w:w="1237" w:type="dxa"/>
            <w:tcBorders>
              <w:top w:val="single" w:color="auto" w:sz="6" w:space="0"/>
              <w:left w:val="single" w:color="auto" w:sz="6" w:space="0"/>
              <w:right w:val="single" w:color="auto" w:sz="6" w:space="0"/>
            </w:tcBorders>
            <w:noWrap w:val="0"/>
            <w:vAlign w:val="center"/>
          </w:tcPr>
          <w:p w14:paraId="51A888AF">
            <w:pPr>
              <w:autoSpaceDE w:val="0"/>
              <w:autoSpaceDN w:val="0"/>
              <w:adjustRightInd w:val="0"/>
              <w:snapToGrid w:val="0"/>
              <w:spacing w:line="360" w:lineRule="auto"/>
              <w:ind w:left="105" w:hanging="105" w:hangingChars="50"/>
              <w:jc w:val="center"/>
              <w:rPr>
                <w:rFonts w:ascii="仿宋_GB2312" w:eastAsia="仿宋_GB2312"/>
                <w:b/>
                <w:bCs/>
                <w:color w:val="000000"/>
                <w:kern w:val="0"/>
                <w:szCs w:val="21"/>
              </w:rPr>
            </w:pPr>
            <w:r>
              <w:rPr>
                <w:rFonts w:hint="eastAsia" w:ascii="仿宋_GB2312" w:eastAsia="仿宋_GB2312"/>
                <w:b/>
                <w:bCs/>
                <w:color w:val="000000"/>
                <w:kern w:val="0"/>
                <w:szCs w:val="21"/>
              </w:rPr>
              <w:t>金额（万元）</w:t>
            </w:r>
          </w:p>
        </w:tc>
      </w:tr>
      <w:tr w14:paraId="26B5C59A">
        <w:tblPrEx>
          <w:tblCellMar>
            <w:top w:w="0" w:type="dxa"/>
            <w:left w:w="30" w:type="dxa"/>
            <w:bottom w:w="0" w:type="dxa"/>
            <w:right w:w="30" w:type="dxa"/>
          </w:tblCellMar>
        </w:tblPrEx>
        <w:trPr>
          <w:cantSplit/>
          <w:trHeight w:val="464" w:hRule="atLeast"/>
          <w:jc w:val="center"/>
        </w:trPr>
        <w:tc>
          <w:tcPr>
            <w:tcW w:w="732" w:type="dxa"/>
            <w:tcBorders>
              <w:top w:val="single" w:color="auto" w:sz="6" w:space="0"/>
              <w:left w:val="single" w:color="auto" w:sz="6" w:space="0"/>
              <w:bottom w:val="single" w:color="auto" w:sz="6" w:space="0"/>
              <w:right w:val="single" w:color="auto" w:sz="6" w:space="0"/>
            </w:tcBorders>
            <w:noWrap w:val="0"/>
            <w:vAlign w:val="center"/>
          </w:tcPr>
          <w:p w14:paraId="473F78CF">
            <w:pPr>
              <w:autoSpaceDE w:val="0"/>
              <w:autoSpaceDN w:val="0"/>
              <w:adjustRightInd w:val="0"/>
              <w:snapToGrid w:val="0"/>
              <w:spacing w:line="360" w:lineRule="auto"/>
              <w:rPr>
                <w:rFonts w:ascii="仿宋_GB2312" w:eastAsia="仿宋_GB2312"/>
                <w:b/>
                <w:bCs/>
                <w:color w:val="000000"/>
                <w:kern w:val="0"/>
                <w:sz w:val="24"/>
              </w:rPr>
            </w:pPr>
            <w:r>
              <w:rPr>
                <w:rFonts w:hint="eastAsia" w:ascii="仿宋_GB2312" w:eastAsia="仿宋_GB2312"/>
                <w:b/>
                <w:bCs/>
                <w:color w:val="000000"/>
                <w:kern w:val="0"/>
                <w:sz w:val="24"/>
              </w:rPr>
              <w:t>1.</w:t>
            </w:r>
          </w:p>
        </w:tc>
        <w:tc>
          <w:tcPr>
            <w:tcW w:w="2777" w:type="dxa"/>
            <w:tcBorders>
              <w:top w:val="single" w:color="auto" w:sz="6" w:space="0"/>
              <w:left w:val="single" w:color="auto" w:sz="6" w:space="0"/>
              <w:bottom w:val="single" w:color="auto" w:sz="6" w:space="0"/>
              <w:right w:val="single" w:color="auto" w:sz="4" w:space="0"/>
            </w:tcBorders>
            <w:noWrap w:val="0"/>
            <w:vAlign w:val="center"/>
          </w:tcPr>
          <w:p w14:paraId="32148E46">
            <w:pPr>
              <w:autoSpaceDE w:val="0"/>
              <w:autoSpaceDN w:val="0"/>
              <w:adjustRightInd w:val="0"/>
              <w:snapToGrid w:val="0"/>
              <w:spacing w:line="360" w:lineRule="auto"/>
              <w:rPr>
                <w:rFonts w:ascii="仿宋_GB2312" w:eastAsia="仿宋_GB2312"/>
                <w:b/>
                <w:bCs/>
                <w:color w:val="000000"/>
                <w:kern w:val="0"/>
                <w:sz w:val="24"/>
              </w:rPr>
            </w:pPr>
          </w:p>
        </w:tc>
        <w:tc>
          <w:tcPr>
            <w:tcW w:w="1365" w:type="dxa"/>
            <w:tcBorders>
              <w:top w:val="single" w:color="auto" w:sz="6" w:space="0"/>
              <w:left w:val="single" w:color="auto" w:sz="4" w:space="0"/>
              <w:bottom w:val="single" w:color="auto" w:sz="6" w:space="0"/>
              <w:right w:val="single" w:color="auto" w:sz="6" w:space="0"/>
            </w:tcBorders>
            <w:noWrap w:val="0"/>
            <w:vAlign w:val="center"/>
          </w:tcPr>
          <w:p w14:paraId="6454406D">
            <w:pPr>
              <w:autoSpaceDE w:val="0"/>
              <w:autoSpaceDN w:val="0"/>
              <w:adjustRightInd w:val="0"/>
              <w:snapToGrid w:val="0"/>
              <w:spacing w:line="360" w:lineRule="auto"/>
              <w:jc w:val="center"/>
              <w:rPr>
                <w:rFonts w:ascii="仿宋_GB2312" w:eastAsia="仿宋_GB2312"/>
                <w:b/>
                <w:bCs/>
                <w:color w:val="000000"/>
                <w:kern w:val="0"/>
                <w:sz w:val="24"/>
              </w:rPr>
            </w:pPr>
          </w:p>
        </w:tc>
        <w:tc>
          <w:tcPr>
            <w:tcW w:w="1276" w:type="dxa"/>
            <w:tcBorders>
              <w:top w:val="single" w:color="auto" w:sz="6" w:space="0"/>
              <w:left w:val="single" w:color="auto" w:sz="4" w:space="0"/>
              <w:bottom w:val="single" w:color="auto" w:sz="6" w:space="0"/>
              <w:right w:val="single" w:color="auto" w:sz="6" w:space="0"/>
            </w:tcBorders>
            <w:noWrap w:val="0"/>
            <w:vAlign w:val="center"/>
          </w:tcPr>
          <w:p w14:paraId="16E441CA">
            <w:pPr>
              <w:autoSpaceDE w:val="0"/>
              <w:autoSpaceDN w:val="0"/>
              <w:adjustRightInd w:val="0"/>
              <w:snapToGrid w:val="0"/>
              <w:spacing w:line="360" w:lineRule="auto"/>
              <w:jc w:val="center"/>
              <w:rPr>
                <w:rFonts w:ascii="仿宋_GB2312" w:eastAsia="仿宋_GB2312"/>
                <w:b/>
                <w:bCs/>
                <w:color w:val="000000"/>
                <w:kern w:val="0"/>
                <w:sz w:val="24"/>
              </w:rPr>
            </w:pPr>
          </w:p>
        </w:tc>
        <w:tc>
          <w:tcPr>
            <w:tcW w:w="603" w:type="dxa"/>
            <w:tcBorders>
              <w:top w:val="single" w:color="auto" w:sz="6" w:space="0"/>
              <w:left w:val="single" w:color="auto" w:sz="6" w:space="0"/>
              <w:bottom w:val="single" w:color="auto" w:sz="6" w:space="0"/>
              <w:right w:val="single" w:color="auto" w:sz="6" w:space="0"/>
            </w:tcBorders>
            <w:noWrap w:val="0"/>
            <w:vAlign w:val="center"/>
          </w:tcPr>
          <w:p w14:paraId="047DDF7A">
            <w:pPr>
              <w:autoSpaceDE w:val="0"/>
              <w:autoSpaceDN w:val="0"/>
              <w:adjustRightInd w:val="0"/>
              <w:snapToGrid w:val="0"/>
              <w:spacing w:line="360" w:lineRule="auto"/>
              <w:jc w:val="center"/>
              <w:rPr>
                <w:rFonts w:ascii="仿宋_GB2312" w:eastAsia="仿宋_GB2312"/>
                <w:b/>
                <w:bCs/>
                <w:color w:val="000000"/>
                <w:kern w:val="0"/>
                <w:sz w:val="24"/>
              </w:rPr>
            </w:pPr>
          </w:p>
        </w:tc>
        <w:tc>
          <w:tcPr>
            <w:tcW w:w="617" w:type="dxa"/>
            <w:tcBorders>
              <w:top w:val="single" w:color="auto" w:sz="6" w:space="0"/>
              <w:left w:val="single" w:color="auto" w:sz="6" w:space="0"/>
              <w:bottom w:val="single" w:color="auto" w:sz="6" w:space="0"/>
              <w:right w:val="single" w:color="auto" w:sz="6" w:space="0"/>
            </w:tcBorders>
            <w:noWrap w:val="0"/>
            <w:vAlign w:val="center"/>
          </w:tcPr>
          <w:p w14:paraId="62B218F5">
            <w:pPr>
              <w:autoSpaceDE w:val="0"/>
              <w:autoSpaceDN w:val="0"/>
              <w:adjustRightInd w:val="0"/>
              <w:snapToGrid w:val="0"/>
              <w:spacing w:line="360" w:lineRule="auto"/>
              <w:jc w:val="center"/>
              <w:rPr>
                <w:rFonts w:ascii="仿宋_GB2312" w:eastAsia="仿宋_GB2312"/>
                <w:b/>
                <w:bCs/>
                <w:color w:val="000000"/>
                <w:kern w:val="0"/>
                <w:sz w:val="24"/>
              </w:rPr>
            </w:pPr>
          </w:p>
        </w:tc>
        <w:tc>
          <w:tcPr>
            <w:tcW w:w="1185" w:type="dxa"/>
            <w:tcBorders>
              <w:top w:val="single" w:color="auto" w:sz="6" w:space="0"/>
              <w:left w:val="single" w:color="auto" w:sz="6" w:space="0"/>
              <w:bottom w:val="single" w:color="auto" w:sz="6" w:space="0"/>
              <w:right w:val="single" w:color="auto" w:sz="6" w:space="0"/>
            </w:tcBorders>
            <w:noWrap w:val="0"/>
            <w:vAlign w:val="center"/>
          </w:tcPr>
          <w:p w14:paraId="75613DF6">
            <w:pPr>
              <w:autoSpaceDE w:val="0"/>
              <w:autoSpaceDN w:val="0"/>
              <w:adjustRightInd w:val="0"/>
              <w:snapToGrid w:val="0"/>
              <w:spacing w:line="360" w:lineRule="auto"/>
              <w:jc w:val="center"/>
              <w:rPr>
                <w:rFonts w:ascii="仿宋_GB2312" w:eastAsia="仿宋_GB2312"/>
                <w:b/>
                <w:bCs/>
                <w:color w:val="000000"/>
                <w:kern w:val="0"/>
                <w:sz w:val="24"/>
              </w:rPr>
            </w:pPr>
          </w:p>
        </w:tc>
        <w:tc>
          <w:tcPr>
            <w:tcW w:w="1237" w:type="dxa"/>
            <w:tcBorders>
              <w:top w:val="single" w:color="auto" w:sz="6" w:space="0"/>
              <w:left w:val="single" w:color="auto" w:sz="6" w:space="0"/>
              <w:bottom w:val="single" w:color="auto" w:sz="6" w:space="0"/>
              <w:right w:val="single" w:color="auto" w:sz="6" w:space="0"/>
            </w:tcBorders>
            <w:noWrap w:val="0"/>
            <w:vAlign w:val="center"/>
          </w:tcPr>
          <w:p w14:paraId="7AC5CF8A">
            <w:pPr>
              <w:autoSpaceDE w:val="0"/>
              <w:autoSpaceDN w:val="0"/>
              <w:adjustRightInd w:val="0"/>
              <w:snapToGrid w:val="0"/>
              <w:spacing w:line="360" w:lineRule="auto"/>
              <w:ind w:left="146" w:hanging="146"/>
              <w:jc w:val="center"/>
              <w:rPr>
                <w:rFonts w:ascii="仿宋_GB2312" w:eastAsia="仿宋_GB2312"/>
                <w:b/>
                <w:bCs/>
                <w:color w:val="000000"/>
                <w:kern w:val="0"/>
                <w:sz w:val="24"/>
              </w:rPr>
            </w:pPr>
          </w:p>
        </w:tc>
      </w:tr>
      <w:tr w14:paraId="7F0351BF">
        <w:tblPrEx>
          <w:tblCellMar>
            <w:top w:w="0" w:type="dxa"/>
            <w:left w:w="30" w:type="dxa"/>
            <w:bottom w:w="0" w:type="dxa"/>
            <w:right w:w="30" w:type="dxa"/>
          </w:tblCellMar>
        </w:tblPrEx>
        <w:trPr>
          <w:cantSplit/>
          <w:trHeight w:val="464" w:hRule="atLeast"/>
          <w:jc w:val="center"/>
        </w:trPr>
        <w:tc>
          <w:tcPr>
            <w:tcW w:w="732" w:type="dxa"/>
            <w:tcBorders>
              <w:top w:val="single" w:color="auto" w:sz="6" w:space="0"/>
              <w:left w:val="single" w:color="auto" w:sz="6" w:space="0"/>
              <w:bottom w:val="single" w:color="auto" w:sz="6" w:space="0"/>
              <w:right w:val="single" w:color="auto" w:sz="6" w:space="0"/>
            </w:tcBorders>
            <w:noWrap w:val="0"/>
            <w:vAlign w:val="center"/>
          </w:tcPr>
          <w:p w14:paraId="1DC8B4B9">
            <w:pPr>
              <w:autoSpaceDE w:val="0"/>
              <w:autoSpaceDN w:val="0"/>
              <w:adjustRightInd w:val="0"/>
              <w:snapToGrid w:val="0"/>
              <w:spacing w:line="360" w:lineRule="auto"/>
              <w:rPr>
                <w:rFonts w:ascii="仿宋_GB2312" w:eastAsia="仿宋_GB2312"/>
                <w:b/>
                <w:bCs/>
                <w:color w:val="000000"/>
                <w:kern w:val="0"/>
                <w:sz w:val="24"/>
              </w:rPr>
            </w:pPr>
            <w:r>
              <w:rPr>
                <w:rFonts w:hint="eastAsia" w:ascii="仿宋_GB2312" w:eastAsia="仿宋_GB2312"/>
                <w:b/>
                <w:bCs/>
                <w:color w:val="000000"/>
                <w:kern w:val="0"/>
                <w:sz w:val="24"/>
              </w:rPr>
              <w:t>2.</w:t>
            </w:r>
          </w:p>
        </w:tc>
        <w:tc>
          <w:tcPr>
            <w:tcW w:w="2777" w:type="dxa"/>
            <w:tcBorders>
              <w:top w:val="single" w:color="auto" w:sz="6" w:space="0"/>
              <w:left w:val="single" w:color="auto" w:sz="6" w:space="0"/>
              <w:bottom w:val="single" w:color="auto" w:sz="6" w:space="0"/>
              <w:right w:val="single" w:color="auto" w:sz="4" w:space="0"/>
            </w:tcBorders>
            <w:noWrap w:val="0"/>
            <w:vAlign w:val="center"/>
          </w:tcPr>
          <w:p w14:paraId="2670C1E2">
            <w:pPr>
              <w:autoSpaceDE w:val="0"/>
              <w:autoSpaceDN w:val="0"/>
              <w:adjustRightInd w:val="0"/>
              <w:snapToGrid w:val="0"/>
              <w:spacing w:line="360" w:lineRule="auto"/>
              <w:jc w:val="center"/>
              <w:rPr>
                <w:rFonts w:ascii="仿宋_GB2312" w:eastAsia="仿宋_GB2312"/>
                <w:b/>
                <w:bCs/>
                <w:color w:val="000000"/>
                <w:kern w:val="0"/>
                <w:sz w:val="24"/>
              </w:rPr>
            </w:pPr>
          </w:p>
        </w:tc>
        <w:tc>
          <w:tcPr>
            <w:tcW w:w="1365" w:type="dxa"/>
            <w:tcBorders>
              <w:top w:val="single" w:color="auto" w:sz="6" w:space="0"/>
              <w:left w:val="single" w:color="auto" w:sz="4" w:space="0"/>
              <w:bottom w:val="single" w:color="auto" w:sz="6" w:space="0"/>
              <w:right w:val="single" w:color="auto" w:sz="6" w:space="0"/>
            </w:tcBorders>
            <w:noWrap w:val="0"/>
            <w:vAlign w:val="center"/>
          </w:tcPr>
          <w:p w14:paraId="1A72E79E">
            <w:pPr>
              <w:autoSpaceDE w:val="0"/>
              <w:autoSpaceDN w:val="0"/>
              <w:adjustRightInd w:val="0"/>
              <w:snapToGrid w:val="0"/>
              <w:spacing w:line="360" w:lineRule="auto"/>
              <w:ind w:left="222" w:hanging="222" w:hangingChars="92"/>
              <w:jc w:val="center"/>
              <w:rPr>
                <w:rFonts w:ascii="仿宋_GB2312" w:eastAsia="仿宋_GB2312"/>
                <w:b/>
                <w:bCs/>
                <w:color w:val="000000"/>
                <w:kern w:val="0"/>
                <w:sz w:val="24"/>
              </w:rPr>
            </w:pPr>
          </w:p>
        </w:tc>
        <w:tc>
          <w:tcPr>
            <w:tcW w:w="1276" w:type="dxa"/>
            <w:tcBorders>
              <w:top w:val="single" w:color="auto" w:sz="6" w:space="0"/>
              <w:left w:val="single" w:color="auto" w:sz="4" w:space="0"/>
              <w:bottom w:val="single" w:color="auto" w:sz="6" w:space="0"/>
              <w:right w:val="single" w:color="auto" w:sz="6" w:space="0"/>
            </w:tcBorders>
            <w:noWrap w:val="0"/>
            <w:vAlign w:val="center"/>
          </w:tcPr>
          <w:p w14:paraId="7A98C882">
            <w:pPr>
              <w:autoSpaceDE w:val="0"/>
              <w:autoSpaceDN w:val="0"/>
              <w:adjustRightInd w:val="0"/>
              <w:snapToGrid w:val="0"/>
              <w:spacing w:line="360" w:lineRule="auto"/>
              <w:ind w:left="222" w:hanging="222" w:hangingChars="92"/>
              <w:jc w:val="center"/>
              <w:rPr>
                <w:rFonts w:ascii="仿宋_GB2312" w:eastAsia="仿宋_GB2312"/>
                <w:b/>
                <w:bCs/>
                <w:color w:val="000000"/>
                <w:kern w:val="0"/>
                <w:sz w:val="24"/>
              </w:rPr>
            </w:pPr>
          </w:p>
        </w:tc>
        <w:tc>
          <w:tcPr>
            <w:tcW w:w="603" w:type="dxa"/>
            <w:tcBorders>
              <w:top w:val="single" w:color="auto" w:sz="6" w:space="0"/>
              <w:left w:val="single" w:color="auto" w:sz="6" w:space="0"/>
              <w:bottom w:val="single" w:color="auto" w:sz="6" w:space="0"/>
              <w:right w:val="single" w:color="auto" w:sz="6" w:space="0"/>
            </w:tcBorders>
            <w:noWrap w:val="0"/>
            <w:vAlign w:val="center"/>
          </w:tcPr>
          <w:p w14:paraId="711C353C">
            <w:pPr>
              <w:autoSpaceDE w:val="0"/>
              <w:autoSpaceDN w:val="0"/>
              <w:adjustRightInd w:val="0"/>
              <w:snapToGrid w:val="0"/>
              <w:spacing w:line="360" w:lineRule="auto"/>
              <w:jc w:val="center"/>
              <w:rPr>
                <w:rFonts w:ascii="仿宋_GB2312" w:eastAsia="仿宋_GB2312"/>
                <w:b/>
                <w:bCs/>
                <w:color w:val="000000"/>
                <w:kern w:val="0"/>
                <w:sz w:val="24"/>
              </w:rPr>
            </w:pPr>
          </w:p>
        </w:tc>
        <w:tc>
          <w:tcPr>
            <w:tcW w:w="617" w:type="dxa"/>
            <w:tcBorders>
              <w:top w:val="single" w:color="auto" w:sz="6" w:space="0"/>
              <w:left w:val="single" w:color="auto" w:sz="6" w:space="0"/>
              <w:bottom w:val="single" w:color="auto" w:sz="6" w:space="0"/>
              <w:right w:val="single" w:color="auto" w:sz="6" w:space="0"/>
            </w:tcBorders>
            <w:noWrap w:val="0"/>
            <w:vAlign w:val="center"/>
          </w:tcPr>
          <w:p w14:paraId="46BCD212">
            <w:pPr>
              <w:autoSpaceDE w:val="0"/>
              <w:autoSpaceDN w:val="0"/>
              <w:adjustRightInd w:val="0"/>
              <w:snapToGrid w:val="0"/>
              <w:spacing w:line="360" w:lineRule="auto"/>
              <w:jc w:val="center"/>
              <w:rPr>
                <w:rFonts w:ascii="仿宋_GB2312" w:eastAsia="仿宋_GB2312"/>
                <w:b/>
                <w:bCs/>
                <w:color w:val="000000"/>
                <w:kern w:val="0"/>
                <w:sz w:val="24"/>
              </w:rPr>
            </w:pPr>
          </w:p>
        </w:tc>
        <w:tc>
          <w:tcPr>
            <w:tcW w:w="1185" w:type="dxa"/>
            <w:tcBorders>
              <w:top w:val="single" w:color="auto" w:sz="6" w:space="0"/>
              <w:left w:val="single" w:color="auto" w:sz="6" w:space="0"/>
              <w:bottom w:val="single" w:color="auto" w:sz="6" w:space="0"/>
              <w:right w:val="single" w:color="auto" w:sz="6" w:space="0"/>
            </w:tcBorders>
            <w:noWrap w:val="0"/>
            <w:vAlign w:val="center"/>
          </w:tcPr>
          <w:p w14:paraId="166F0E42">
            <w:pPr>
              <w:autoSpaceDE w:val="0"/>
              <w:autoSpaceDN w:val="0"/>
              <w:adjustRightInd w:val="0"/>
              <w:snapToGrid w:val="0"/>
              <w:spacing w:line="360" w:lineRule="auto"/>
              <w:jc w:val="center"/>
              <w:rPr>
                <w:rFonts w:ascii="仿宋_GB2312" w:eastAsia="仿宋_GB2312"/>
                <w:b/>
                <w:bCs/>
                <w:color w:val="000000"/>
                <w:kern w:val="0"/>
                <w:sz w:val="24"/>
              </w:rPr>
            </w:pPr>
          </w:p>
        </w:tc>
        <w:tc>
          <w:tcPr>
            <w:tcW w:w="1237" w:type="dxa"/>
            <w:tcBorders>
              <w:top w:val="single" w:color="auto" w:sz="6" w:space="0"/>
              <w:left w:val="single" w:color="auto" w:sz="6" w:space="0"/>
              <w:bottom w:val="single" w:color="auto" w:sz="6" w:space="0"/>
              <w:right w:val="single" w:color="auto" w:sz="6" w:space="0"/>
            </w:tcBorders>
            <w:noWrap w:val="0"/>
            <w:vAlign w:val="center"/>
          </w:tcPr>
          <w:p w14:paraId="5F60FFCE">
            <w:pPr>
              <w:autoSpaceDE w:val="0"/>
              <w:autoSpaceDN w:val="0"/>
              <w:adjustRightInd w:val="0"/>
              <w:snapToGrid w:val="0"/>
              <w:spacing w:line="360" w:lineRule="auto"/>
              <w:ind w:left="146" w:hanging="146"/>
              <w:jc w:val="center"/>
              <w:rPr>
                <w:rFonts w:ascii="仿宋_GB2312" w:eastAsia="仿宋_GB2312"/>
                <w:b/>
                <w:bCs/>
                <w:color w:val="000000"/>
                <w:kern w:val="0"/>
                <w:sz w:val="24"/>
              </w:rPr>
            </w:pPr>
          </w:p>
        </w:tc>
      </w:tr>
      <w:tr w14:paraId="28821292">
        <w:tblPrEx>
          <w:tblCellMar>
            <w:top w:w="0" w:type="dxa"/>
            <w:left w:w="30" w:type="dxa"/>
            <w:bottom w:w="0" w:type="dxa"/>
            <w:right w:w="30" w:type="dxa"/>
          </w:tblCellMar>
        </w:tblPrEx>
        <w:trPr>
          <w:cantSplit/>
          <w:trHeight w:val="464" w:hRule="atLeast"/>
          <w:jc w:val="center"/>
        </w:trPr>
        <w:tc>
          <w:tcPr>
            <w:tcW w:w="732" w:type="dxa"/>
            <w:tcBorders>
              <w:top w:val="single" w:color="auto" w:sz="6" w:space="0"/>
              <w:left w:val="single" w:color="auto" w:sz="6" w:space="0"/>
              <w:bottom w:val="single" w:color="auto" w:sz="6" w:space="0"/>
              <w:right w:val="single" w:color="auto" w:sz="6" w:space="0"/>
            </w:tcBorders>
            <w:noWrap w:val="0"/>
            <w:vAlign w:val="center"/>
          </w:tcPr>
          <w:p w14:paraId="65BA5D3A">
            <w:pPr>
              <w:autoSpaceDE w:val="0"/>
              <w:autoSpaceDN w:val="0"/>
              <w:adjustRightInd w:val="0"/>
              <w:snapToGrid w:val="0"/>
              <w:spacing w:line="360" w:lineRule="auto"/>
              <w:rPr>
                <w:rFonts w:ascii="仿宋_GB2312" w:eastAsia="仿宋_GB2312"/>
                <w:b/>
                <w:bCs/>
                <w:color w:val="000000"/>
                <w:kern w:val="0"/>
                <w:sz w:val="24"/>
              </w:rPr>
            </w:pPr>
            <w:r>
              <w:rPr>
                <w:rFonts w:hint="eastAsia" w:ascii="仿宋_GB2312" w:eastAsia="仿宋_GB2312"/>
                <w:b/>
                <w:bCs/>
                <w:color w:val="000000"/>
                <w:kern w:val="0"/>
                <w:sz w:val="24"/>
              </w:rPr>
              <w:t>3.</w:t>
            </w:r>
          </w:p>
        </w:tc>
        <w:tc>
          <w:tcPr>
            <w:tcW w:w="2777" w:type="dxa"/>
            <w:tcBorders>
              <w:top w:val="single" w:color="auto" w:sz="6" w:space="0"/>
              <w:left w:val="single" w:color="auto" w:sz="6" w:space="0"/>
              <w:bottom w:val="single" w:color="auto" w:sz="6" w:space="0"/>
              <w:right w:val="single" w:color="auto" w:sz="4" w:space="0"/>
            </w:tcBorders>
            <w:noWrap w:val="0"/>
            <w:vAlign w:val="center"/>
          </w:tcPr>
          <w:p w14:paraId="5A3ABBFE">
            <w:pPr>
              <w:autoSpaceDE w:val="0"/>
              <w:autoSpaceDN w:val="0"/>
              <w:adjustRightInd w:val="0"/>
              <w:snapToGrid w:val="0"/>
              <w:spacing w:line="360" w:lineRule="auto"/>
              <w:jc w:val="center"/>
              <w:rPr>
                <w:rFonts w:ascii="仿宋_GB2312" w:eastAsia="仿宋_GB2312"/>
                <w:b/>
                <w:bCs/>
                <w:color w:val="000000"/>
                <w:kern w:val="0"/>
                <w:sz w:val="24"/>
              </w:rPr>
            </w:pPr>
          </w:p>
        </w:tc>
        <w:tc>
          <w:tcPr>
            <w:tcW w:w="1365" w:type="dxa"/>
            <w:tcBorders>
              <w:top w:val="single" w:color="auto" w:sz="6" w:space="0"/>
              <w:left w:val="single" w:color="auto" w:sz="4" w:space="0"/>
              <w:bottom w:val="single" w:color="auto" w:sz="6" w:space="0"/>
              <w:right w:val="single" w:color="auto" w:sz="6" w:space="0"/>
            </w:tcBorders>
            <w:noWrap w:val="0"/>
            <w:vAlign w:val="center"/>
          </w:tcPr>
          <w:p w14:paraId="1C46103A">
            <w:pPr>
              <w:autoSpaceDE w:val="0"/>
              <w:autoSpaceDN w:val="0"/>
              <w:adjustRightInd w:val="0"/>
              <w:snapToGrid w:val="0"/>
              <w:spacing w:line="360" w:lineRule="auto"/>
              <w:ind w:left="222" w:hanging="222" w:hangingChars="92"/>
              <w:jc w:val="center"/>
              <w:rPr>
                <w:rFonts w:ascii="仿宋_GB2312" w:eastAsia="仿宋_GB2312"/>
                <w:b/>
                <w:bCs/>
                <w:color w:val="000000"/>
                <w:kern w:val="0"/>
                <w:sz w:val="24"/>
              </w:rPr>
            </w:pPr>
          </w:p>
        </w:tc>
        <w:tc>
          <w:tcPr>
            <w:tcW w:w="1276" w:type="dxa"/>
            <w:tcBorders>
              <w:top w:val="single" w:color="auto" w:sz="6" w:space="0"/>
              <w:left w:val="single" w:color="auto" w:sz="4" w:space="0"/>
              <w:bottom w:val="single" w:color="auto" w:sz="6" w:space="0"/>
              <w:right w:val="single" w:color="auto" w:sz="6" w:space="0"/>
            </w:tcBorders>
            <w:noWrap w:val="0"/>
            <w:vAlign w:val="center"/>
          </w:tcPr>
          <w:p w14:paraId="4F1DDAA4">
            <w:pPr>
              <w:autoSpaceDE w:val="0"/>
              <w:autoSpaceDN w:val="0"/>
              <w:adjustRightInd w:val="0"/>
              <w:snapToGrid w:val="0"/>
              <w:spacing w:line="360" w:lineRule="auto"/>
              <w:ind w:left="222" w:hanging="222" w:hangingChars="92"/>
              <w:jc w:val="center"/>
              <w:rPr>
                <w:rFonts w:ascii="仿宋_GB2312" w:eastAsia="仿宋_GB2312"/>
                <w:b/>
                <w:bCs/>
                <w:color w:val="000000"/>
                <w:kern w:val="0"/>
                <w:sz w:val="24"/>
              </w:rPr>
            </w:pPr>
          </w:p>
        </w:tc>
        <w:tc>
          <w:tcPr>
            <w:tcW w:w="603" w:type="dxa"/>
            <w:tcBorders>
              <w:top w:val="single" w:color="auto" w:sz="6" w:space="0"/>
              <w:left w:val="single" w:color="auto" w:sz="6" w:space="0"/>
              <w:bottom w:val="single" w:color="auto" w:sz="6" w:space="0"/>
              <w:right w:val="single" w:color="auto" w:sz="6" w:space="0"/>
            </w:tcBorders>
            <w:noWrap w:val="0"/>
            <w:vAlign w:val="center"/>
          </w:tcPr>
          <w:p w14:paraId="19449AC9">
            <w:pPr>
              <w:autoSpaceDE w:val="0"/>
              <w:autoSpaceDN w:val="0"/>
              <w:adjustRightInd w:val="0"/>
              <w:snapToGrid w:val="0"/>
              <w:spacing w:line="360" w:lineRule="auto"/>
              <w:jc w:val="center"/>
              <w:rPr>
                <w:rFonts w:ascii="仿宋_GB2312" w:eastAsia="仿宋_GB2312"/>
                <w:b/>
                <w:bCs/>
                <w:color w:val="000000"/>
                <w:kern w:val="0"/>
                <w:sz w:val="24"/>
              </w:rPr>
            </w:pPr>
          </w:p>
        </w:tc>
        <w:tc>
          <w:tcPr>
            <w:tcW w:w="617" w:type="dxa"/>
            <w:tcBorders>
              <w:top w:val="single" w:color="auto" w:sz="6" w:space="0"/>
              <w:left w:val="single" w:color="auto" w:sz="6" w:space="0"/>
              <w:bottom w:val="single" w:color="auto" w:sz="6" w:space="0"/>
              <w:right w:val="single" w:color="auto" w:sz="6" w:space="0"/>
            </w:tcBorders>
            <w:noWrap w:val="0"/>
            <w:vAlign w:val="center"/>
          </w:tcPr>
          <w:p w14:paraId="3982B1EE">
            <w:pPr>
              <w:autoSpaceDE w:val="0"/>
              <w:autoSpaceDN w:val="0"/>
              <w:adjustRightInd w:val="0"/>
              <w:snapToGrid w:val="0"/>
              <w:spacing w:line="360" w:lineRule="auto"/>
              <w:jc w:val="center"/>
              <w:rPr>
                <w:rFonts w:ascii="仿宋_GB2312" w:eastAsia="仿宋_GB2312"/>
                <w:b/>
                <w:bCs/>
                <w:color w:val="000000"/>
                <w:kern w:val="0"/>
                <w:sz w:val="24"/>
              </w:rPr>
            </w:pPr>
          </w:p>
        </w:tc>
        <w:tc>
          <w:tcPr>
            <w:tcW w:w="1185" w:type="dxa"/>
            <w:tcBorders>
              <w:top w:val="single" w:color="auto" w:sz="6" w:space="0"/>
              <w:left w:val="single" w:color="auto" w:sz="6" w:space="0"/>
              <w:bottom w:val="single" w:color="auto" w:sz="6" w:space="0"/>
              <w:right w:val="single" w:color="auto" w:sz="6" w:space="0"/>
            </w:tcBorders>
            <w:noWrap w:val="0"/>
            <w:vAlign w:val="center"/>
          </w:tcPr>
          <w:p w14:paraId="5930BD50">
            <w:pPr>
              <w:autoSpaceDE w:val="0"/>
              <w:autoSpaceDN w:val="0"/>
              <w:adjustRightInd w:val="0"/>
              <w:snapToGrid w:val="0"/>
              <w:spacing w:line="360" w:lineRule="auto"/>
              <w:jc w:val="center"/>
              <w:rPr>
                <w:rFonts w:ascii="仿宋_GB2312" w:eastAsia="仿宋_GB2312"/>
                <w:b/>
                <w:bCs/>
                <w:color w:val="000000"/>
                <w:kern w:val="0"/>
                <w:sz w:val="24"/>
              </w:rPr>
            </w:pPr>
          </w:p>
        </w:tc>
        <w:tc>
          <w:tcPr>
            <w:tcW w:w="1237" w:type="dxa"/>
            <w:tcBorders>
              <w:top w:val="single" w:color="auto" w:sz="6" w:space="0"/>
              <w:left w:val="single" w:color="auto" w:sz="6" w:space="0"/>
              <w:bottom w:val="single" w:color="auto" w:sz="6" w:space="0"/>
              <w:right w:val="single" w:color="auto" w:sz="6" w:space="0"/>
            </w:tcBorders>
            <w:noWrap w:val="0"/>
            <w:vAlign w:val="center"/>
          </w:tcPr>
          <w:p w14:paraId="08263DE7">
            <w:pPr>
              <w:autoSpaceDE w:val="0"/>
              <w:autoSpaceDN w:val="0"/>
              <w:adjustRightInd w:val="0"/>
              <w:snapToGrid w:val="0"/>
              <w:spacing w:line="360" w:lineRule="auto"/>
              <w:ind w:left="146" w:hanging="146"/>
              <w:jc w:val="center"/>
              <w:rPr>
                <w:rFonts w:ascii="仿宋_GB2312" w:eastAsia="仿宋_GB2312"/>
                <w:b/>
                <w:bCs/>
                <w:color w:val="000000"/>
                <w:kern w:val="0"/>
                <w:sz w:val="24"/>
              </w:rPr>
            </w:pPr>
          </w:p>
        </w:tc>
      </w:tr>
      <w:tr w14:paraId="2FB5D798">
        <w:tblPrEx>
          <w:tblCellMar>
            <w:top w:w="0" w:type="dxa"/>
            <w:left w:w="30" w:type="dxa"/>
            <w:bottom w:w="0" w:type="dxa"/>
            <w:right w:w="30" w:type="dxa"/>
          </w:tblCellMar>
        </w:tblPrEx>
        <w:trPr>
          <w:cantSplit/>
          <w:trHeight w:val="464" w:hRule="atLeast"/>
          <w:jc w:val="center"/>
        </w:trPr>
        <w:tc>
          <w:tcPr>
            <w:tcW w:w="732" w:type="dxa"/>
            <w:tcBorders>
              <w:top w:val="single" w:color="auto" w:sz="6" w:space="0"/>
              <w:left w:val="single" w:color="auto" w:sz="6" w:space="0"/>
              <w:bottom w:val="single" w:color="auto" w:sz="6" w:space="0"/>
              <w:right w:val="single" w:color="auto" w:sz="6" w:space="0"/>
            </w:tcBorders>
            <w:noWrap w:val="0"/>
            <w:vAlign w:val="center"/>
          </w:tcPr>
          <w:p w14:paraId="525AB7D6">
            <w:pPr>
              <w:autoSpaceDE w:val="0"/>
              <w:autoSpaceDN w:val="0"/>
              <w:adjustRightInd w:val="0"/>
              <w:snapToGrid w:val="0"/>
              <w:spacing w:line="360" w:lineRule="auto"/>
              <w:rPr>
                <w:rFonts w:ascii="仿宋_GB2312" w:eastAsia="仿宋_GB2312"/>
                <w:b/>
                <w:bCs/>
                <w:color w:val="000000"/>
                <w:kern w:val="0"/>
                <w:sz w:val="24"/>
              </w:rPr>
            </w:pPr>
            <w:r>
              <w:rPr>
                <w:rFonts w:hint="eastAsia" w:ascii="仿宋_GB2312" w:eastAsia="仿宋_GB2312"/>
                <w:b/>
                <w:bCs/>
                <w:color w:val="000000"/>
                <w:kern w:val="0"/>
                <w:sz w:val="24"/>
              </w:rPr>
              <w:t>4.</w:t>
            </w:r>
          </w:p>
        </w:tc>
        <w:tc>
          <w:tcPr>
            <w:tcW w:w="2777" w:type="dxa"/>
            <w:tcBorders>
              <w:top w:val="single" w:color="auto" w:sz="6" w:space="0"/>
              <w:left w:val="single" w:color="auto" w:sz="6" w:space="0"/>
              <w:bottom w:val="single" w:color="auto" w:sz="6" w:space="0"/>
              <w:right w:val="single" w:color="auto" w:sz="4" w:space="0"/>
            </w:tcBorders>
            <w:noWrap w:val="0"/>
            <w:vAlign w:val="center"/>
          </w:tcPr>
          <w:p w14:paraId="414B4A6F">
            <w:pPr>
              <w:autoSpaceDE w:val="0"/>
              <w:autoSpaceDN w:val="0"/>
              <w:adjustRightInd w:val="0"/>
              <w:snapToGrid w:val="0"/>
              <w:spacing w:line="360" w:lineRule="auto"/>
              <w:jc w:val="center"/>
              <w:rPr>
                <w:rFonts w:ascii="仿宋_GB2312" w:eastAsia="仿宋_GB2312"/>
                <w:b/>
                <w:bCs/>
                <w:color w:val="000000"/>
                <w:kern w:val="0"/>
                <w:sz w:val="24"/>
              </w:rPr>
            </w:pPr>
          </w:p>
        </w:tc>
        <w:tc>
          <w:tcPr>
            <w:tcW w:w="1365" w:type="dxa"/>
            <w:tcBorders>
              <w:top w:val="single" w:color="auto" w:sz="6" w:space="0"/>
              <w:left w:val="single" w:color="auto" w:sz="4" w:space="0"/>
              <w:bottom w:val="single" w:color="auto" w:sz="6" w:space="0"/>
              <w:right w:val="single" w:color="auto" w:sz="6" w:space="0"/>
            </w:tcBorders>
            <w:noWrap w:val="0"/>
            <w:vAlign w:val="center"/>
          </w:tcPr>
          <w:p w14:paraId="3F3787A5">
            <w:pPr>
              <w:autoSpaceDE w:val="0"/>
              <w:autoSpaceDN w:val="0"/>
              <w:adjustRightInd w:val="0"/>
              <w:snapToGrid w:val="0"/>
              <w:spacing w:line="360" w:lineRule="auto"/>
              <w:ind w:left="222" w:hanging="222" w:hangingChars="92"/>
              <w:jc w:val="center"/>
              <w:rPr>
                <w:rFonts w:ascii="仿宋_GB2312" w:eastAsia="仿宋_GB2312"/>
                <w:b/>
                <w:bCs/>
                <w:color w:val="000000"/>
                <w:kern w:val="0"/>
                <w:sz w:val="24"/>
              </w:rPr>
            </w:pPr>
          </w:p>
        </w:tc>
        <w:tc>
          <w:tcPr>
            <w:tcW w:w="1276" w:type="dxa"/>
            <w:tcBorders>
              <w:top w:val="single" w:color="auto" w:sz="6" w:space="0"/>
              <w:left w:val="single" w:color="auto" w:sz="4" w:space="0"/>
              <w:bottom w:val="single" w:color="auto" w:sz="6" w:space="0"/>
              <w:right w:val="single" w:color="auto" w:sz="6" w:space="0"/>
            </w:tcBorders>
            <w:noWrap w:val="0"/>
            <w:vAlign w:val="center"/>
          </w:tcPr>
          <w:p w14:paraId="29787AF9">
            <w:pPr>
              <w:autoSpaceDE w:val="0"/>
              <w:autoSpaceDN w:val="0"/>
              <w:adjustRightInd w:val="0"/>
              <w:snapToGrid w:val="0"/>
              <w:spacing w:line="360" w:lineRule="auto"/>
              <w:ind w:left="222" w:hanging="222" w:hangingChars="92"/>
              <w:jc w:val="center"/>
              <w:rPr>
                <w:rFonts w:ascii="仿宋_GB2312" w:eastAsia="仿宋_GB2312"/>
                <w:b/>
                <w:bCs/>
                <w:color w:val="000000"/>
                <w:kern w:val="0"/>
                <w:sz w:val="24"/>
              </w:rPr>
            </w:pPr>
          </w:p>
        </w:tc>
        <w:tc>
          <w:tcPr>
            <w:tcW w:w="603" w:type="dxa"/>
            <w:tcBorders>
              <w:top w:val="single" w:color="auto" w:sz="6" w:space="0"/>
              <w:left w:val="single" w:color="auto" w:sz="6" w:space="0"/>
              <w:bottom w:val="single" w:color="auto" w:sz="6" w:space="0"/>
              <w:right w:val="single" w:color="auto" w:sz="6" w:space="0"/>
            </w:tcBorders>
            <w:noWrap w:val="0"/>
            <w:vAlign w:val="center"/>
          </w:tcPr>
          <w:p w14:paraId="67947709">
            <w:pPr>
              <w:autoSpaceDE w:val="0"/>
              <w:autoSpaceDN w:val="0"/>
              <w:adjustRightInd w:val="0"/>
              <w:snapToGrid w:val="0"/>
              <w:spacing w:line="360" w:lineRule="auto"/>
              <w:jc w:val="center"/>
              <w:rPr>
                <w:rFonts w:ascii="仿宋_GB2312" w:eastAsia="仿宋_GB2312"/>
                <w:b/>
                <w:bCs/>
                <w:color w:val="000000"/>
                <w:kern w:val="0"/>
                <w:sz w:val="24"/>
              </w:rPr>
            </w:pPr>
          </w:p>
        </w:tc>
        <w:tc>
          <w:tcPr>
            <w:tcW w:w="617" w:type="dxa"/>
            <w:tcBorders>
              <w:top w:val="single" w:color="auto" w:sz="6" w:space="0"/>
              <w:left w:val="single" w:color="auto" w:sz="6" w:space="0"/>
              <w:bottom w:val="single" w:color="auto" w:sz="6" w:space="0"/>
              <w:right w:val="single" w:color="auto" w:sz="6" w:space="0"/>
            </w:tcBorders>
            <w:noWrap w:val="0"/>
            <w:vAlign w:val="center"/>
          </w:tcPr>
          <w:p w14:paraId="21C3547C">
            <w:pPr>
              <w:autoSpaceDE w:val="0"/>
              <w:autoSpaceDN w:val="0"/>
              <w:adjustRightInd w:val="0"/>
              <w:snapToGrid w:val="0"/>
              <w:spacing w:line="360" w:lineRule="auto"/>
              <w:jc w:val="center"/>
              <w:rPr>
                <w:rFonts w:ascii="仿宋_GB2312" w:eastAsia="仿宋_GB2312"/>
                <w:b/>
                <w:bCs/>
                <w:color w:val="000000"/>
                <w:kern w:val="0"/>
                <w:sz w:val="24"/>
              </w:rPr>
            </w:pPr>
          </w:p>
        </w:tc>
        <w:tc>
          <w:tcPr>
            <w:tcW w:w="1185" w:type="dxa"/>
            <w:tcBorders>
              <w:top w:val="single" w:color="auto" w:sz="6" w:space="0"/>
              <w:left w:val="single" w:color="auto" w:sz="6" w:space="0"/>
              <w:bottom w:val="single" w:color="auto" w:sz="6" w:space="0"/>
              <w:right w:val="single" w:color="auto" w:sz="6" w:space="0"/>
            </w:tcBorders>
            <w:noWrap w:val="0"/>
            <w:vAlign w:val="center"/>
          </w:tcPr>
          <w:p w14:paraId="09A21CF4">
            <w:pPr>
              <w:autoSpaceDE w:val="0"/>
              <w:autoSpaceDN w:val="0"/>
              <w:adjustRightInd w:val="0"/>
              <w:snapToGrid w:val="0"/>
              <w:spacing w:line="360" w:lineRule="auto"/>
              <w:jc w:val="center"/>
              <w:rPr>
                <w:rFonts w:ascii="仿宋_GB2312" w:eastAsia="仿宋_GB2312"/>
                <w:b/>
                <w:bCs/>
                <w:color w:val="000000"/>
                <w:kern w:val="0"/>
                <w:sz w:val="24"/>
              </w:rPr>
            </w:pPr>
          </w:p>
        </w:tc>
        <w:tc>
          <w:tcPr>
            <w:tcW w:w="1237" w:type="dxa"/>
            <w:tcBorders>
              <w:top w:val="single" w:color="auto" w:sz="6" w:space="0"/>
              <w:left w:val="single" w:color="auto" w:sz="6" w:space="0"/>
              <w:bottom w:val="single" w:color="auto" w:sz="6" w:space="0"/>
              <w:right w:val="single" w:color="auto" w:sz="6" w:space="0"/>
            </w:tcBorders>
            <w:noWrap w:val="0"/>
            <w:vAlign w:val="center"/>
          </w:tcPr>
          <w:p w14:paraId="0F18691B">
            <w:pPr>
              <w:autoSpaceDE w:val="0"/>
              <w:autoSpaceDN w:val="0"/>
              <w:adjustRightInd w:val="0"/>
              <w:snapToGrid w:val="0"/>
              <w:spacing w:line="360" w:lineRule="auto"/>
              <w:ind w:left="146" w:hanging="146"/>
              <w:jc w:val="center"/>
              <w:rPr>
                <w:rFonts w:ascii="仿宋_GB2312" w:eastAsia="仿宋_GB2312"/>
                <w:b/>
                <w:bCs/>
                <w:color w:val="000000"/>
                <w:kern w:val="0"/>
                <w:sz w:val="24"/>
              </w:rPr>
            </w:pPr>
          </w:p>
        </w:tc>
      </w:tr>
      <w:tr w14:paraId="6DD09EC5">
        <w:tblPrEx>
          <w:tblCellMar>
            <w:top w:w="0" w:type="dxa"/>
            <w:left w:w="30" w:type="dxa"/>
            <w:bottom w:w="0" w:type="dxa"/>
            <w:right w:w="30" w:type="dxa"/>
          </w:tblCellMar>
        </w:tblPrEx>
        <w:trPr>
          <w:cantSplit/>
          <w:trHeight w:val="464" w:hRule="atLeast"/>
          <w:jc w:val="center"/>
        </w:trPr>
        <w:tc>
          <w:tcPr>
            <w:tcW w:w="732" w:type="dxa"/>
            <w:tcBorders>
              <w:top w:val="single" w:color="auto" w:sz="6" w:space="0"/>
              <w:left w:val="single" w:color="auto" w:sz="6" w:space="0"/>
              <w:bottom w:val="single" w:color="auto" w:sz="6" w:space="0"/>
              <w:right w:val="single" w:color="auto" w:sz="6" w:space="0"/>
            </w:tcBorders>
            <w:noWrap w:val="0"/>
            <w:vAlign w:val="center"/>
          </w:tcPr>
          <w:p w14:paraId="306B0B93">
            <w:pPr>
              <w:autoSpaceDE w:val="0"/>
              <w:autoSpaceDN w:val="0"/>
              <w:adjustRightInd w:val="0"/>
              <w:snapToGrid w:val="0"/>
              <w:spacing w:line="360" w:lineRule="auto"/>
              <w:rPr>
                <w:rFonts w:ascii="仿宋_GB2312" w:eastAsia="仿宋_GB2312"/>
                <w:b/>
                <w:bCs/>
                <w:color w:val="000000"/>
                <w:kern w:val="0"/>
                <w:sz w:val="24"/>
              </w:rPr>
            </w:pPr>
            <w:r>
              <w:rPr>
                <w:rFonts w:hint="eastAsia" w:ascii="仿宋_GB2312" w:eastAsia="仿宋_GB2312"/>
                <w:b/>
                <w:bCs/>
                <w:color w:val="000000"/>
                <w:kern w:val="0"/>
                <w:sz w:val="24"/>
              </w:rPr>
              <w:t>5.</w:t>
            </w:r>
          </w:p>
        </w:tc>
        <w:tc>
          <w:tcPr>
            <w:tcW w:w="2777" w:type="dxa"/>
            <w:tcBorders>
              <w:top w:val="single" w:color="auto" w:sz="6" w:space="0"/>
              <w:left w:val="single" w:color="auto" w:sz="6" w:space="0"/>
              <w:bottom w:val="single" w:color="auto" w:sz="6" w:space="0"/>
              <w:right w:val="single" w:color="auto" w:sz="4" w:space="0"/>
            </w:tcBorders>
            <w:noWrap w:val="0"/>
            <w:vAlign w:val="center"/>
          </w:tcPr>
          <w:p w14:paraId="5679B9AC">
            <w:pPr>
              <w:autoSpaceDE w:val="0"/>
              <w:autoSpaceDN w:val="0"/>
              <w:adjustRightInd w:val="0"/>
              <w:snapToGrid w:val="0"/>
              <w:spacing w:line="360" w:lineRule="auto"/>
              <w:jc w:val="center"/>
              <w:rPr>
                <w:rFonts w:ascii="仿宋_GB2312" w:eastAsia="仿宋_GB2312"/>
                <w:b/>
                <w:bCs/>
                <w:color w:val="000000"/>
                <w:kern w:val="0"/>
                <w:sz w:val="24"/>
              </w:rPr>
            </w:pPr>
          </w:p>
        </w:tc>
        <w:tc>
          <w:tcPr>
            <w:tcW w:w="1365" w:type="dxa"/>
            <w:tcBorders>
              <w:top w:val="single" w:color="auto" w:sz="6" w:space="0"/>
              <w:left w:val="single" w:color="auto" w:sz="4" w:space="0"/>
              <w:bottom w:val="single" w:color="auto" w:sz="6" w:space="0"/>
              <w:right w:val="single" w:color="auto" w:sz="6" w:space="0"/>
            </w:tcBorders>
            <w:noWrap w:val="0"/>
            <w:vAlign w:val="center"/>
          </w:tcPr>
          <w:p w14:paraId="2AC85A3B">
            <w:pPr>
              <w:autoSpaceDE w:val="0"/>
              <w:autoSpaceDN w:val="0"/>
              <w:adjustRightInd w:val="0"/>
              <w:snapToGrid w:val="0"/>
              <w:spacing w:line="360" w:lineRule="auto"/>
              <w:ind w:left="222" w:hanging="222" w:hangingChars="92"/>
              <w:jc w:val="center"/>
              <w:rPr>
                <w:rFonts w:ascii="仿宋_GB2312" w:eastAsia="仿宋_GB2312"/>
                <w:b/>
                <w:bCs/>
                <w:color w:val="000000"/>
                <w:kern w:val="0"/>
                <w:sz w:val="24"/>
              </w:rPr>
            </w:pPr>
          </w:p>
        </w:tc>
        <w:tc>
          <w:tcPr>
            <w:tcW w:w="1276" w:type="dxa"/>
            <w:tcBorders>
              <w:top w:val="single" w:color="auto" w:sz="6" w:space="0"/>
              <w:left w:val="single" w:color="auto" w:sz="4" w:space="0"/>
              <w:bottom w:val="single" w:color="auto" w:sz="6" w:space="0"/>
              <w:right w:val="single" w:color="auto" w:sz="6" w:space="0"/>
            </w:tcBorders>
            <w:noWrap w:val="0"/>
            <w:vAlign w:val="center"/>
          </w:tcPr>
          <w:p w14:paraId="7CD0CF52">
            <w:pPr>
              <w:autoSpaceDE w:val="0"/>
              <w:autoSpaceDN w:val="0"/>
              <w:adjustRightInd w:val="0"/>
              <w:snapToGrid w:val="0"/>
              <w:spacing w:line="360" w:lineRule="auto"/>
              <w:ind w:left="222" w:hanging="222" w:hangingChars="92"/>
              <w:jc w:val="center"/>
              <w:rPr>
                <w:rFonts w:ascii="仿宋_GB2312" w:eastAsia="仿宋_GB2312"/>
                <w:b/>
                <w:bCs/>
                <w:color w:val="000000"/>
                <w:kern w:val="0"/>
                <w:sz w:val="24"/>
              </w:rPr>
            </w:pPr>
          </w:p>
        </w:tc>
        <w:tc>
          <w:tcPr>
            <w:tcW w:w="603" w:type="dxa"/>
            <w:tcBorders>
              <w:top w:val="single" w:color="auto" w:sz="6" w:space="0"/>
              <w:left w:val="single" w:color="auto" w:sz="6" w:space="0"/>
              <w:bottom w:val="single" w:color="auto" w:sz="6" w:space="0"/>
              <w:right w:val="single" w:color="auto" w:sz="6" w:space="0"/>
            </w:tcBorders>
            <w:noWrap w:val="0"/>
            <w:vAlign w:val="center"/>
          </w:tcPr>
          <w:p w14:paraId="6EAFDC0A">
            <w:pPr>
              <w:autoSpaceDE w:val="0"/>
              <w:autoSpaceDN w:val="0"/>
              <w:adjustRightInd w:val="0"/>
              <w:snapToGrid w:val="0"/>
              <w:spacing w:line="360" w:lineRule="auto"/>
              <w:jc w:val="center"/>
              <w:rPr>
                <w:rFonts w:ascii="仿宋_GB2312" w:eastAsia="仿宋_GB2312"/>
                <w:b/>
                <w:bCs/>
                <w:color w:val="000000"/>
                <w:kern w:val="0"/>
                <w:sz w:val="24"/>
              </w:rPr>
            </w:pPr>
          </w:p>
        </w:tc>
        <w:tc>
          <w:tcPr>
            <w:tcW w:w="617" w:type="dxa"/>
            <w:tcBorders>
              <w:top w:val="single" w:color="auto" w:sz="6" w:space="0"/>
              <w:left w:val="single" w:color="auto" w:sz="6" w:space="0"/>
              <w:bottom w:val="single" w:color="auto" w:sz="6" w:space="0"/>
              <w:right w:val="single" w:color="auto" w:sz="6" w:space="0"/>
            </w:tcBorders>
            <w:noWrap w:val="0"/>
            <w:vAlign w:val="center"/>
          </w:tcPr>
          <w:p w14:paraId="24F4BB56">
            <w:pPr>
              <w:autoSpaceDE w:val="0"/>
              <w:autoSpaceDN w:val="0"/>
              <w:adjustRightInd w:val="0"/>
              <w:snapToGrid w:val="0"/>
              <w:spacing w:line="360" w:lineRule="auto"/>
              <w:jc w:val="center"/>
              <w:rPr>
                <w:rFonts w:ascii="仿宋_GB2312" w:eastAsia="仿宋_GB2312"/>
                <w:b/>
                <w:bCs/>
                <w:color w:val="000000"/>
                <w:kern w:val="0"/>
                <w:sz w:val="24"/>
              </w:rPr>
            </w:pPr>
          </w:p>
        </w:tc>
        <w:tc>
          <w:tcPr>
            <w:tcW w:w="1185" w:type="dxa"/>
            <w:tcBorders>
              <w:top w:val="single" w:color="auto" w:sz="6" w:space="0"/>
              <w:left w:val="single" w:color="auto" w:sz="6" w:space="0"/>
              <w:bottom w:val="single" w:color="auto" w:sz="6" w:space="0"/>
              <w:right w:val="single" w:color="auto" w:sz="6" w:space="0"/>
            </w:tcBorders>
            <w:noWrap w:val="0"/>
            <w:vAlign w:val="center"/>
          </w:tcPr>
          <w:p w14:paraId="272FCE89">
            <w:pPr>
              <w:autoSpaceDE w:val="0"/>
              <w:autoSpaceDN w:val="0"/>
              <w:adjustRightInd w:val="0"/>
              <w:snapToGrid w:val="0"/>
              <w:spacing w:line="360" w:lineRule="auto"/>
              <w:jc w:val="center"/>
              <w:rPr>
                <w:rFonts w:ascii="仿宋_GB2312" w:eastAsia="仿宋_GB2312"/>
                <w:b/>
                <w:bCs/>
                <w:color w:val="000000"/>
                <w:kern w:val="0"/>
                <w:sz w:val="24"/>
              </w:rPr>
            </w:pPr>
          </w:p>
        </w:tc>
        <w:tc>
          <w:tcPr>
            <w:tcW w:w="1237" w:type="dxa"/>
            <w:tcBorders>
              <w:top w:val="single" w:color="auto" w:sz="6" w:space="0"/>
              <w:left w:val="single" w:color="auto" w:sz="6" w:space="0"/>
              <w:bottom w:val="single" w:color="auto" w:sz="6" w:space="0"/>
              <w:right w:val="single" w:color="auto" w:sz="6" w:space="0"/>
            </w:tcBorders>
            <w:noWrap w:val="0"/>
            <w:vAlign w:val="center"/>
          </w:tcPr>
          <w:p w14:paraId="0DAC741A">
            <w:pPr>
              <w:autoSpaceDE w:val="0"/>
              <w:autoSpaceDN w:val="0"/>
              <w:adjustRightInd w:val="0"/>
              <w:snapToGrid w:val="0"/>
              <w:spacing w:line="360" w:lineRule="auto"/>
              <w:ind w:left="146" w:hanging="146"/>
              <w:jc w:val="center"/>
              <w:rPr>
                <w:rFonts w:ascii="仿宋_GB2312" w:eastAsia="仿宋_GB2312"/>
                <w:b/>
                <w:bCs/>
                <w:color w:val="000000"/>
                <w:kern w:val="0"/>
                <w:sz w:val="24"/>
              </w:rPr>
            </w:pPr>
          </w:p>
        </w:tc>
      </w:tr>
      <w:tr w14:paraId="51874DD5">
        <w:tblPrEx>
          <w:tblCellMar>
            <w:top w:w="0" w:type="dxa"/>
            <w:left w:w="30" w:type="dxa"/>
            <w:bottom w:w="0" w:type="dxa"/>
            <w:right w:w="30" w:type="dxa"/>
          </w:tblCellMar>
        </w:tblPrEx>
        <w:trPr>
          <w:cantSplit/>
          <w:trHeight w:val="556" w:hRule="atLeast"/>
          <w:jc w:val="center"/>
        </w:trPr>
        <w:tc>
          <w:tcPr>
            <w:tcW w:w="9792" w:type="dxa"/>
            <w:gridSpan w:val="8"/>
            <w:tcBorders>
              <w:top w:val="single" w:color="auto" w:sz="6" w:space="0"/>
              <w:left w:val="single" w:color="auto" w:sz="6" w:space="0"/>
              <w:bottom w:val="single" w:color="auto" w:sz="6" w:space="0"/>
              <w:right w:val="single" w:color="auto" w:sz="6" w:space="0"/>
            </w:tcBorders>
            <w:noWrap w:val="0"/>
            <w:vAlign w:val="center"/>
          </w:tcPr>
          <w:p w14:paraId="148C068D">
            <w:pPr>
              <w:tabs>
                <w:tab w:val="left" w:pos="3435"/>
                <w:tab w:val="center" w:pos="4708"/>
              </w:tabs>
              <w:autoSpaceDE w:val="0"/>
              <w:autoSpaceDN w:val="0"/>
              <w:adjustRightInd w:val="0"/>
              <w:snapToGrid w:val="0"/>
              <w:spacing w:line="360" w:lineRule="auto"/>
              <w:rPr>
                <w:rFonts w:ascii="仿宋_GB2312" w:eastAsia="仿宋_GB2312"/>
                <w:b/>
                <w:bCs/>
                <w:color w:val="000000"/>
                <w:kern w:val="0"/>
                <w:sz w:val="24"/>
              </w:rPr>
            </w:pPr>
            <w:r>
              <w:rPr>
                <w:rFonts w:hint="eastAsia" w:ascii="仿宋_GB2312" w:eastAsia="仿宋_GB2312"/>
                <w:b/>
                <w:bCs/>
                <w:color w:val="000000"/>
                <w:kern w:val="0"/>
                <w:sz w:val="24"/>
              </w:rPr>
              <w:t>合计：  台（套），金额合计：     万元（大写：                                   ）</w:t>
            </w:r>
          </w:p>
        </w:tc>
      </w:tr>
      <w:tr w14:paraId="35FE218A">
        <w:tblPrEx>
          <w:tblCellMar>
            <w:top w:w="0" w:type="dxa"/>
            <w:left w:w="30" w:type="dxa"/>
            <w:bottom w:w="0" w:type="dxa"/>
            <w:right w:w="30" w:type="dxa"/>
          </w:tblCellMar>
        </w:tblPrEx>
        <w:trPr>
          <w:cantSplit/>
          <w:trHeight w:val="464" w:hRule="atLeast"/>
          <w:jc w:val="center"/>
        </w:trPr>
        <w:tc>
          <w:tcPr>
            <w:tcW w:w="9792" w:type="dxa"/>
            <w:gridSpan w:val="8"/>
            <w:tcBorders>
              <w:top w:val="single" w:color="auto" w:sz="6" w:space="0"/>
              <w:left w:val="single" w:color="auto" w:sz="6" w:space="0"/>
              <w:bottom w:val="single" w:color="auto" w:sz="6" w:space="0"/>
              <w:right w:val="single" w:color="auto" w:sz="6" w:space="0"/>
            </w:tcBorders>
            <w:noWrap w:val="0"/>
            <w:vAlign w:val="center"/>
          </w:tcPr>
          <w:p w14:paraId="1B472079">
            <w:pPr>
              <w:autoSpaceDE w:val="0"/>
              <w:autoSpaceDN w:val="0"/>
              <w:adjustRightInd w:val="0"/>
              <w:snapToGrid w:val="0"/>
              <w:spacing w:line="360" w:lineRule="auto"/>
              <w:rPr>
                <w:rFonts w:ascii="仿宋_GB2312" w:eastAsia="仿宋_GB2312"/>
                <w:b/>
                <w:bCs/>
                <w:color w:val="000000"/>
                <w:kern w:val="0"/>
                <w:sz w:val="24"/>
              </w:rPr>
            </w:pPr>
            <w:r>
              <w:rPr>
                <w:rFonts w:hint="eastAsia" w:ascii="仿宋_GB2312" w:eastAsia="仿宋_GB2312"/>
                <w:b/>
                <w:bCs/>
                <w:color w:val="000000"/>
                <w:kern w:val="0"/>
                <w:sz w:val="24"/>
              </w:rPr>
              <w:t>备注：设备基本配置及相关技术参数详见投标书。</w:t>
            </w:r>
          </w:p>
        </w:tc>
      </w:tr>
    </w:tbl>
    <w:p w14:paraId="07B8F0E0">
      <w:pPr>
        <w:spacing w:line="300" w:lineRule="auto"/>
        <w:rPr>
          <w:rFonts w:ascii="仿宋_GB2312" w:eastAsia="仿宋_GB2312"/>
          <w:b/>
          <w:bCs/>
          <w:color w:val="000000"/>
          <w:kern w:val="0"/>
          <w:sz w:val="24"/>
        </w:rPr>
      </w:pPr>
      <w:r>
        <w:rPr>
          <w:rFonts w:hint="eastAsia" w:ascii="仿宋_GB2312" w:eastAsia="仿宋_GB2312"/>
          <w:b/>
          <w:bCs/>
          <w:color w:val="000000"/>
          <w:kern w:val="0"/>
          <w:sz w:val="24"/>
        </w:rPr>
        <w:t>二、设备的交付期：</w:t>
      </w:r>
    </w:p>
    <w:p w14:paraId="7A46D590">
      <w:pPr>
        <w:spacing w:line="0" w:lineRule="atLeast"/>
        <w:rPr>
          <w:rFonts w:ascii="仿宋_GB2312" w:eastAsia="仿宋_GB2312"/>
          <w:b/>
          <w:bCs/>
          <w:color w:val="000000"/>
          <w:kern w:val="0"/>
          <w:sz w:val="24"/>
        </w:rPr>
      </w:pPr>
      <w:r>
        <w:rPr>
          <w:rFonts w:hint="eastAsia" w:ascii="仿宋_GB2312" w:eastAsia="仿宋_GB2312"/>
          <w:b/>
          <w:bCs/>
          <w:color w:val="000000"/>
          <w:kern w:val="0"/>
          <w:sz w:val="24"/>
        </w:rPr>
        <w:t>1、乙方在合同签订后的天内向甲方交付上述设备，逾期将按照第7条规定执行。</w:t>
      </w:r>
    </w:p>
    <w:p w14:paraId="64AEB5F4">
      <w:pPr>
        <w:spacing w:line="300" w:lineRule="auto"/>
        <w:rPr>
          <w:rFonts w:ascii="仿宋_GB2312" w:eastAsia="仿宋_GB2312"/>
          <w:b/>
          <w:bCs/>
          <w:color w:val="000000"/>
          <w:kern w:val="0"/>
          <w:sz w:val="24"/>
        </w:rPr>
      </w:pPr>
      <w:r>
        <w:rPr>
          <w:rFonts w:hint="eastAsia" w:ascii="仿宋_GB2312" w:eastAsia="仿宋_GB2312"/>
          <w:b/>
          <w:bCs/>
          <w:color w:val="000000"/>
          <w:kern w:val="0"/>
          <w:sz w:val="24"/>
        </w:rPr>
        <w:t>三、 设备运输、安装和验收</w:t>
      </w:r>
    </w:p>
    <w:p w14:paraId="4C9F96BC">
      <w:pPr>
        <w:autoSpaceDE w:val="0"/>
        <w:autoSpaceDN w:val="0"/>
        <w:adjustRightInd w:val="0"/>
        <w:spacing w:line="0" w:lineRule="atLeast"/>
        <w:ind w:left="352" w:hanging="352" w:hangingChars="146"/>
        <w:jc w:val="left"/>
        <w:rPr>
          <w:rFonts w:ascii="仿宋_GB2312" w:eastAsia="仿宋_GB2312"/>
          <w:b/>
          <w:bCs/>
          <w:color w:val="000000"/>
          <w:kern w:val="0"/>
          <w:sz w:val="24"/>
        </w:rPr>
      </w:pPr>
      <w:r>
        <w:rPr>
          <w:rFonts w:hint="eastAsia" w:ascii="仿宋_GB2312" w:eastAsia="仿宋_GB2312"/>
          <w:b/>
          <w:bCs/>
          <w:color w:val="000000"/>
          <w:kern w:val="0"/>
          <w:sz w:val="24"/>
        </w:rPr>
        <w:t>3.1乙方确保设备安全无损地运抵甲方指定现场,并承担设备的运费、保险费、装卸费等费用。不易搬动或不宜在库房保存的设备，到货后直接交使用科室/部门接收保管。</w:t>
      </w:r>
    </w:p>
    <w:p w14:paraId="19BCE339">
      <w:pPr>
        <w:spacing w:line="300" w:lineRule="auto"/>
        <w:ind w:left="472" w:hanging="472" w:hangingChars="196"/>
        <w:rPr>
          <w:rFonts w:ascii="仿宋_GB2312" w:eastAsia="仿宋_GB2312"/>
          <w:b/>
          <w:color w:val="000000"/>
          <w:kern w:val="0"/>
          <w:sz w:val="24"/>
        </w:rPr>
      </w:pPr>
      <w:r>
        <w:rPr>
          <w:rFonts w:hint="eastAsia" w:ascii="仿宋_GB2312" w:eastAsia="仿宋_GB2312"/>
          <w:b/>
          <w:color w:val="000000"/>
          <w:kern w:val="0"/>
          <w:sz w:val="24"/>
        </w:rPr>
        <w:t>3.2甲乙双方对设备进行开箱清点检查验收，如果发现数量不足或有质量、技术等问题，乙方应在天内，按照甲方的要求，采取补足、更换或退货等处理措施，并承担由此发生的一切损失和费用。</w:t>
      </w:r>
    </w:p>
    <w:p w14:paraId="1A366D33">
      <w:pPr>
        <w:spacing w:line="300" w:lineRule="auto"/>
        <w:ind w:left="472" w:hanging="472" w:hangingChars="196"/>
        <w:rPr>
          <w:rFonts w:ascii="仿宋_GB2312" w:eastAsia="仿宋_GB2312"/>
          <w:b/>
          <w:color w:val="000000"/>
          <w:kern w:val="0"/>
          <w:sz w:val="24"/>
        </w:rPr>
      </w:pPr>
      <w:r>
        <w:rPr>
          <w:rFonts w:hint="eastAsia" w:ascii="仿宋_GB2312" w:eastAsia="仿宋_GB2312"/>
          <w:b/>
          <w:color w:val="000000"/>
          <w:kern w:val="0"/>
          <w:sz w:val="24"/>
        </w:rPr>
        <w:t xml:space="preserve">3.3设备到货后，乙方应在接到甲方通知后天内安装调试完成。如乙方在设备到货后一周内未进行安装调试，或安装调试时间超过正常要求，按每超过一天罚款合同总金额的0.5%或按实际损失罚款。情节严重者，甲方将依法律程序对乙方进行索赔。 </w:t>
      </w:r>
    </w:p>
    <w:p w14:paraId="5B9A860D">
      <w:pPr>
        <w:autoSpaceDE w:val="0"/>
        <w:autoSpaceDN w:val="0"/>
        <w:adjustRightInd w:val="0"/>
        <w:spacing w:line="0" w:lineRule="atLeast"/>
        <w:ind w:left="472" w:hanging="472" w:hangingChars="196"/>
        <w:jc w:val="left"/>
        <w:rPr>
          <w:rFonts w:ascii="仿宋_GB2312" w:eastAsia="仿宋_GB2312"/>
          <w:b/>
          <w:color w:val="000000"/>
          <w:kern w:val="0"/>
          <w:sz w:val="24"/>
        </w:rPr>
      </w:pPr>
      <w:r>
        <w:rPr>
          <w:rFonts w:hint="eastAsia" w:ascii="仿宋_GB2312" w:eastAsia="仿宋_GB2312"/>
          <w:b/>
          <w:color w:val="000000"/>
          <w:kern w:val="0"/>
          <w:sz w:val="24"/>
        </w:rPr>
        <w:t>3.4 由设备生产厂家代表、中标人（乙方）代表、甲方使用科室及设备科工程师共同进行设备/材料的验收。验收标准按照国家规定标准执行。</w:t>
      </w:r>
    </w:p>
    <w:p w14:paraId="30079346">
      <w:pPr>
        <w:spacing w:line="0" w:lineRule="atLeast"/>
        <w:rPr>
          <w:rFonts w:ascii="仿宋_GB2312" w:eastAsia="仿宋_GB2312"/>
          <w:b/>
          <w:color w:val="000000"/>
          <w:kern w:val="0"/>
          <w:sz w:val="24"/>
        </w:rPr>
      </w:pPr>
      <w:r>
        <w:rPr>
          <w:rFonts w:hint="eastAsia" w:ascii="仿宋_GB2312" w:eastAsia="仿宋_GB2312"/>
          <w:b/>
          <w:color w:val="000000"/>
          <w:kern w:val="0"/>
          <w:sz w:val="24"/>
        </w:rPr>
        <w:t>四、付款方式：</w:t>
      </w:r>
    </w:p>
    <w:p w14:paraId="1BE90762">
      <w:pPr>
        <w:numPr>
          <w:ilvl w:val="0"/>
          <w:numId w:val="18"/>
        </w:numPr>
        <w:rPr>
          <w:rFonts w:ascii="仿宋_GB2312" w:eastAsia="仿宋_GB2312"/>
          <w:b/>
          <w:color w:val="000000"/>
          <w:kern w:val="0"/>
          <w:sz w:val="24"/>
        </w:rPr>
      </w:pPr>
      <w:r>
        <w:rPr>
          <w:rFonts w:ascii="仿宋_GB2312" w:eastAsia="仿宋_GB2312"/>
          <w:b/>
          <w:color w:val="000000"/>
          <w:kern w:val="0"/>
          <w:sz w:val="24"/>
        </w:rPr>
        <w:t>货到指定地点、验收合格并提供全额发票后，中标人根据采购单位</w:t>
      </w:r>
      <w:r>
        <w:rPr>
          <w:rFonts w:hint="eastAsia" w:ascii="仿宋_GB2312" w:eastAsia="仿宋_GB2312"/>
          <w:b/>
          <w:color w:val="000000"/>
          <w:kern w:val="0"/>
          <w:sz w:val="24"/>
        </w:rPr>
        <w:t>归口科室的</w:t>
      </w:r>
      <w:r>
        <w:rPr>
          <w:rFonts w:ascii="仿宋_GB2312" w:eastAsia="仿宋_GB2312"/>
          <w:b/>
          <w:color w:val="000000"/>
          <w:kern w:val="0"/>
          <w:sz w:val="24"/>
        </w:rPr>
        <w:t>通知，以</w:t>
      </w:r>
      <w:r>
        <w:rPr>
          <w:rFonts w:hint="eastAsia" w:ascii="仿宋_GB2312" w:eastAsia="仿宋_GB2312"/>
          <w:b/>
          <w:color w:val="000000"/>
          <w:kern w:val="0"/>
          <w:sz w:val="24"/>
        </w:rPr>
        <w:t>银行对公转账</w:t>
      </w:r>
      <w:r>
        <w:rPr>
          <w:rFonts w:ascii="仿宋_GB2312" w:eastAsia="仿宋_GB2312"/>
          <w:b/>
          <w:color w:val="000000"/>
          <w:kern w:val="0"/>
          <w:sz w:val="24"/>
        </w:rPr>
        <w:t>形式向采购人提交合同总金额的5%作为履约保证金，采购单位收到后支付100%货款。履约保证金在验收合格一年后，经采购人确认产品质量无问题后</w:t>
      </w:r>
      <w:r>
        <w:rPr>
          <w:rFonts w:hint="eastAsia" w:ascii="仿宋_GB2312" w:eastAsia="仿宋_GB2312"/>
          <w:b/>
          <w:color w:val="000000"/>
          <w:kern w:val="0"/>
          <w:sz w:val="24"/>
        </w:rPr>
        <w:t>无息</w:t>
      </w:r>
      <w:r>
        <w:rPr>
          <w:rFonts w:ascii="仿宋_GB2312" w:eastAsia="仿宋_GB2312"/>
          <w:b/>
          <w:color w:val="000000"/>
          <w:kern w:val="0"/>
          <w:sz w:val="24"/>
        </w:rPr>
        <w:t>返还。</w:t>
      </w:r>
    </w:p>
    <w:p w14:paraId="45413375">
      <w:pPr>
        <w:numPr>
          <w:ilvl w:val="0"/>
          <w:numId w:val="18"/>
        </w:numPr>
        <w:autoSpaceDE w:val="0"/>
        <w:autoSpaceDN w:val="0"/>
        <w:adjustRightInd w:val="0"/>
        <w:spacing w:line="0" w:lineRule="atLeast"/>
        <w:ind w:left="981"/>
        <w:jc w:val="left"/>
        <w:rPr>
          <w:rFonts w:ascii="仿宋_GB2312" w:eastAsia="仿宋_GB2312"/>
          <w:b/>
          <w:color w:val="000000"/>
          <w:kern w:val="0"/>
          <w:sz w:val="24"/>
        </w:rPr>
      </w:pPr>
      <w:r>
        <w:rPr>
          <w:rFonts w:hint="eastAsia" w:ascii="仿宋_GB2312" w:eastAsia="仿宋_GB2312"/>
          <w:b/>
          <w:color w:val="000000"/>
          <w:kern w:val="0"/>
          <w:sz w:val="24"/>
        </w:rPr>
        <w:t>付款时间：按</w:t>
      </w:r>
      <w:r>
        <w:rPr>
          <w:rFonts w:hint="eastAsia" w:ascii="仿宋_GB2312" w:eastAsia="仿宋_GB2312"/>
          <w:b/>
          <w:color w:val="000000"/>
          <w:kern w:val="0"/>
          <w:sz w:val="24"/>
          <w:lang w:eastAsia="zh-CN"/>
        </w:rPr>
        <w:t>北京大学深圳医院</w:t>
      </w:r>
      <w:r>
        <w:rPr>
          <w:rFonts w:hint="eastAsia" w:ascii="仿宋_GB2312" w:eastAsia="仿宋_GB2312"/>
          <w:b/>
          <w:color w:val="000000"/>
          <w:kern w:val="0"/>
          <w:sz w:val="24"/>
        </w:rPr>
        <w:t>有关规定执行。</w:t>
      </w:r>
    </w:p>
    <w:p w14:paraId="4854628E">
      <w:pPr>
        <w:spacing w:line="300" w:lineRule="auto"/>
        <w:rPr>
          <w:rFonts w:ascii="仿宋_GB2312" w:eastAsia="仿宋_GB2312"/>
          <w:b/>
          <w:color w:val="000000"/>
          <w:kern w:val="0"/>
          <w:sz w:val="24"/>
        </w:rPr>
      </w:pPr>
      <w:r>
        <w:rPr>
          <w:rFonts w:hint="eastAsia" w:ascii="仿宋_GB2312" w:eastAsia="仿宋_GB2312"/>
          <w:b/>
          <w:color w:val="000000"/>
          <w:kern w:val="0"/>
          <w:sz w:val="24"/>
        </w:rPr>
        <w:t>五、伴随服务 ：</w:t>
      </w:r>
    </w:p>
    <w:p w14:paraId="0200658E">
      <w:pPr>
        <w:spacing w:line="300" w:lineRule="auto"/>
        <w:ind w:firstLine="472" w:firstLineChars="196"/>
        <w:rPr>
          <w:rFonts w:ascii="仿宋_GB2312" w:eastAsia="仿宋_GB2312"/>
          <w:b/>
          <w:color w:val="000000"/>
          <w:kern w:val="0"/>
          <w:sz w:val="24"/>
        </w:rPr>
      </w:pPr>
      <w:r>
        <w:rPr>
          <w:rFonts w:hint="eastAsia" w:ascii="仿宋_GB2312" w:eastAsia="仿宋_GB2312"/>
          <w:b/>
          <w:color w:val="000000"/>
          <w:kern w:val="0"/>
          <w:sz w:val="24"/>
        </w:rPr>
        <w:t xml:space="preserve">5.1乙方应提供设备的技术文件，包括相应的图纸、操作手册、维护手册、质量保证文件、服务指南等，文件应随同设备一起发运至甲方。 </w:t>
      </w:r>
    </w:p>
    <w:p w14:paraId="4D6122B3">
      <w:pPr>
        <w:spacing w:line="300" w:lineRule="auto"/>
        <w:ind w:firstLine="472" w:firstLineChars="196"/>
        <w:rPr>
          <w:rFonts w:ascii="仿宋_GB2312" w:eastAsia="仿宋_GB2312"/>
          <w:b/>
          <w:color w:val="000000"/>
          <w:kern w:val="0"/>
          <w:sz w:val="24"/>
        </w:rPr>
      </w:pPr>
      <w:r>
        <w:rPr>
          <w:rFonts w:hint="eastAsia" w:ascii="仿宋_GB2312" w:eastAsia="仿宋_GB2312"/>
          <w:b/>
          <w:color w:val="000000"/>
          <w:kern w:val="0"/>
          <w:sz w:val="24"/>
        </w:rPr>
        <w:t>5.2乙方还应免费提供下列服务：</w:t>
      </w:r>
    </w:p>
    <w:p w14:paraId="6D5F3AD5">
      <w:pPr>
        <w:spacing w:line="300" w:lineRule="auto"/>
        <w:ind w:left="819" w:leftChars="390"/>
        <w:rPr>
          <w:rFonts w:ascii="仿宋_GB2312" w:eastAsia="仿宋_GB2312"/>
          <w:b/>
          <w:color w:val="000000"/>
          <w:kern w:val="0"/>
          <w:sz w:val="24"/>
        </w:rPr>
      </w:pPr>
      <w:r>
        <w:rPr>
          <w:rFonts w:hint="eastAsia" w:ascii="仿宋_GB2312" w:eastAsia="仿宋_GB2312"/>
          <w:b/>
          <w:color w:val="000000"/>
          <w:kern w:val="0"/>
          <w:sz w:val="24"/>
        </w:rPr>
        <w:t>设备的现场安装和调试，提供设备安装和维修所需的专用工具和辅助材料。乙方应派专业技术人员在项目现场进行培训及指导。乙方必须提供由产品生产厂家签署承诺的合法、有效的保修、维修证明。</w:t>
      </w:r>
    </w:p>
    <w:p w14:paraId="5B18C1AC">
      <w:pPr>
        <w:tabs>
          <w:tab w:val="left" w:pos="360"/>
        </w:tabs>
        <w:spacing w:line="300" w:lineRule="auto"/>
        <w:rPr>
          <w:rFonts w:ascii="仿宋_GB2312" w:eastAsia="仿宋_GB2312"/>
          <w:b/>
          <w:color w:val="000000"/>
          <w:kern w:val="0"/>
          <w:sz w:val="24"/>
        </w:rPr>
      </w:pPr>
      <w:r>
        <w:rPr>
          <w:rFonts w:hint="eastAsia" w:ascii="仿宋_GB2312" w:eastAsia="仿宋_GB2312"/>
          <w:b/>
          <w:color w:val="000000"/>
          <w:kern w:val="0"/>
          <w:sz w:val="24"/>
        </w:rPr>
        <w:t>六、质量保证及售后服务 ：</w:t>
      </w:r>
    </w:p>
    <w:p w14:paraId="0ECDC828">
      <w:pPr>
        <w:spacing w:line="300" w:lineRule="auto"/>
        <w:ind w:left="819" w:leftChars="224" w:hanging="349" w:hangingChars="145"/>
        <w:rPr>
          <w:rFonts w:ascii="仿宋_GB2312" w:eastAsia="仿宋_GB2312"/>
          <w:b/>
          <w:color w:val="000000"/>
          <w:kern w:val="0"/>
          <w:sz w:val="24"/>
        </w:rPr>
      </w:pPr>
      <w:r>
        <w:rPr>
          <w:rFonts w:hint="eastAsia" w:ascii="仿宋_GB2312" w:eastAsia="仿宋_GB2312"/>
          <w:b/>
          <w:color w:val="000000"/>
          <w:kern w:val="0"/>
          <w:sz w:val="24"/>
        </w:rPr>
        <w:t xml:space="preserve">6.1如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 </w:t>
      </w:r>
    </w:p>
    <w:p w14:paraId="21CA82FD">
      <w:pPr>
        <w:spacing w:line="300" w:lineRule="auto"/>
        <w:ind w:left="824" w:leftChars="224" w:hanging="354" w:hangingChars="147"/>
        <w:rPr>
          <w:rFonts w:ascii="仿宋_GB2312" w:eastAsia="仿宋_GB2312"/>
          <w:b/>
          <w:color w:val="000000"/>
          <w:kern w:val="0"/>
          <w:sz w:val="24"/>
        </w:rPr>
      </w:pPr>
      <w:r>
        <w:rPr>
          <w:rFonts w:hint="eastAsia" w:ascii="仿宋_GB2312" w:eastAsia="仿宋_GB2312"/>
          <w:b/>
          <w:color w:val="000000"/>
          <w:kern w:val="0"/>
          <w:sz w:val="24"/>
        </w:rPr>
        <w:t>6.2乙方应提供免费保修期月，终身维修。在保修期内，年度定期预防性维护保养次数不少于次。保修期的期限应以甲乙双方的验收合格之日起计算，保修期内免费更换零配件及工时费。乙方在保修期内应确保开机率为95%以上，如达不到此要求，即相应延长保修期。</w:t>
      </w:r>
    </w:p>
    <w:p w14:paraId="5A5280E0">
      <w:pPr>
        <w:spacing w:line="300" w:lineRule="auto"/>
        <w:ind w:left="835" w:leftChars="230" w:hanging="352" w:hangingChars="146"/>
        <w:rPr>
          <w:rFonts w:ascii="仿宋_GB2312" w:eastAsia="仿宋_GB2312"/>
          <w:b/>
          <w:color w:val="000000"/>
          <w:kern w:val="0"/>
          <w:sz w:val="24"/>
        </w:rPr>
      </w:pPr>
      <w:r>
        <w:rPr>
          <w:rFonts w:hint="eastAsia" w:ascii="仿宋_GB2312" w:eastAsia="仿宋_GB2312"/>
          <w:b/>
          <w:color w:val="000000"/>
          <w:kern w:val="0"/>
          <w:sz w:val="24"/>
        </w:rPr>
        <w:t>6.3由生产厂家提供售后服务，小时内响应，小时维修到位（不可抗拒力量下除外）。消耗品/零配件供应及时；特殊情况下可提供备用机。仪器故障维修不及时，按每超过一天罚款合同总金额的0.5%或按实际损失罚款。情节严重者，甲方将依法律程序对乙方进行索赔。</w:t>
      </w:r>
    </w:p>
    <w:p w14:paraId="000BB176">
      <w:pPr>
        <w:tabs>
          <w:tab w:val="left" w:pos="540"/>
          <w:tab w:val="left" w:pos="1080"/>
        </w:tabs>
        <w:spacing w:line="300" w:lineRule="auto"/>
        <w:ind w:left="897" w:leftChars="223" w:hanging="429" w:hangingChars="178"/>
        <w:rPr>
          <w:rFonts w:ascii="仿宋_GB2312" w:eastAsia="仿宋_GB2312"/>
          <w:b/>
          <w:color w:val="000000"/>
          <w:kern w:val="0"/>
          <w:sz w:val="24"/>
        </w:rPr>
      </w:pPr>
      <w:r>
        <w:rPr>
          <w:rFonts w:hint="eastAsia" w:ascii="仿宋_GB2312" w:eastAsia="仿宋_GB2312"/>
          <w:b/>
          <w:color w:val="000000"/>
          <w:kern w:val="0"/>
          <w:sz w:val="24"/>
        </w:rPr>
        <w:t>6.4乙方负责设备的终身维修并应继续提供优质的服务，储备足够的零配件备库并保证十年以上维修配件。年内免费提供软件升级服务，保修期满后，以的优惠价供应维修零配件，以的优惠价供应消耗品。需维修设备经使用部门验收合格且厂家提供维修专用发票后，医院支付维修费用。乙方及维修厂家不得以任何理由不按时进行设备维修。</w:t>
      </w:r>
    </w:p>
    <w:p w14:paraId="6E84E7E5">
      <w:pPr>
        <w:tabs>
          <w:tab w:val="left" w:pos="360"/>
        </w:tabs>
        <w:spacing w:line="0" w:lineRule="atLeast"/>
        <w:rPr>
          <w:rFonts w:ascii="仿宋_GB2312" w:eastAsia="仿宋_GB2312"/>
          <w:b/>
          <w:color w:val="000000"/>
          <w:kern w:val="0"/>
          <w:sz w:val="24"/>
        </w:rPr>
      </w:pPr>
      <w:r>
        <w:rPr>
          <w:rFonts w:hint="eastAsia" w:ascii="仿宋_GB2312" w:eastAsia="仿宋_GB2312"/>
          <w:b/>
          <w:color w:val="000000"/>
          <w:kern w:val="0"/>
          <w:sz w:val="24"/>
        </w:rPr>
        <w:t xml:space="preserve">七、违约责任：    </w:t>
      </w:r>
    </w:p>
    <w:p w14:paraId="14A3FFCB">
      <w:pPr>
        <w:spacing w:line="300" w:lineRule="auto"/>
        <w:ind w:left="1033" w:leftChars="211" w:hanging="590" w:hangingChars="245"/>
        <w:rPr>
          <w:rFonts w:ascii="仿宋_GB2312" w:eastAsia="仿宋_GB2312"/>
          <w:b/>
          <w:color w:val="000000"/>
          <w:kern w:val="0"/>
          <w:sz w:val="24"/>
        </w:rPr>
      </w:pPr>
      <w:r>
        <w:rPr>
          <w:rFonts w:hint="eastAsia" w:ascii="仿宋_GB2312" w:eastAsia="仿宋_GB2312"/>
          <w:b/>
          <w:color w:val="000000"/>
          <w:kern w:val="0"/>
          <w:sz w:val="24"/>
        </w:rPr>
        <w:t>7.1  如经国家食品药品监督管理局检验确认货物不符合本合同</w:t>
      </w:r>
      <w:r>
        <w:rPr>
          <w:rFonts w:hint="eastAsia"/>
        </w:rPr>
        <w:fldChar w:fldCharType="begin"/>
      </w:r>
      <w:r>
        <w:instrText xml:space="preserve"> HYPERLINK "http://www.lawtime.cn/info/zhuanti/2010071438923.html" \t "_blank"</w:instrText>
      </w:r>
      <w:r>
        <w:rPr>
          <w:rFonts w:hint="eastAsia"/>
        </w:rPr>
        <w:fldChar w:fldCharType="separate"/>
      </w:r>
      <w:r>
        <w:rPr>
          <w:rFonts w:hint="eastAsia" w:ascii="仿宋_GB2312" w:eastAsia="仿宋_GB2312"/>
          <w:b/>
          <w:color w:val="000000"/>
          <w:kern w:val="0"/>
          <w:sz w:val="24"/>
        </w:rPr>
        <w:t>约定</w:t>
      </w:r>
      <w:r>
        <w:rPr>
          <w:rFonts w:hint="eastAsia" w:ascii="仿宋_GB2312" w:eastAsia="仿宋_GB2312"/>
          <w:b/>
          <w:color w:val="000000"/>
          <w:kern w:val="0"/>
          <w:sz w:val="24"/>
        </w:rPr>
        <w:fldChar w:fldCharType="end"/>
      </w:r>
      <w:r>
        <w:rPr>
          <w:rFonts w:hint="eastAsia" w:ascii="仿宋_GB2312" w:eastAsia="仿宋_GB2312"/>
          <w:b/>
          <w:color w:val="000000"/>
          <w:kern w:val="0"/>
          <w:sz w:val="24"/>
        </w:rPr>
        <w:t xml:space="preserve">，买方有权选择下列方式之一要求卖方进行补救： </w:t>
      </w:r>
    </w:p>
    <w:p w14:paraId="54EC8EFC">
      <w:pPr>
        <w:tabs>
          <w:tab w:val="left" w:pos="720"/>
        </w:tabs>
        <w:spacing w:line="300" w:lineRule="auto"/>
        <w:ind w:left="1033" w:leftChars="155" w:hanging="708" w:hangingChars="294"/>
        <w:rPr>
          <w:rFonts w:ascii="仿宋_GB2312" w:eastAsia="仿宋_GB2312"/>
          <w:b/>
          <w:color w:val="000000"/>
          <w:kern w:val="0"/>
          <w:sz w:val="24"/>
        </w:rPr>
      </w:pPr>
      <w:r>
        <w:rPr>
          <w:rFonts w:hint="eastAsia" w:ascii="仿宋_GB2312" w:eastAsia="仿宋_GB2312"/>
          <w:b/>
          <w:color w:val="000000"/>
          <w:kern w:val="0"/>
          <w:sz w:val="24"/>
        </w:rPr>
        <w:t xml:space="preserve">7.1.1同意买方退货，并将全额货款偿还买方，并负担因退货而发生的一切直接损失和费用。 </w:t>
      </w:r>
    </w:p>
    <w:p w14:paraId="75EAB64B">
      <w:pPr>
        <w:tabs>
          <w:tab w:val="left" w:pos="1080"/>
        </w:tabs>
        <w:spacing w:line="300" w:lineRule="auto"/>
        <w:ind w:firstLine="354" w:firstLineChars="147"/>
        <w:rPr>
          <w:rFonts w:ascii="仿宋_GB2312" w:eastAsia="仿宋_GB2312"/>
          <w:b/>
          <w:color w:val="000000"/>
          <w:kern w:val="0"/>
          <w:sz w:val="24"/>
        </w:rPr>
      </w:pPr>
      <w:r>
        <w:rPr>
          <w:rFonts w:hint="eastAsia" w:ascii="仿宋_GB2312" w:eastAsia="仿宋_GB2312"/>
          <w:b/>
          <w:color w:val="000000"/>
          <w:kern w:val="0"/>
          <w:sz w:val="24"/>
        </w:rPr>
        <w:t xml:space="preserve">7.1.2 按照货物的疵劣程度、损坏的范围和买方所遭受的损失，将货物贬值。 </w:t>
      </w:r>
    </w:p>
    <w:p w14:paraId="1D1D818C">
      <w:pPr>
        <w:tabs>
          <w:tab w:val="left" w:pos="900"/>
        </w:tabs>
        <w:spacing w:line="0" w:lineRule="atLeast"/>
        <w:ind w:left="1076" w:leftChars="177" w:hanging="704" w:hangingChars="292"/>
        <w:rPr>
          <w:rFonts w:ascii="仿宋_GB2312" w:eastAsia="仿宋_GB2312"/>
          <w:b/>
          <w:color w:val="000000"/>
          <w:kern w:val="0"/>
          <w:sz w:val="24"/>
        </w:rPr>
      </w:pPr>
      <w:r>
        <w:rPr>
          <w:rFonts w:hint="eastAsia" w:ascii="仿宋_GB2312" w:eastAsia="仿宋_GB2312"/>
          <w:b/>
          <w:color w:val="000000"/>
          <w:kern w:val="0"/>
          <w:sz w:val="24"/>
        </w:rPr>
        <w:t>7.1.3调换有瑕疵的货物，换货必须全新并符合本合同规定的规格，质量和性能，卖方并负责因此而产生的一切费用和买方的一切直接损失。</w:t>
      </w:r>
    </w:p>
    <w:p w14:paraId="6B6C1567">
      <w:pPr>
        <w:autoSpaceDE w:val="0"/>
        <w:autoSpaceDN w:val="0"/>
        <w:adjustRightInd w:val="0"/>
        <w:spacing w:line="0" w:lineRule="atLeast"/>
        <w:ind w:left="1055" w:leftChars="224" w:hanging="585" w:hangingChars="243"/>
        <w:jc w:val="left"/>
        <w:rPr>
          <w:rFonts w:ascii="仿宋_GB2312" w:eastAsia="仿宋_GB2312"/>
          <w:b/>
          <w:color w:val="000000"/>
          <w:kern w:val="0"/>
          <w:sz w:val="24"/>
        </w:rPr>
      </w:pPr>
      <w:r>
        <w:rPr>
          <w:rFonts w:hint="eastAsia" w:ascii="仿宋_GB2312" w:eastAsia="仿宋_GB2312"/>
          <w:b/>
          <w:color w:val="000000"/>
          <w:kern w:val="0"/>
          <w:sz w:val="24"/>
        </w:rPr>
        <w:t>7.2  乙方所交的设备品种、型号、规格、质量不符合合同和</w:t>
      </w:r>
      <w:r>
        <w:rPr>
          <w:rFonts w:hint="eastAsia" w:ascii="仿宋_GB2312" w:eastAsia="仿宋_GB2312"/>
          <w:b/>
          <w:color w:val="000000"/>
          <w:kern w:val="0"/>
          <w:sz w:val="24"/>
          <w:lang w:eastAsia="zh-CN"/>
        </w:rPr>
        <w:t>征集文件</w:t>
      </w:r>
      <w:r>
        <w:rPr>
          <w:rFonts w:hint="eastAsia" w:ascii="仿宋_GB2312" w:eastAsia="仿宋_GB2312"/>
          <w:b/>
          <w:color w:val="000000"/>
          <w:kern w:val="0"/>
          <w:sz w:val="24"/>
        </w:rPr>
        <w:t>要求的，甲方有权拒绝收货，乙方向甲方偿付设备总值百分之十的违约金。</w:t>
      </w:r>
    </w:p>
    <w:p w14:paraId="12421F41">
      <w:pPr>
        <w:autoSpaceDE w:val="0"/>
        <w:autoSpaceDN w:val="0"/>
        <w:adjustRightInd w:val="0"/>
        <w:spacing w:line="0" w:lineRule="atLeast"/>
        <w:ind w:left="1012" w:leftChars="257" w:hanging="472" w:hangingChars="196"/>
        <w:jc w:val="left"/>
        <w:rPr>
          <w:rFonts w:ascii="仿宋_GB2312" w:eastAsia="仿宋_GB2312"/>
          <w:b/>
          <w:color w:val="000000"/>
          <w:kern w:val="0"/>
          <w:sz w:val="24"/>
        </w:rPr>
      </w:pPr>
      <w:r>
        <w:rPr>
          <w:rFonts w:hint="eastAsia" w:ascii="仿宋_GB2312" w:eastAsia="仿宋_GB2312"/>
          <w:b/>
          <w:color w:val="000000"/>
          <w:kern w:val="0"/>
          <w:sz w:val="24"/>
        </w:rPr>
        <w:t>7.3 如果乙方没有按照合同规定的时间交货和提供服务，甲方应从货款中扣除误期赔偿而不影响其他补救办法，延期交货和延期服务的赔偿，均按每迟一天罚款合同总金额的0.5%；如超过供货期30天，我院有权终止合同。</w:t>
      </w:r>
    </w:p>
    <w:p w14:paraId="5F17E8FA">
      <w:pPr>
        <w:spacing w:line="300" w:lineRule="auto"/>
        <w:ind w:left="1026" w:leftChars="264" w:hanging="472" w:hangingChars="196"/>
        <w:rPr>
          <w:rFonts w:ascii="仿宋_GB2312" w:eastAsia="仿宋_GB2312"/>
          <w:b/>
          <w:color w:val="000000"/>
          <w:kern w:val="0"/>
          <w:sz w:val="24"/>
        </w:rPr>
      </w:pPr>
      <w:r>
        <w:rPr>
          <w:rFonts w:hint="eastAsia" w:ascii="仿宋_GB2312" w:eastAsia="仿宋_GB2312"/>
          <w:b/>
          <w:color w:val="000000"/>
          <w:kern w:val="0"/>
          <w:sz w:val="24"/>
        </w:rPr>
        <w:t>7.4 卖方应保证，买方在使用该设备或其任何一部分时，免受第三方提出的侵犯其专利权、商标权、著作权或其它知识产权的起诉。乙方保证所提供软件的合法性，所发生的任何知识产权纠纷与甲方无关，并提供年内软件免费升级。</w:t>
      </w:r>
    </w:p>
    <w:p w14:paraId="49E689D9">
      <w:pPr>
        <w:spacing w:line="0" w:lineRule="atLeast"/>
        <w:ind w:left="482" w:hanging="482" w:hangingChars="200"/>
        <w:rPr>
          <w:rFonts w:ascii="仿宋_GB2312" w:eastAsia="仿宋_GB2312"/>
          <w:b/>
          <w:color w:val="000000"/>
          <w:kern w:val="0"/>
          <w:sz w:val="24"/>
        </w:rPr>
      </w:pPr>
      <w:r>
        <w:rPr>
          <w:rFonts w:hint="eastAsia" w:ascii="仿宋_GB2312" w:eastAsia="仿宋_GB2312"/>
          <w:b/>
          <w:color w:val="000000"/>
          <w:kern w:val="0"/>
          <w:sz w:val="24"/>
        </w:rPr>
        <w:t>八、争端解决：双方如在履行合同中发生纠纷，首先应友好协商，协商不成双方应向合同签订地法院起诉。</w:t>
      </w:r>
    </w:p>
    <w:p w14:paraId="0AA93097">
      <w:pPr>
        <w:spacing w:line="0" w:lineRule="atLeast"/>
        <w:ind w:left="482" w:hanging="482" w:hangingChars="200"/>
        <w:rPr>
          <w:rFonts w:ascii="仿宋_GB2312" w:eastAsia="仿宋_GB2312"/>
          <w:b/>
          <w:color w:val="000000"/>
          <w:kern w:val="0"/>
          <w:sz w:val="24"/>
        </w:rPr>
      </w:pPr>
      <w:r>
        <w:rPr>
          <w:rFonts w:hint="eastAsia" w:ascii="仿宋_GB2312" w:eastAsia="仿宋_GB2312"/>
          <w:b/>
          <w:color w:val="000000"/>
          <w:kern w:val="0"/>
          <w:sz w:val="24"/>
        </w:rPr>
        <w:t>九、合同生效</w:t>
      </w:r>
    </w:p>
    <w:p w14:paraId="175DE118">
      <w:pPr>
        <w:spacing w:line="0" w:lineRule="atLeast"/>
        <w:ind w:firstLine="590" w:firstLineChars="245"/>
        <w:rPr>
          <w:rFonts w:ascii="仿宋_GB2312" w:eastAsia="仿宋_GB2312"/>
          <w:b/>
          <w:color w:val="000000"/>
          <w:kern w:val="0"/>
          <w:sz w:val="24"/>
        </w:rPr>
      </w:pPr>
      <w:r>
        <w:rPr>
          <w:rFonts w:hint="eastAsia" w:ascii="仿宋_GB2312" w:eastAsia="仿宋_GB2312"/>
          <w:b/>
          <w:color w:val="000000"/>
          <w:kern w:val="0"/>
          <w:sz w:val="24"/>
        </w:rPr>
        <w:t>9.1  本合同一式四份，甲方三份、乙方一份。</w:t>
      </w:r>
    </w:p>
    <w:p w14:paraId="5257D0AF">
      <w:pPr>
        <w:spacing w:line="0" w:lineRule="atLeast"/>
        <w:ind w:firstLine="590" w:firstLineChars="245"/>
        <w:rPr>
          <w:rFonts w:ascii="仿宋_GB2312" w:eastAsia="仿宋_GB2312"/>
          <w:b/>
          <w:color w:val="000000"/>
          <w:kern w:val="0"/>
          <w:sz w:val="24"/>
        </w:rPr>
      </w:pPr>
      <w:r>
        <w:rPr>
          <w:rFonts w:hint="eastAsia" w:ascii="仿宋_GB2312" w:eastAsia="仿宋_GB2312"/>
          <w:b/>
          <w:color w:val="000000"/>
          <w:kern w:val="0"/>
          <w:sz w:val="24"/>
        </w:rPr>
        <w:t>9.2  本合同经甲、乙双方授权代表签字并加盖公章后生效。</w:t>
      </w:r>
    </w:p>
    <w:p w14:paraId="11E5AE43">
      <w:pPr>
        <w:tabs>
          <w:tab w:val="left" w:pos="720"/>
          <w:tab w:val="left" w:pos="1080"/>
        </w:tabs>
        <w:spacing w:line="0" w:lineRule="atLeast"/>
        <w:ind w:firstLine="590" w:firstLineChars="245"/>
        <w:rPr>
          <w:rFonts w:ascii="仿宋_GB2312" w:eastAsia="仿宋_GB2312"/>
          <w:b/>
          <w:color w:val="000000"/>
          <w:kern w:val="0"/>
          <w:sz w:val="24"/>
        </w:rPr>
      </w:pPr>
      <w:r>
        <w:rPr>
          <w:rFonts w:hint="eastAsia" w:ascii="仿宋_GB2312" w:eastAsia="仿宋_GB2312"/>
          <w:b/>
          <w:color w:val="000000"/>
          <w:kern w:val="0"/>
          <w:sz w:val="24"/>
        </w:rPr>
        <w:t>9.3  合同附件是合同不可分割的组成部分与合同具有同等法律效力。</w:t>
      </w:r>
    </w:p>
    <w:p w14:paraId="5C277FDA">
      <w:pPr>
        <w:pStyle w:val="33"/>
        <w:tabs>
          <w:tab w:val="left" w:pos="1080"/>
        </w:tabs>
        <w:spacing w:line="360" w:lineRule="auto"/>
      </w:pPr>
      <w:r>
        <w:rPr>
          <w:rFonts w:hint="eastAsia" w:ascii="仿宋_GB2312" w:eastAsia="仿宋_GB2312"/>
          <w:b/>
          <w:color w:val="000000"/>
          <w:kern w:val="0"/>
          <w:sz w:val="24"/>
        </w:rPr>
        <w:t>十、特殊条款：</w:t>
      </w:r>
    </w:p>
    <w:p w14:paraId="5F3CCDC7"/>
    <w:p w14:paraId="0CC2EEE7"/>
    <w:p w14:paraId="0756F245"/>
    <w:p w14:paraId="1FC8CE06">
      <w:pPr>
        <w:spacing w:line="480" w:lineRule="auto"/>
        <w:rPr>
          <w:rFonts w:ascii="仿宋_GB2312" w:eastAsia="仿宋_GB2312"/>
          <w:b/>
          <w:color w:val="000000"/>
          <w:kern w:val="0"/>
          <w:sz w:val="24"/>
        </w:rPr>
      </w:pPr>
      <w:r>
        <w:rPr>
          <w:rFonts w:hint="eastAsia" w:ascii="仿宋_GB2312" w:eastAsia="仿宋_GB2312"/>
          <w:b/>
          <w:color w:val="000000"/>
          <w:kern w:val="0"/>
          <w:sz w:val="24"/>
        </w:rPr>
        <w:t>买方：</w:t>
      </w:r>
      <w:r>
        <w:rPr>
          <w:rFonts w:hint="eastAsia" w:ascii="仿宋_GB2312" w:eastAsia="仿宋_GB2312"/>
          <w:b/>
          <w:color w:val="000000"/>
          <w:kern w:val="0"/>
          <w:sz w:val="24"/>
          <w:u w:val="single"/>
          <w:lang w:eastAsia="zh-CN"/>
        </w:rPr>
        <w:t>北京大学深圳医院</w:t>
      </w:r>
      <w:r>
        <w:rPr>
          <w:rFonts w:hint="eastAsia" w:ascii="仿宋_GB2312" w:eastAsia="仿宋_GB2312"/>
          <w:b/>
          <w:color w:val="000000"/>
          <w:kern w:val="0"/>
          <w:sz w:val="24"/>
          <w:u w:val="single"/>
        </w:rPr>
        <w:t xml:space="preserve"> </w:t>
      </w:r>
      <w:r>
        <w:rPr>
          <w:rFonts w:hint="eastAsia" w:ascii="仿宋_GB2312" w:eastAsia="仿宋_GB2312"/>
          <w:b/>
          <w:color w:val="000000"/>
          <w:kern w:val="0"/>
          <w:sz w:val="24"/>
        </w:rPr>
        <w:t>（加盖公章） 卖方：（加盖公章）</w:t>
      </w:r>
    </w:p>
    <w:p w14:paraId="16E995E7">
      <w:pPr>
        <w:spacing w:line="480" w:lineRule="auto"/>
        <w:rPr>
          <w:rFonts w:ascii="仿宋_GB2312" w:eastAsia="仿宋_GB2312"/>
          <w:b/>
          <w:color w:val="000000"/>
          <w:kern w:val="0"/>
          <w:sz w:val="24"/>
        </w:rPr>
      </w:pPr>
      <w:r>
        <w:rPr>
          <w:rFonts w:hint="eastAsia" w:ascii="仿宋_GB2312" w:eastAsia="仿宋_GB2312"/>
          <w:b/>
          <w:color w:val="000000"/>
          <w:kern w:val="0"/>
          <w:sz w:val="24"/>
        </w:rPr>
        <w:t>地址：</w:t>
      </w:r>
      <w:r>
        <w:rPr>
          <w:rFonts w:hint="eastAsia" w:ascii="仿宋_GB2312" w:eastAsia="仿宋_GB2312"/>
          <w:b/>
          <w:color w:val="000000"/>
          <w:kern w:val="0"/>
          <w:sz w:val="24"/>
          <w:u w:val="single"/>
          <w:lang w:eastAsia="zh-CN"/>
        </w:rPr>
        <w:t>深圳市福田区莲花路1120号</w:t>
      </w:r>
      <w:r>
        <w:rPr>
          <w:rFonts w:hint="eastAsia" w:ascii="仿宋_GB2312" w:eastAsia="仿宋_GB2312"/>
          <w:b/>
          <w:color w:val="000000"/>
          <w:kern w:val="0"/>
          <w:sz w:val="24"/>
          <w:u w:val="single"/>
        </w:rPr>
        <w:t xml:space="preserve"> </w:t>
      </w:r>
      <w:r>
        <w:rPr>
          <w:rFonts w:hint="eastAsia" w:ascii="仿宋_GB2312" w:eastAsia="仿宋_GB2312"/>
          <w:b/>
          <w:color w:val="000000"/>
          <w:kern w:val="0"/>
          <w:sz w:val="24"/>
        </w:rPr>
        <w:t xml:space="preserve">       地址：</w:t>
      </w:r>
    </w:p>
    <w:p w14:paraId="2496A034">
      <w:pPr>
        <w:spacing w:line="480" w:lineRule="auto"/>
        <w:rPr>
          <w:rFonts w:ascii="仿宋_GB2312" w:eastAsia="仿宋_GB2312"/>
          <w:b/>
          <w:color w:val="000000"/>
          <w:kern w:val="0"/>
          <w:sz w:val="24"/>
        </w:rPr>
      </w:pPr>
      <w:r>
        <w:rPr>
          <w:rFonts w:hint="eastAsia" w:ascii="仿宋_GB2312" w:eastAsia="仿宋_GB2312"/>
          <w:b/>
          <w:color w:val="000000"/>
          <w:kern w:val="0"/>
          <w:sz w:val="24"/>
        </w:rPr>
        <w:t>法定代表人：（签章）    法定代表人：（签章）</w:t>
      </w:r>
    </w:p>
    <w:p w14:paraId="691D4035">
      <w:pPr>
        <w:rPr>
          <w:rFonts w:ascii="仿宋_GB2312" w:eastAsia="仿宋_GB2312"/>
          <w:b/>
          <w:color w:val="000000"/>
          <w:kern w:val="0"/>
          <w:sz w:val="24"/>
        </w:rPr>
      </w:pPr>
      <w:r>
        <w:rPr>
          <w:rFonts w:hint="eastAsia" w:ascii="仿宋_GB2312" w:eastAsia="仿宋_GB2312"/>
          <w:b/>
          <w:color w:val="000000"/>
          <w:kern w:val="0"/>
          <w:sz w:val="24"/>
        </w:rPr>
        <w:t xml:space="preserve">（或授权代表人）                    </w:t>
      </w:r>
    </w:p>
    <w:p w14:paraId="73FE2EDD">
      <w:pPr>
        <w:tabs>
          <w:tab w:val="left" w:pos="4320"/>
        </w:tabs>
        <w:spacing w:line="480" w:lineRule="auto"/>
        <w:rPr>
          <w:rFonts w:ascii="仿宋_GB2312" w:eastAsia="仿宋_GB2312"/>
          <w:b/>
          <w:color w:val="000000"/>
          <w:kern w:val="0"/>
          <w:sz w:val="24"/>
        </w:rPr>
      </w:pPr>
      <w:r>
        <w:rPr>
          <w:rFonts w:hint="eastAsia" w:ascii="仿宋_GB2312" w:eastAsia="仿宋_GB2312"/>
          <w:b/>
          <w:color w:val="000000"/>
          <w:kern w:val="0"/>
          <w:sz w:val="24"/>
        </w:rPr>
        <w:t>电话：</w:t>
      </w:r>
      <w:r>
        <w:rPr>
          <w:rFonts w:hint="eastAsia" w:ascii="仿宋_GB2312" w:eastAsia="仿宋_GB2312"/>
          <w:b/>
          <w:color w:val="000000"/>
          <w:kern w:val="0"/>
          <w:sz w:val="24"/>
          <w:u w:val="single"/>
        </w:rPr>
        <w:t xml:space="preserve">  0755-25533018转    </w:t>
      </w:r>
      <w:r>
        <w:rPr>
          <w:rFonts w:hint="eastAsia" w:ascii="仿宋_GB2312" w:eastAsia="仿宋_GB2312"/>
          <w:b/>
          <w:color w:val="000000"/>
          <w:kern w:val="0"/>
          <w:sz w:val="24"/>
        </w:rPr>
        <w:t xml:space="preserve">        电话：</w:t>
      </w:r>
    </w:p>
    <w:p w14:paraId="491A1AFF">
      <w:pPr>
        <w:tabs>
          <w:tab w:val="left" w:pos="4140"/>
        </w:tabs>
        <w:spacing w:line="480" w:lineRule="auto"/>
        <w:rPr>
          <w:rFonts w:ascii="仿宋_GB2312" w:eastAsia="仿宋_GB2312"/>
          <w:b/>
          <w:color w:val="000000"/>
          <w:kern w:val="0"/>
          <w:sz w:val="24"/>
        </w:rPr>
      </w:pPr>
      <w:r>
        <w:rPr>
          <w:rFonts w:hint="eastAsia" w:ascii="仿宋_GB2312" w:eastAsia="仿宋_GB2312"/>
          <w:b/>
          <w:color w:val="000000"/>
          <w:kern w:val="0"/>
          <w:sz w:val="24"/>
        </w:rPr>
        <w:t>开户银行：     开户银行：</w:t>
      </w:r>
    </w:p>
    <w:p w14:paraId="4FA4E269">
      <w:pPr>
        <w:tabs>
          <w:tab w:val="left" w:pos="4320"/>
        </w:tabs>
        <w:spacing w:line="480" w:lineRule="auto"/>
        <w:rPr>
          <w:rFonts w:ascii="仿宋_GB2312" w:eastAsia="仿宋_GB2312"/>
          <w:b/>
          <w:color w:val="000000"/>
          <w:kern w:val="0"/>
          <w:sz w:val="24"/>
        </w:rPr>
      </w:pPr>
      <w:r>
        <w:rPr>
          <w:rFonts w:hint="eastAsia" w:ascii="仿宋_GB2312" w:eastAsia="仿宋_GB2312"/>
          <w:b/>
          <w:color w:val="000000"/>
          <w:kern w:val="0"/>
          <w:sz w:val="24"/>
        </w:rPr>
        <w:t>帐号：    帐号：</w:t>
      </w:r>
    </w:p>
    <w:p w14:paraId="53539DE0">
      <w:pPr>
        <w:spacing w:line="480" w:lineRule="auto"/>
        <w:rPr>
          <w:rFonts w:ascii="仿宋_GB2312" w:eastAsia="仿宋_GB2312"/>
          <w:b/>
          <w:color w:val="000000"/>
          <w:kern w:val="0"/>
          <w:sz w:val="24"/>
        </w:rPr>
      </w:pPr>
      <w:r>
        <w:rPr>
          <w:rFonts w:hint="eastAsia" w:ascii="仿宋_GB2312" w:eastAsia="仿宋_GB2312"/>
          <w:b/>
          <w:color w:val="000000"/>
          <w:kern w:val="0"/>
          <w:sz w:val="24"/>
        </w:rPr>
        <w:t>日期：      年   月   日      日期：       年   月   日</w:t>
      </w:r>
    </w:p>
    <w:p w14:paraId="62D7B9D3">
      <w:pPr>
        <w:spacing w:line="480" w:lineRule="auto"/>
        <w:rPr>
          <w:rFonts w:ascii="仿宋_GB2312" w:eastAsia="仿宋_GB2312"/>
          <w:b/>
          <w:color w:val="000000"/>
          <w:kern w:val="0"/>
          <w:sz w:val="24"/>
        </w:rPr>
      </w:pPr>
    </w:p>
    <w:p w14:paraId="0129D0E6">
      <w:pPr>
        <w:spacing w:line="0" w:lineRule="atLeast"/>
        <w:rPr>
          <w:rFonts w:hint="eastAsia" w:ascii="宋体" w:hAnsi="宋体" w:eastAsia="仿宋_GB2312" w:cs="宋体"/>
          <w:b/>
          <w:bCs/>
          <w:spacing w:val="-20"/>
          <w:kern w:val="44"/>
          <w:sz w:val="48"/>
          <w:szCs w:val="48"/>
          <w:lang w:eastAsia="zh-CN"/>
        </w:rPr>
      </w:pPr>
      <w:r>
        <w:rPr>
          <w:rFonts w:hint="eastAsia" w:ascii="仿宋_GB2312" w:eastAsia="仿宋_GB2312"/>
          <w:b/>
          <w:color w:val="000000"/>
          <w:kern w:val="0"/>
          <w:sz w:val="24"/>
        </w:rPr>
        <w:t>签约地址：</w:t>
      </w:r>
      <w:r>
        <w:rPr>
          <w:rFonts w:hint="eastAsia" w:ascii="仿宋_GB2312" w:eastAsia="仿宋_GB2312"/>
          <w:b/>
          <w:color w:val="000000"/>
          <w:kern w:val="0"/>
          <w:sz w:val="24"/>
          <w:lang w:eastAsia="zh-CN"/>
        </w:rPr>
        <w:t>北京大学深圳医院</w:t>
      </w:r>
    </w:p>
    <w:p w14:paraId="705DC87A">
      <w:pPr>
        <w:ind w:firstLine="645"/>
        <w:rPr>
          <w:b/>
          <w:sz w:val="44"/>
          <w:szCs w:val="44"/>
        </w:rPr>
      </w:pPr>
      <w:r>
        <w:rPr>
          <w:rFonts w:hint="eastAsia"/>
          <w:b/>
          <w:sz w:val="44"/>
          <w:szCs w:val="44"/>
        </w:rPr>
        <w:t>医疗卫生机构医药产品廉洁购销合同</w:t>
      </w:r>
    </w:p>
    <w:p w14:paraId="3A5667A5">
      <w:pPr>
        <w:autoSpaceDN w:val="0"/>
        <w:rPr>
          <w:rFonts w:ascii="仿宋_GB2312" w:hAnsi="宋体" w:eastAsia="仿宋_GB2312"/>
          <w:bCs/>
          <w:sz w:val="28"/>
          <w:szCs w:val="28"/>
        </w:rPr>
      </w:pPr>
    </w:p>
    <w:p w14:paraId="7FDEFC3C">
      <w:pPr>
        <w:autoSpaceDN w:val="0"/>
        <w:rPr>
          <w:rFonts w:hint="eastAsia" w:ascii="仿宋_GB2312" w:hAnsi="宋体" w:eastAsia="仿宋_GB2312"/>
          <w:bCs/>
          <w:sz w:val="28"/>
          <w:szCs w:val="28"/>
          <w:lang w:eastAsia="zh-CN"/>
        </w:rPr>
      </w:pPr>
      <w:r>
        <w:rPr>
          <w:rFonts w:hint="eastAsia" w:ascii="仿宋_GB2312" w:hAnsi="宋体" w:eastAsia="仿宋_GB2312"/>
          <w:bCs/>
          <w:sz w:val="28"/>
          <w:szCs w:val="28"/>
        </w:rPr>
        <w:t>甲方：</w:t>
      </w:r>
      <w:r>
        <w:rPr>
          <w:rFonts w:hint="eastAsia" w:ascii="仿宋_GB2312" w:hAnsi="宋体" w:eastAsia="仿宋_GB2312"/>
          <w:bCs/>
          <w:sz w:val="28"/>
          <w:szCs w:val="28"/>
          <w:lang w:eastAsia="zh-CN"/>
        </w:rPr>
        <w:t>北京大学深圳医院</w:t>
      </w:r>
    </w:p>
    <w:p w14:paraId="2D8FF9D3">
      <w:pPr>
        <w:autoSpaceDN w:val="0"/>
        <w:rPr>
          <w:rFonts w:ascii="仿宋_GB2312" w:hAnsi="宋体" w:eastAsia="仿宋_GB2312"/>
          <w:bCs/>
          <w:sz w:val="28"/>
          <w:szCs w:val="28"/>
        </w:rPr>
      </w:pPr>
      <w:r>
        <w:rPr>
          <w:rFonts w:hint="eastAsia" w:ascii="仿宋_GB2312" w:hAnsi="宋体" w:eastAsia="仿宋_GB2312"/>
          <w:bCs/>
          <w:sz w:val="28"/>
          <w:szCs w:val="28"/>
        </w:rPr>
        <w:t>乙方：</w:t>
      </w:r>
    </w:p>
    <w:p w14:paraId="7E0432DE">
      <w:pPr>
        <w:autoSpaceDN w:val="0"/>
        <w:ind w:firstLine="450"/>
        <w:rPr>
          <w:rFonts w:ascii="仿宋_GB2312" w:hAnsi="宋体" w:eastAsia="仿宋_GB2312"/>
          <w:bCs/>
          <w:sz w:val="28"/>
          <w:szCs w:val="28"/>
        </w:rPr>
      </w:pPr>
      <w:r>
        <w:rPr>
          <w:rFonts w:hint="eastAsia" w:ascii="仿宋_GB2312" w:hAnsi="宋体" w:eastAsia="仿宋_GB2312"/>
          <w:bCs/>
          <w:sz w:val="28"/>
          <w:szCs w:val="28"/>
        </w:rPr>
        <w:t>为进一步加强医疗卫生行风建设，规范医疗卫生机构医药购销行为，有效防范商业贿赂行为，营造公平交易、诚实守信的购销环境，经甲、乙双方协商，同意签订本合同，并共同遵守：</w:t>
      </w:r>
    </w:p>
    <w:p w14:paraId="29254006">
      <w:pPr>
        <w:autoSpaceDN w:val="0"/>
        <w:ind w:firstLine="450"/>
        <w:rPr>
          <w:rFonts w:ascii="仿宋_GB2312" w:hAnsi="宋体" w:eastAsia="仿宋_GB2312"/>
          <w:sz w:val="28"/>
          <w:szCs w:val="28"/>
        </w:rPr>
      </w:pPr>
      <w:r>
        <w:rPr>
          <w:rFonts w:hint="eastAsia" w:ascii="仿宋_GB2312" w:hAnsi="宋体" w:eastAsia="仿宋_GB2312"/>
          <w:sz w:val="28"/>
          <w:szCs w:val="28"/>
        </w:rPr>
        <w:t>一、甲乙双方按照《</w:t>
      </w:r>
      <w:r>
        <w:rPr>
          <w:rFonts w:ascii="仿宋_GB2312" w:hAnsi="宋体" w:eastAsia="仿宋_GB2312"/>
          <w:sz w:val="28"/>
          <w:szCs w:val="28"/>
        </w:rPr>
        <w:t>中华人民共和国民法典</w:t>
      </w:r>
      <w:r>
        <w:rPr>
          <w:rFonts w:hint="eastAsia" w:ascii="仿宋_GB2312" w:hAnsi="宋体" w:eastAsia="仿宋_GB2312"/>
          <w:sz w:val="28"/>
          <w:szCs w:val="28"/>
        </w:rPr>
        <w:t>》及医药产品购销合同约定购销药品、医用设备、医用耗材等医药产品。</w:t>
      </w:r>
    </w:p>
    <w:p w14:paraId="2562D4E5">
      <w:pPr>
        <w:autoSpaceDN w:val="0"/>
        <w:ind w:firstLine="450"/>
        <w:rPr>
          <w:rFonts w:ascii="仿宋_GB2312" w:hAnsi="宋体" w:eastAsia="仿宋_GB2312"/>
          <w:sz w:val="28"/>
          <w:szCs w:val="28"/>
        </w:rPr>
      </w:pPr>
      <w:r>
        <w:rPr>
          <w:rFonts w:hint="eastAsia" w:ascii="仿宋_GB2312" w:hAnsi="宋体" w:eastAsia="仿宋_GB2312"/>
          <w:sz w:val="28"/>
          <w:szCs w:val="28"/>
        </w:rPr>
        <w:t>二、甲方应当严格执行医药产品购销合同验收、入库制度，对采购医药产品及发票进行查验，不得违反有关规定合同外采购、违价采购或从非规定渠道采购。</w:t>
      </w:r>
    </w:p>
    <w:p w14:paraId="729BC358">
      <w:pPr>
        <w:autoSpaceDN w:val="0"/>
        <w:ind w:firstLine="450"/>
        <w:rPr>
          <w:rFonts w:ascii="仿宋_GB2312" w:hAnsi="宋体" w:eastAsia="仿宋_GB2312"/>
          <w:sz w:val="28"/>
          <w:szCs w:val="28"/>
        </w:rPr>
      </w:pPr>
      <w:r>
        <w:rPr>
          <w:rFonts w:hint="eastAsia" w:ascii="仿宋_GB2312" w:hAnsi="宋体" w:eastAsia="仿宋_GB2312"/>
          <w:sz w:val="28"/>
          <w:szCs w:val="28"/>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14:paraId="77911E12">
      <w:pPr>
        <w:autoSpaceDN w:val="0"/>
        <w:ind w:firstLine="450"/>
        <w:rPr>
          <w:rFonts w:ascii="仿宋_GB2312" w:hAnsi="宋体" w:eastAsia="仿宋_GB2312"/>
          <w:sz w:val="28"/>
          <w:szCs w:val="28"/>
        </w:rPr>
      </w:pPr>
      <w:r>
        <w:rPr>
          <w:rFonts w:hint="eastAsia" w:ascii="仿宋_GB2312" w:hAnsi="宋体" w:eastAsia="仿宋_GB2312"/>
          <w:sz w:val="28"/>
          <w:szCs w:val="28"/>
        </w:rPr>
        <w:t>四、严禁甲方工作人员利用任何途径和方式，为乙方统计医师个人及临床科室有关医药产品用量信息，或为乙方统计提供便利。</w:t>
      </w:r>
    </w:p>
    <w:p w14:paraId="66A20789">
      <w:pPr>
        <w:autoSpaceDN w:val="0"/>
        <w:ind w:firstLine="450"/>
        <w:rPr>
          <w:rFonts w:ascii="仿宋_GB2312" w:hAnsi="宋体" w:eastAsia="仿宋_GB2312"/>
          <w:sz w:val="28"/>
          <w:szCs w:val="28"/>
        </w:rPr>
      </w:pPr>
      <w:r>
        <w:rPr>
          <w:rFonts w:hint="eastAsia" w:ascii="仿宋_GB2312" w:hAnsi="宋体" w:eastAsia="仿宋_GB2312"/>
          <w:sz w:val="28"/>
          <w:szCs w:val="28"/>
        </w:rPr>
        <w:t>五、乙方不得以回扣、宴请等方式影响甲方工作人员采购或使用医药产品的选择权，不得在学术活动中提供旅游、超标准支付食宿费用。</w:t>
      </w:r>
    </w:p>
    <w:p w14:paraId="0BC7EC3B">
      <w:pPr>
        <w:autoSpaceDN w:val="0"/>
        <w:ind w:firstLine="450"/>
        <w:rPr>
          <w:rFonts w:ascii="仿宋_GB2312" w:hAnsi="宋体" w:eastAsia="仿宋_GB2312"/>
          <w:sz w:val="28"/>
          <w:szCs w:val="28"/>
        </w:rPr>
      </w:pPr>
      <w:r>
        <w:rPr>
          <w:rFonts w:hint="eastAsia" w:ascii="仿宋_GB2312" w:hAnsi="宋体" w:eastAsia="仿宋_GB2312"/>
          <w:sz w:val="28"/>
          <w:szCs w:val="28"/>
        </w:rPr>
        <w:t>六、乙方指定作为销售代表洽谈业务。销售代表必须在工作时间到甲方指定地点联系商谈，不得到住院部、门诊部、医技科室等推销医药产品，不得借故到甲方相关领导、部门负责人及相关工作人员家中访谈并提供任何好处费。</w:t>
      </w:r>
    </w:p>
    <w:p w14:paraId="2BA31CC6">
      <w:pPr>
        <w:autoSpaceDN w:val="0"/>
        <w:ind w:firstLine="450"/>
        <w:rPr>
          <w:rFonts w:ascii="仿宋_GB2312" w:hAnsi="宋体" w:eastAsia="仿宋_GB2312"/>
          <w:sz w:val="28"/>
          <w:szCs w:val="28"/>
        </w:rPr>
      </w:pPr>
      <w:r>
        <w:rPr>
          <w:rFonts w:hint="eastAsia" w:ascii="仿宋_GB2312" w:hAnsi="宋体" w:eastAsia="仿宋_GB2312"/>
          <w:sz w:val="28"/>
          <w:szCs w:val="28"/>
        </w:rPr>
        <w:t>七、乙方如违反本合同，一经发现，甲方有权终止购销合同，并向有关卫生计生行政部门报告。如乙方被列入商业贿赂不良记录，则严格按照《国家卫生计生委关于建立医药购销领域商业贿赂不良记录的规定》（国卫法制发〔2013〕50号）相关规定处理。</w:t>
      </w:r>
    </w:p>
    <w:p w14:paraId="790E16A6">
      <w:pPr>
        <w:autoSpaceDN w:val="0"/>
        <w:ind w:firstLine="450"/>
        <w:rPr>
          <w:rFonts w:ascii="仿宋_GB2312" w:hAnsi="宋体" w:eastAsia="仿宋_GB2312"/>
          <w:sz w:val="28"/>
          <w:szCs w:val="28"/>
        </w:rPr>
      </w:pPr>
      <w:r>
        <w:rPr>
          <w:rFonts w:hint="eastAsia" w:ascii="仿宋_GB2312" w:hAnsi="宋体" w:eastAsia="仿宋_GB2312"/>
          <w:sz w:val="28"/>
          <w:szCs w:val="28"/>
        </w:rPr>
        <w:t>八、本合同作为医药产品购销合同的重要组成部分，与购销合同一并执行，具有同等的法律效力。</w:t>
      </w:r>
    </w:p>
    <w:p w14:paraId="35ABC75D">
      <w:pPr>
        <w:autoSpaceDN w:val="0"/>
        <w:ind w:firstLine="450"/>
        <w:rPr>
          <w:rFonts w:ascii="仿宋_GB2312" w:hAnsi="宋体" w:eastAsia="仿宋_GB2312"/>
          <w:sz w:val="28"/>
          <w:szCs w:val="28"/>
        </w:rPr>
      </w:pPr>
      <w:r>
        <w:rPr>
          <w:rFonts w:hint="eastAsia" w:ascii="仿宋_GB2312" w:hAnsi="宋体" w:eastAsia="仿宋_GB2312"/>
          <w:sz w:val="28"/>
          <w:szCs w:val="28"/>
        </w:rPr>
        <w:t>九、本合同一式三份，甲、乙双方各执一份，甲方纪检监察部门执一份，并从签订之日起生效。</w:t>
      </w:r>
    </w:p>
    <w:p w14:paraId="28FD45D5">
      <w:pPr>
        <w:autoSpaceDN w:val="0"/>
        <w:ind w:firstLine="450"/>
        <w:rPr>
          <w:rFonts w:ascii="仿宋_GB2312" w:hAnsi="宋体" w:eastAsia="仿宋_GB2312"/>
          <w:sz w:val="28"/>
          <w:szCs w:val="28"/>
        </w:rPr>
      </w:pPr>
    </w:p>
    <w:p w14:paraId="0819F840">
      <w:pPr>
        <w:autoSpaceDN w:val="0"/>
        <w:ind w:firstLine="450"/>
        <w:rPr>
          <w:rFonts w:ascii="仿宋_GB2312" w:hAnsi="宋体" w:eastAsia="仿宋_GB2312"/>
          <w:sz w:val="28"/>
          <w:szCs w:val="28"/>
        </w:rPr>
      </w:pPr>
    </w:p>
    <w:p w14:paraId="22083706">
      <w:pPr>
        <w:autoSpaceDN w:val="0"/>
        <w:rPr>
          <w:rFonts w:ascii="仿宋_GB2312" w:hAnsi="宋体" w:eastAsia="仿宋_GB2312"/>
          <w:sz w:val="28"/>
          <w:szCs w:val="28"/>
        </w:rPr>
      </w:pPr>
      <w:r>
        <w:rPr>
          <w:rFonts w:hint="eastAsia" w:ascii="仿宋_GB2312" w:hAnsi="宋体" w:eastAsia="仿宋_GB2312"/>
          <w:bCs/>
          <w:sz w:val="28"/>
          <w:szCs w:val="28"/>
        </w:rPr>
        <w:t>甲方（盖章）：</w:t>
      </w:r>
      <w:r>
        <w:rPr>
          <w:rFonts w:hint="eastAsia" w:ascii="仿宋_GB2312" w:hAnsi="宋体" w:eastAsia="仿宋_GB2312"/>
          <w:bCs/>
          <w:sz w:val="28"/>
          <w:szCs w:val="28"/>
          <w:lang w:eastAsia="zh-CN"/>
        </w:rPr>
        <w:t>北京大学深圳医院</w:t>
      </w:r>
      <w:r>
        <w:rPr>
          <w:rFonts w:hint="eastAsia" w:ascii="仿宋_GB2312" w:hAnsi="宋体" w:eastAsia="仿宋_GB2312"/>
          <w:bCs/>
          <w:sz w:val="28"/>
          <w:szCs w:val="28"/>
        </w:rPr>
        <w:t xml:space="preserve">      乙方（盖章）：</w:t>
      </w:r>
    </w:p>
    <w:p w14:paraId="5971E8E8">
      <w:pPr>
        <w:autoSpaceDN w:val="0"/>
        <w:rPr>
          <w:rFonts w:ascii="仿宋_GB2312" w:hAnsi="宋体" w:eastAsia="仿宋_GB2312"/>
          <w:bCs/>
          <w:sz w:val="28"/>
          <w:szCs w:val="28"/>
        </w:rPr>
      </w:pPr>
    </w:p>
    <w:p w14:paraId="296DC2F6">
      <w:pPr>
        <w:autoSpaceDN w:val="0"/>
        <w:rPr>
          <w:rFonts w:ascii="仿宋_GB2312" w:hAnsi="宋体" w:eastAsia="仿宋_GB2312"/>
          <w:bCs/>
          <w:sz w:val="28"/>
          <w:szCs w:val="28"/>
        </w:rPr>
      </w:pPr>
      <w:r>
        <w:rPr>
          <w:rFonts w:hint="eastAsia" w:ascii="仿宋_GB2312" w:hAnsi="宋体" w:eastAsia="仿宋_GB2312"/>
          <w:bCs/>
          <w:sz w:val="28"/>
          <w:szCs w:val="28"/>
        </w:rPr>
        <w:t>法定代表人（负责人）：            法定代表人（负责人）：</w:t>
      </w:r>
    </w:p>
    <w:p w14:paraId="52D7EE15">
      <w:pPr>
        <w:autoSpaceDN w:val="0"/>
        <w:rPr>
          <w:rFonts w:ascii="仿宋_GB2312" w:hAnsi="宋体" w:eastAsia="仿宋_GB2312"/>
          <w:bCs/>
          <w:sz w:val="28"/>
          <w:szCs w:val="28"/>
        </w:rPr>
      </w:pPr>
      <w:r>
        <w:rPr>
          <w:rFonts w:hint="eastAsia" w:ascii="仿宋_GB2312" w:hAnsi="宋体" w:eastAsia="仿宋_GB2312"/>
          <w:bCs/>
          <w:sz w:val="28"/>
          <w:szCs w:val="28"/>
        </w:rPr>
        <w:t>（或授权代表人）</w:t>
      </w:r>
    </w:p>
    <w:p w14:paraId="0C987BE5">
      <w:pPr>
        <w:autoSpaceDN w:val="0"/>
        <w:rPr>
          <w:rFonts w:ascii="仿宋_GB2312" w:hAnsi="宋体" w:eastAsia="仿宋_GB2312"/>
          <w:bCs/>
          <w:sz w:val="28"/>
          <w:szCs w:val="28"/>
        </w:rPr>
      </w:pPr>
      <w:r>
        <w:rPr>
          <w:rFonts w:hint="eastAsia" w:ascii="仿宋_GB2312" w:hAnsi="宋体" w:eastAsia="仿宋_GB2312"/>
          <w:bCs/>
          <w:sz w:val="28"/>
          <w:szCs w:val="28"/>
        </w:rPr>
        <w:t>联系人电话：                      联系人电话：</w:t>
      </w:r>
    </w:p>
    <w:p w14:paraId="43D0316A">
      <w:pPr>
        <w:autoSpaceDN w:val="0"/>
        <w:rPr>
          <w:rFonts w:ascii="宋体" w:hAnsi="宋体"/>
          <w:sz w:val="28"/>
          <w:szCs w:val="28"/>
        </w:rPr>
      </w:pPr>
      <w:r>
        <w:rPr>
          <w:rFonts w:hint="eastAsia" w:ascii="仿宋_GB2312" w:hAnsi="宋体" w:eastAsia="仿宋_GB2312"/>
          <w:bCs/>
          <w:sz w:val="28"/>
          <w:szCs w:val="28"/>
        </w:rPr>
        <w:t>签订时间：20</w:t>
      </w:r>
      <w:r>
        <w:rPr>
          <w:rFonts w:ascii="仿宋_GB2312" w:hAnsi="宋体" w:eastAsia="仿宋_GB2312"/>
          <w:bCs/>
          <w:sz w:val="28"/>
          <w:szCs w:val="28"/>
        </w:rPr>
        <w:t>2</w:t>
      </w:r>
      <w:r>
        <w:rPr>
          <w:rFonts w:hint="eastAsia" w:ascii="仿宋_GB2312" w:hAnsi="宋体" w:eastAsia="仿宋_GB2312"/>
          <w:bCs/>
          <w:sz w:val="28"/>
          <w:szCs w:val="28"/>
        </w:rPr>
        <w:t xml:space="preserve">  年   月   日       签订时间：20</w:t>
      </w:r>
      <w:r>
        <w:rPr>
          <w:rFonts w:ascii="仿宋_GB2312" w:hAnsi="宋体" w:eastAsia="仿宋_GB2312"/>
          <w:bCs/>
          <w:sz w:val="28"/>
          <w:szCs w:val="28"/>
        </w:rPr>
        <w:t>2</w:t>
      </w:r>
      <w:r>
        <w:rPr>
          <w:rFonts w:hint="eastAsia" w:ascii="仿宋_GB2312" w:hAnsi="宋体" w:eastAsia="仿宋_GB2312"/>
          <w:bCs/>
          <w:sz w:val="28"/>
          <w:szCs w:val="28"/>
        </w:rPr>
        <w:t xml:space="preserve">  年   月</w:t>
      </w:r>
      <w:r>
        <w:rPr>
          <w:rFonts w:hint="eastAsia" w:ascii="宋体" w:hAnsi="宋体"/>
          <w:bCs/>
          <w:sz w:val="28"/>
          <w:szCs w:val="28"/>
        </w:rPr>
        <w:t xml:space="preserve">   日</w:t>
      </w:r>
    </w:p>
    <w:p w14:paraId="404B5998">
      <w:bookmarkStart w:id="76" w:name="_Hlk22307152"/>
    </w:p>
    <w:p w14:paraId="1D2998C4">
      <w:pPr>
        <w:jc w:val="left"/>
        <w:rPr>
          <w:rFonts w:hint="eastAsia" w:ascii="宋体" w:hAnsi="宋体" w:cs="宋体"/>
          <w:szCs w:val="21"/>
        </w:rPr>
      </w:pPr>
    </w:p>
    <w:bookmarkEnd w:id="76"/>
    <w:p w14:paraId="65788E29">
      <w:pPr>
        <w:pStyle w:val="35"/>
      </w:pPr>
    </w:p>
    <w:p w14:paraId="356AAF87"/>
    <w:p w14:paraId="63019B6F"/>
    <w:p w14:paraId="4846CFFD">
      <w:pPr>
        <w:spacing w:line="560" w:lineRule="exact"/>
        <w:ind w:firstLine="420" w:firstLineChars="200"/>
      </w:pPr>
    </w:p>
    <w:p w14:paraId="6CF6C944"/>
    <w:p w14:paraId="76143F28"/>
    <w:p w14:paraId="307EA3EB">
      <w:pPr>
        <w:ind w:firstLine="420" w:firstLineChars="200"/>
        <w:rPr>
          <w:rFonts w:hint="eastAsia" w:ascii="宋体" w:hAnsi="宋体"/>
          <w:szCs w:val="21"/>
        </w:rPr>
      </w:pPr>
    </w:p>
    <w:p w14:paraId="7DCBCD45"/>
    <w:p w14:paraId="17F57786"/>
    <w:p w14:paraId="2006487A">
      <w:pPr>
        <w:spacing w:before="120" w:beforeLines="50" w:after="120" w:afterLines="50"/>
        <w:ind w:left="562"/>
        <w:rPr>
          <w:rFonts w:hint="eastAsia"/>
          <w:sz w:val="32"/>
        </w:rPr>
      </w:pPr>
      <w:r>
        <w:rPr>
          <w:rFonts w:hint="eastAsia"/>
          <w:sz w:val="32"/>
        </w:rPr>
        <w:br w:type="page"/>
      </w:r>
    </w:p>
    <w:p w14:paraId="3EF706D4">
      <w:pPr>
        <w:pStyle w:val="2"/>
        <w:spacing w:before="120" w:beforeLines="50" w:after="120" w:afterLines="50"/>
        <w:ind w:left="562"/>
        <w:rPr>
          <w:sz w:val="32"/>
        </w:rPr>
      </w:pPr>
      <w:r>
        <w:rPr>
          <w:rFonts w:hint="eastAsia"/>
          <w:sz w:val="32"/>
        </w:rPr>
        <w:t>第二册通用条款（</w:t>
      </w:r>
      <w:r>
        <w:rPr>
          <w:rFonts w:hint="eastAsia"/>
          <w:sz w:val="32"/>
          <w:lang w:eastAsia="zh-CN"/>
        </w:rPr>
        <w:t>公开征集</w:t>
      </w:r>
      <w:r>
        <w:rPr>
          <w:rFonts w:hint="eastAsia"/>
          <w:sz w:val="32"/>
        </w:rPr>
        <w:t>）</w:t>
      </w:r>
    </w:p>
    <w:p w14:paraId="25CDC0DE">
      <w:pPr>
        <w:pStyle w:val="3"/>
        <w:numPr>
          <w:ilvl w:val="0"/>
          <w:numId w:val="19"/>
        </w:numPr>
        <w:spacing w:before="120" w:beforeLines="50" w:after="120" w:afterLines="50"/>
        <w:ind w:left="562" w:hanging="562"/>
        <w:rPr>
          <w:sz w:val="28"/>
          <w:szCs w:val="28"/>
        </w:rPr>
      </w:pPr>
      <w:r>
        <w:rPr>
          <w:rFonts w:hint="eastAsia"/>
          <w:sz w:val="28"/>
          <w:szCs w:val="28"/>
        </w:rPr>
        <w:t>总则</w:t>
      </w:r>
    </w:p>
    <w:p w14:paraId="616CD3EC">
      <w:pPr>
        <w:rPr>
          <w:rFonts w:hint="eastAsia" w:ascii="黑体" w:hAnsi="宋体" w:eastAsia="黑体"/>
          <w:sz w:val="24"/>
        </w:rPr>
      </w:pPr>
      <w:r>
        <w:rPr>
          <w:rFonts w:hint="eastAsia" w:ascii="黑体" w:hAnsi="宋体" w:eastAsia="黑体"/>
          <w:sz w:val="24"/>
        </w:rPr>
        <w:t>1.通用条款说明</w:t>
      </w:r>
    </w:p>
    <w:p w14:paraId="270AE552">
      <w:pPr>
        <w:ind w:firstLine="411" w:firstLineChars="196"/>
        <w:rPr>
          <w:rFonts w:hint="eastAsia" w:ascii="宋体" w:hAnsi="宋体"/>
          <w:szCs w:val="21"/>
        </w:rPr>
      </w:pPr>
      <w:r>
        <w:rPr>
          <w:rFonts w:hint="eastAsia" w:ascii="宋体" w:hAnsi="宋体"/>
          <w:szCs w:val="21"/>
        </w:rPr>
        <w:t>1.1</w:t>
      </w:r>
      <w:r>
        <w:rPr>
          <w:rFonts w:hint="eastAsia" w:ascii="宋体" w:hAnsi="宋体"/>
          <w:szCs w:val="21"/>
          <w:lang w:val="en-US" w:eastAsia="zh-CN"/>
        </w:rPr>
        <w:t>采购人</w:t>
      </w:r>
      <w:r>
        <w:rPr>
          <w:rFonts w:hint="eastAsia" w:ascii="宋体" w:hAnsi="宋体"/>
          <w:szCs w:val="21"/>
        </w:rPr>
        <w:t>发出</w:t>
      </w:r>
      <w:r>
        <w:rPr>
          <w:rFonts w:hint="eastAsia" w:ascii="宋体" w:hAnsi="宋体"/>
          <w:szCs w:val="21"/>
          <w:lang w:eastAsia="zh-CN"/>
        </w:rPr>
        <w:t>征集文件</w:t>
      </w:r>
      <w:r>
        <w:rPr>
          <w:rFonts w:hint="eastAsia" w:ascii="宋体" w:hAnsi="宋体"/>
          <w:szCs w:val="21"/>
        </w:rPr>
        <w:t>通用条款版本，列出进行</w:t>
      </w:r>
      <w:r>
        <w:rPr>
          <w:rFonts w:hint="eastAsia" w:ascii="宋体" w:hAnsi="宋体"/>
          <w:szCs w:val="21"/>
          <w:lang w:eastAsia="zh-CN"/>
        </w:rPr>
        <w:t>征集</w:t>
      </w:r>
      <w:r>
        <w:rPr>
          <w:rFonts w:hint="eastAsia" w:ascii="宋体" w:hAnsi="宋体"/>
          <w:szCs w:val="21"/>
        </w:rPr>
        <w:t>采购所适用的通用条款内容。如有需要，</w:t>
      </w:r>
      <w:r>
        <w:rPr>
          <w:rFonts w:hint="eastAsia" w:ascii="宋体" w:hAnsi="宋体"/>
          <w:szCs w:val="21"/>
          <w:lang w:val="en-US" w:eastAsia="zh-CN"/>
        </w:rPr>
        <w:t>采购人</w:t>
      </w:r>
      <w:r>
        <w:rPr>
          <w:rFonts w:hint="eastAsia" w:ascii="宋体" w:hAnsi="宋体"/>
          <w:szCs w:val="21"/>
        </w:rPr>
        <w:t>可以随这些条款增加附录或补充内容。</w:t>
      </w:r>
    </w:p>
    <w:p w14:paraId="680C336F">
      <w:pPr>
        <w:ind w:firstLine="411" w:firstLineChars="196"/>
        <w:rPr>
          <w:rFonts w:hint="eastAsia" w:ascii="宋体" w:hAnsi="宋体"/>
          <w:szCs w:val="21"/>
        </w:rPr>
      </w:pPr>
      <w:r>
        <w:rPr>
          <w:rFonts w:hint="eastAsia" w:ascii="宋体" w:hAnsi="宋体"/>
          <w:szCs w:val="21"/>
        </w:rPr>
        <w:t>1.2本</w:t>
      </w:r>
      <w:r>
        <w:rPr>
          <w:rFonts w:hint="eastAsia" w:ascii="宋体" w:hAnsi="宋体"/>
          <w:szCs w:val="21"/>
          <w:lang w:eastAsia="zh-CN"/>
        </w:rPr>
        <w:t>征集文件</w:t>
      </w:r>
      <w:r>
        <w:rPr>
          <w:rFonts w:hint="eastAsia" w:ascii="宋体" w:hAnsi="宋体"/>
          <w:szCs w:val="21"/>
        </w:rPr>
        <w:t>分为第一册“专用条款”和第二册“通用条款”。</w:t>
      </w:r>
    </w:p>
    <w:p w14:paraId="371E0F74">
      <w:pPr>
        <w:ind w:firstLine="411" w:firstLineChars="196"/>
        <w:rPr>
          <w:rFonts w:hint="eastAsia" w:ascii="宋体" w:hAnsi="宋体"/>
          <w:szCs w:val="21"/>
        </w:rPr>
      </w:pPr>
      <w:r>
        <w:rPr>
          <w:rFonts w:hint="eastAsia" w:ascii="宋体" w:hAnsi="宋体"/>
          <w:szCs w:val="21"/>
        </w:rPr>
        <w:t>1.3“专用条款”是对本次采购项目的具体要求，包含投标人资格要求、</w:t>
      </w:r>
      <w:r>
        <w:rPr>
          <w:rFonts w:hint="eastAsia" w:ascii="宋体" w:hAnsi="宋体"/>
          <w:szCs w:val="21"/>
          <w:lang w:eastAsia="zh-CN"/>
        </w:rPr>
        <w:t>征集</w:t>
      </w:r>
      <w:r>
        <w:rPr>
          <w:rFonts w:hint="eastAsia" w:ascii="宋体" w:hAnsi="宋体"/>
          <w:szCs w:val="21"/>
        </w:rPr>
        <w:t>项目需求、投标文件格式、附件等内容。</w:t>
      </w:r>
    </w:p>
    <w:p w14:paraId="17439EB9">
      <w:pPr>
        <w:ind w:firstLine="411" w:firstLineChars="196"/>
        <w:rPr>
          <w:rFonts w:hint="eastAsia" w:ascii="宋体" w:hAnsi="宋体"/>
          <w:szCs w:val="21"/>
        </w:rPr>
      </w:pPr>
      <w:r>
        <w:rPr>
          <w:rFonts w:hint="eastAsia" w:ascii="宋体" w:hAnsi="宋体"/>
          <w:szCs w:val="21"/>
        </w:rPr>
        <w:t>1.4“通用条款”是通用于采购项目的基础性条款，具有普遍性和通用性。</w:t>
      </w:r>
    </w:p>
    <w:p w14:paraId="182CE0EC">
      <w:pPr>
        <w:ind w:firstLine="411" w:firstLineChars="196"/>
        <w:rPr>
          <w:rFonts w:hint="eastAsia" w:ascii="宋体" w:hAnsi="宋体"/>
          <w:szCs w:val="21"/>
        </w:rPr>
      </w:pPr>
      <w:r>
        <w:rPr>
          <w:rFonts w:hint="eastAsia" w:ascii="宋体" w:hAnsi="宋体"/>
          <w:szCs w:val="21"/>
        </w:rPr>
        <w:t>1.5 “专用条款”和“通用条款”表述不一致或有冲突时，以“专用条款”为准。</w:t>
      </w:r>
    </w:p>
    <w:p w14:paraId="0CBD7CAD">
      <w:pPr>
        <w:rPr>
          <w:rFonts w:hint="eastAsia" w:ascii="黑体" w:hAnsi="宋体" w:eastAsia="黑体"/>
          <w:sz w:val="24"/>
        </w:rPr>
      </w:pPr>
      <w:r>
        <w:rPr>
          <w:rFonts w:hint="eastAsia" w:ascii="黑体" w:hAnsi="宋体" w:eastAsia="黑体"/>
          <w:sz w:val="24"/>
        </w:rPr>
        <w:t>2</w:t>
      </w:r>
      <w:r>
        <w:rPr>
          <w:rFonts w:ascii="黑体" w:hAnsi="宋体" w:eastAsia="黑体"/>
          <w:sz w:val="24"/>
        </w:rPr>
        <w:t>．</w:t>
      </w:r>
      <w:r>
        <w:rPr>
          <w:rFonts w:hint="eastAsia" w:ascii="黑体" w:hAnsi="宋体" w:eastAsia="黑体"/>
          <w:sz w:val="24"/>
          <w:lang w:val="en-US" w:eastAsia="zh-CN"/>
        </w:rPr>
        <w:t>公开</w:t>
      </w:r>
      <w:r>
        <w:rPr>
          <w:rFonts w:hint="eastAsia" w:ascii="黑体" w:hAnsi="宋体" w:eastAsia="黑体"/>
          <w:sz w:val="24"/>
          <w:lang w:eastAsia="zh-CN"/>
        </w:rPr>
        <w:t>征集</w:t>
      </w:r>
      <w:r>
        <w:rPr>
          <w:rFonts w:hint="eastAsia" w:ascii="黑体" w:hAnsi="宋体" w:eastAsia="黑体"/>
          <w:sz w:val="24"/>
        </w:rPr>
        <w:t>说明</w:t>
      </w:r>
    </w:p>
    <w:p w14:paraId="5C64C280">
      <w:pPr>
        <w:ind w:firstLine="411" w:firstLineChars="196"/>
        <w:rPr>
          <w:rFonts w:hint="eastAsia" w:ascii="宋体" w:hAnsi="宋体"/>
          <w:szCs w:val="21"/>
        </w:rPr>
      </w:pPr>
      <w:r>
        <w:rPr>
          <w:rFonts w:hint="eastAsia" w:ascii="宋体" w:hAnsi="宋体"/>
          <w:szCs w:val="21"/>
        </w:rPr>
        <w:t>本项目参照《深圳经济特区政府采购条例》、《深圳经济特区政府采购条例实施细则》等有关法规，通过</w:t>
      </w:r>
      <w:r>
        <w:rPr>
          <w:rFonts w:hint="eastAsia" w:ascii="宋体" w:hAnsi="宋体"/>
          <w:szCs w:val="21"/>
          <w:lang w:val="en-US" w:eastAsia="zh-CN"/>
        </w:rPr>
        <w:t>公开</w:t>
      </w:r>
      <w:r>
        <w:rPr>
          <w:rFonts w:hint="eastAsia" w:ascii="宋体" w:hAnsi="宋体"/>
          <w:szCs w:val="21"/>
          <w:lang w:eastAsia="zh-CN"/>
        </w:rPr>
        <w:t>征集</w:t>
      </w:r>
      <w:r>
        <w:rPr>
          <w:rFonts w:hint="eastAsia" w:ascii="宋体" w:hAnsi="宋体"/>
          <w:szCs w:val="21"/>
        </w:rPr>
        <w:t>选定供应商。</w:t>
      </w:r>
    </w:p>
    <w:p w14:paraId="2086978C">
      <w:pPr>
        <w:rPr>
          <w:rFonts w:hint="eastAsia" w:ascii="黑体" w:hAnsi="宋体" w:eastAsia="黑体"/>
          <w:sz w:val="24"/>
        </w:rPr>
      </w:pPr>
      <w:r>
        <w:rPr>
          <w:rFonts w:hint="eastAsia" w:ascii="黑体" w:hAnsi="宋体" w:eastAsia="黑体"/>
          <w:sz w:val="24"/>
        </w:rPr>
        <w:t>3．定义</w:t>
      </w:r>
    </w:p>
    <w:p w14:paraId="667090AD">
      <w:pPr>
        <w:ind w:firstLine="420" w:firstLineChars="200"/>
        <w:rPr>
          <w:rFonts w:hint="eastAsia" w:ascii="宋体" w:hAnsi="宋体"/>
          <w:szCs w:val="21"/>
        </w:rPr>
      </w:pPr>
      <w:r>
        <w:rPr>
          <w:rFonts w:hint="eastAsia" w:ascii="宋体" w:hAnsi="宋体"/>
          <w:szCs w:val="21"/>
          <w:lang w:eastAsia="zh-CN"/>
        </w:rPr>
        <w:t>征集文件</w:t>
      </w:r>
      <w:r>
        <w:rPr>
          <w:rFonts w:ascii="宋体" w:hAnsi="宋体"/>
          <w:szCs w:val="21"/>
        </w:rPr>
        <w:t>中下列术语应解释为：</w:t>
      </w:r>
    </w:p>
    <w:p w14:paraId="35B368AF">
      <w:pPr>
        <w:ind w:firstLine="411" w:firstLineChars="196"/>
        <w:rPr>
          <w:rFonts w:hint="eastAsia" w:ascii="宋体" w:hAnsi="宋体"/>
          <w:szCs w:val="21"/>
        </w:rPr>
      </w:pPr>
      <w:r>
        <w:rPr>
          <w:rFonts w:hint="eastAsia" w:ascii="宋体" w:hAnsi="宋体"/>
          <w:szCs w:val="21"/>
        </w:rPr>
        <w:t xml:space="preserve">3.1“采购人”指依法进行采购的国家机关、事业单位、团体组织； </w:t>
      </w:r>
    </w:p>
    <w:p w14:paraId="3EC3CE27">
      <w:pPr>
        <w:ind w:firstLine="411" w:firstLineChars="196"/>
        <w:rPr>
          <w:rFonts w:hint="eastAsia" w:ascii="宋体" w:hAnsi="宋体"/>
          <w:szCs w:val="21"/>
        </w:rPr>
      </w:pPr>
      <w:r>
        <w:rPr>
          <w:rFonts w:hint="eastAsia" w:ascii="宋体" w:hAnsi="宋体"/>
          <w:szCs w:val="21"/>
        </w:rPr>
        <w:t>3.</w:t>
      </w:r>
      <w:r>
        <w:rPr>
          <w:rFonts w:hint="eastAsia" w:ascii="宋体" w:hAnsi="宋体"/>
          <w:szCs w:val="21"/>
          <w:lang w:val="en-US" w:eastAsia="zh-CN"/>
        </w:rPr>
        <w:t>2</w:t>
      </w:r>
      <w:r>
        <w:rPr>
          <w:rFonts w:hint="eastAsia" w:ascii="宋体" w:hAnsi="宋体"/>
          <w:szCs w:val="21"/>
        </w:rPr>
        <w:t>“投标人”即供应商，指响应获取</w:t>
      </w:r>
      <w:r>
        <w:rPr>
          <w:rFonts w:hint="eastAsia" w:ascii="宋体" w:hAnsi="宋体"/>
          <w:szCs w:val="21"/>
          <w:lang w:eastAsia="zh-CN"/>
        </w:rPr>
        <w:t>征集文件</w:t>
      </w:r>
      <w:r>
        <w:rPr>
          <w:rFonts w:hint="eastAsia" w:ascii="宋体" w:hAnsi="宋体"/>
          <w:szCs w:val="21"/>
        </w:rPr>
        <w:t>参加投标竞争并愿意按照</w:t>
      </w:r>
      <w:r>
        <w:rPr>
          <w:rFonts w:hint="eastAsia" w:ascii="宋体" w:hAnsi="宋体"/>
          <w:szCs w:val="21"/>
          <w:lang w:eastAsia="zh-CN"/>
        </w:rPr>
        <w:t>征集文件</w:t>
      </w:r>
      <w:r>
        <w:rPr>
          <w:rFonts w:hint="eastAsia" w:ascii="宋体" w:hAnsi="宋体"/>
          <w:szCs w:val="21"/>
        </w:rPr>
        <w:t>要求向采购人提供货物、工程或者服务的依法成立的法人、其他组织或者自然人；</w:t>
      </w:r>
    </w:p>
    <w:p w14:paraId="78C87A11">
      <w:pPr>
        <w:ind w:firstLine="411" w:firstLineChars="196"/>
        <w:rPr>
          <w:rFonts w:hint="eastAsia" w:ascii="宋体" w:hAnsi="宋体"/>
          <w:szCs w:val="21"/>
        </w:rPr>
      </w:pPr>
      <w:r>
        <w:rPr>
          <w:rFonts w:hint="eastAsia" w:ascii="宋体" w:hAnsi="宋体"/>
          <w:szCs w:val="21"/>
        </w:rPr>
        <w:t>3.</w:t>
      </w:r>
      <w:r>
        <w:rPr>
          <w:rFonts w:hint="eastAsia" w:ascii="宋体" w:hAnsi="宋体"/>
          <w:szCs w:val="21"/>
          <w:lang w:val="en-US" w:eastAsia="zh-CN"/>
        </w:rPr>
        <w:t>3</w:t>
      </w:r>
      <w:r>
        <w:rPr>
          <w:rFonts w:hint="eastAsia" w:ascii="宋体" w:hAnsi="宋体"/>
          <w:szCs w:val="21"/>
        </w:rPr>
        <w:t>“评审委员会”（或“评标委员会”）和“谈判小组”是依据《深圳经济特区政府采购条例》、《深圳经济特区政府采购条例实施细则》等有关规定组建的专门负责本次</w:t>
      </w:r>
      <w:r>
        <w:rPr>
          <w:rFonts w:hint="eastAsia" w:ascii="宋体" w:hAnsi="宋体"/>
          <w:szCs w:val="21"/>
          <w:lang w:eastAsia="zh-CN"/>
        </w:rPr>
        <w:t>征集</w:t>
      </w:r>
      <w:r>
        <w:rPr>
          <w:rFonts w:hint="eastAsia" w:ascii="宋体" w:hAnsi="宋体"/>
          <w:szCs w:val="21"/>
        </w:rPr>
        <w:t>评标（谈判）工作的临时性机构；</w:t>
      </w:r>
    </w:p>
    <w:p w14:paraId="3DFFDE74">
      <w:pPr>
        <w:ind w:firstLine="411" w:firstLineChars="196"/>
        <w:rPr>
          <w:rFonts w:hint="eastAsia" w:ascii="宋体" w:hAnsi="宋体"/>
          <w:szCs w:val="21"/>
        </w:rPr>
      </w:pPr>
      <w:r>
        <w:rPr>
          <w:rFonts w:hint="eastAsia" w:ascii="宋体" w:hAnsi="宋体"/>
          <w:szCs w:val="21"/>
        </w:rPr>
        <w:t>3.</w:t>
      </w:r>
      <w:r>
        <w:rPr>
          <w:rFonts w:hint="eastAsia" w:ascii="宋体" w:hAnsi="宋体"/>
          <w:szCs w:val="21"/>
          <w:lang w:val="en-US" w:eastAsia="zh-CN"/>
        </w:rPr>
        <w:t>4</w:t>
      </w:r>
      <w:r>
        <w:rPr>
          <w:rFonts w:hint="eastAsia" w:ascii="宋体" w:hAnsi="宋体"/>
          <w:szCs w:val="21"/>
        </w:rPr>
        <w:t>“日期”</w:t>
      </w:r>
      <w:r>
        <w:rPr>
          <w:rFonts w:ascii="宋体" w:hAnsi="宋体"/>
          <w:szCs w:val="21"/>
        </w:rPr>
        <w:t>指</w:t>
      </w:r>
      <w:r>
        <w:rPr>
          <w:rFonts w:hint="eastAsia" w:ascii="宋体" w:hAnsi="宋体"/>
          <w:szCs w:val="21"/>
        </w:rPr>
        <w:t>公历日；</w:t>
      </w:r>
    </w:p>
    <w:p w14:paraId="1C05E0C9">
      <w:pPr>
        <w:ind w:firstLine="411" w:firstLineChars="196"/>
        <w:rPr>
          <w:rFonts w:hint="eastAsia" w:ascii="宋体" w:hAnsi="宋体"/>
          <w:szCs w:val="21"/>
        </w:rPr>
      </w:pPr>
      <w:r>
        <w:rPr>
          <w:rFonts w:hint="eastAsia" w:ascii="宋体" w:hAnsi="宋体"/>
          <w:szCs w:val="21"/>
        </w:rPr>
        <w:t>3.</w:t>
      </w:r>
      <w:r>
        <w:rPr>
          <w:rFonts w:hint="eastAsia" w:ascii="宋体" w:hAnsi="宋体"/>
          <w:szCs w:val="21"/>
          <w:lang w:val="en-US" w:eastAsia="zh-CN"/>
        </w:rPr>
        <w:t>5</w:t>
      </w:r>
      <w:r>
        <w:rPr>
          <w:rFonts w:hint="eastAsia" w:ascii="宋体" w:hAnsi="宋体"/>
          <w:szCs w:val="21"/>
        </w:rPr>
        <w:t>“合同”指由本次</w:t>
      </w:r>
      <w:r>
        <w:rPr>
          <w:rFonts w:hint="eastAsia" w:ascii="宋体" w:hAnsi="宋体"/>
          <w:szCs w:val="21"/>
          <w:lang w:eastAsia="zh-CN"/>
        </w:rPr>
        <w:t>征集</w:t>
      </w:r>
      <w:r>
        <w:rPr>
          <w:rFonts w:hint="eastAsia" w:ascii="宋体" w:hAnsi="宋体"/>
          <w:szCs w:val="21"/>
        </w:rPr>
        <w:t>所产生的合同或合约文件；</w:t>
      </w:r>
    </w:p>
    <w:p w14:paraId="288D2DED">
      <w:pPr>
        <w:ind w:firstLine="411" w:firstLineChars="196"/>
        <w:rPr>
          <w:rFonts w:hint="eastAsia" w:ascii="宋体" w:hAnsi="宋体"/>
          <w:szCs w:val="21"/>
        </w:rPr>
      </w:pPr>
      <w:r>
        <w:rPr>
          <w:rFonts w:hint="eastAsia" w:ascii="宋体" w:hAnsi="宋体"/>
          <w:szCs w:val="21"/>
        </w:rPr>
        <w:t>3.</w:t>
      </w:r>
      <w:r>
        <w:rPr>
          <w:rFonts w:hint="eastAsia" w:ascii="宋体" w:hAnsi="宋体"/>
          <w:szCs w:val="21"/>
          <w:lang w:val="en-US" w:eastAsia="zh-CN"/>
        </w:rPr>
        <w:t>6</w:t>
      </w:r>
      <w:r>
        <w:rPr>
          <w:rFonts w:hint="eastAsia" w:ascii="宋体" w:hAnsi="宋体"/>
          <w:szCs w:val="21"/>
          <w:lang w:eastAsia="zh-CN"/>
        </w:rPr>
        <w:t>征集文件</w:t>
      </w:r>
      <w:r>
        <w:rPr>
          <w:rFonts w:hint="eastAsia" w:ascii="宋体" w:hAnsi="宋体"/>
          <w:szCs w:val="21"/>
        </w:rPr>
        <w:t>中的标题或题名仅起引导作用，而不应视为对</w:t>
      </w:r>
      <w:r>
        <w:rPr>
          <w:rFonts w:hint="eastAsia" w:ascii="宋体" w:hAnsi="宋体"/>
          <w:szCs w:val="21"/>
          <w:lang w:eastAsia="zh-CN"/>
        </w:rPr>
        <w:t>征集文件</w:t>
      </w:r>
      <w:r>
        <w:rPr>
          <w:rFonts w:hint="eastAsia" w:ascii="宋体" w:hAnsi="宋体"/>
          <w:szCs w:val="21"/>
        </w:rPr>
        <w:t>内容的理解和解释。</w:t>
      </w:r>
    </w:p>
    <w:p w14:paraId="4B27ABB2">
      <w:pPr>
        <w:pStyle w:val="8"/>
        <w:spacing w:line="240" w:lineRule="auto"/>
        <w:ind w:firstLine="420" w:firstLineChars="200"/>
      </w:pPr>
      <w:r>
        <w:rPr>
          <w:rFonts w:hint="eastAsia" w:ascii="宋体" w:hAnsi="宋体"/>
          <w:b w:val="0"/>
          <w:bCs w:val="0"/>
          <w:sz w:val="21"/>
          <w:szCs w:val="18"/>
        </w:rPr>
        <w:t>3.</w:t>
      </w:r>
      <w:r>
        <w:rPr>
          <w:rFonts w:hint="eastAsia" w:ascii="宋体" w:hAnsi="宋体"/>
          <w:b w:val="0"/>
          <w:bCs w:val="0"/>
          <w:sz w:val="21"/>
          <w:szCs w:val="18"/>
          <w:lang w:val="en-US" w:eastAsia="zh-CN"/>
        </w:rPr>
        <w:t>7</w:t>
      </w:r>
      <w:r>
        <w:rPr>
          <w:rFonts w:hint="eastAsia" w:ascii="宋体" w:hAnsi="宋体"/>
          <w:b w:val="0"/>
          <w:bCs w:val="0"/>
          <w:sz w:val="21"/>
          <w:szCs w:val="18"/>
        </w:rPr>
        <w:t xml:space="preserve"> “投标人代表”是指投标人</w:t>
      </w:r>
      <w:r>
        <w:rPr>
          <w:rFonts w:hint="eastAsia" w:ascii="宋体" w:hAnsi="宋体"/>
          <w:b w:val="0"/>
          <w:bCs w:val="0"/>
          <w:sz w:val="21"/>
          <w:szCs w:val="18"/>
          <w:lang w:eastAsia="zh-CN"/>
        </w:rPr>
        <w:t>法定代表人（负责人）</w:t>
      </w:r>
      <w:r>
        <w:rPr>
          <w:rFonts w:hint="eastAsia" w:ascii="宋体" w:hAnsi="宋体"/>
          <w:b w:val="0"/>
          <w:bCs w:val="0"/>
          <w:sz w:val="21"/>
          <w:szCs w:val="18"/>
        </w:rPr>
        <w:t>授权指定投标人相关人员参与本项目</w:t>
      </w:r>
      <w:r>
        <w:rPr>
          <w:rFonts w:hint="eastAsia" w:ascii="宋体" w:hAnsi="宋体"/>
          <w:b w:val="0"/>
          <w:bCs w:val="0"/>
          <w:sz w:val="21"/>
          <w:szCs w:val="18"/>
          <w:lang w:eastAsia="zh-CN"/>
        </w:rPr>
        <w:t>征集</w:t>
      </w:r>
      <w:r>
        <w:rPr>
          <w:rFonts w:hint="eastAsia" w:ascii="宋体" w:hAnsi="宋体"/>
          <w:b w:val="0"/>
          <w:bCs w:val="0"/>
          <w:sz w:val="21"/>
          <w:szCs w:val="18"/>
        </w:rPr>
        <w:t>采购活动的人员。投标人代表也可是投标人</w:t>
      </w:r>
      <w:r>
        <w:rPr>
          <w:rFonts w:hint="eastAsia" w:ascii="宋体" w:hAnsi="宋体"/>
          <w:b w:val="0"/>
          <w:bCs w:val="0"/>
          <w:sz w:val="21"/>
          <w:szCs w:val="18"/>
          <w:lang w:eastAsia="zh-CN"/>
        </w:rPr>
        <w:t>法定代表人（负责人）</w:t>
      </w:r>
      <w:r>
        <w:rPr>
          <w:rFonts w:hint="eastAsia" w:ascii="宋体" w:hAnsi="宋体"/>
          <w:b w:val="0"/>
          <w:bCs w:val="0"/>
          <w:sz w:val="21"/>
          <w:szCs w:val="18"/>
        </w:rPr>
        <w:t>。投标人授权的投标人代表须为供应商在职人员（在职期限包括但不限于</w:t>
      </w:r>
      <w:r>
        <w:rPr>
          <w:rFonts w:hint="eastAsia" w:ascii="宋体" w:hAnsi="宋体"/>
          <w:b w:val="0"/>
          <w:bCs w:val="0"/>
          <w:sz w:val="21"/>
          <w:szCs w:val="18"/>
          <w:lang w:val="en-US" w:eastAsia="zh-CN"/>
        </w:rPr>
        <w:t>征集</w:t>
      </w:r>
      <w:r>
        <w:rPr>
          <w:rFonts w:hint="eastAsia" w:ascii="宋体" w:hAnsi="宋体"/>
          <w:b w:val="0"/>
          <w:bCs w:val="0"/>
          <w:sz w:val="21"/>
          <w:szCs w:val="18"/>
          <w:lang w:eastAsia="zh-CN"/>
        </w:rPr>
        <w:t>公告</w:t>
      </w:r>
      <w:r>
        <w:rPr>
          <w:rFonts w:hint="eastAsia" w:ascii="宋体" w:hAnsi="宋体"/>
          <w:b w:val="0"/>
          <w:bCs w:val="0"/>
          <w:sz w:val="21"/>
          <w:szCs w:val="18"/>
        </w:rPr>
        <w:t>期间），且仅代表该投标人针对本项目/本包组进行投标。（采购人保留对投标代表人社保情况、劳动合同等进行调查核实的权利。若有不实，按《深圳经济特区采购条例实施细则》第八十一条规定处理）。</w:t>
      </w:r>
    </w:p>
    <w:p w14:paraId="4BF2BA42">
      <w:pPr>
        <w:rPr>
          <w:rFonts w:hint="eastAsia" w:ascii="黑体" w:hAnsi="宋体" w:eastAsia="黑体"/>
          <w:sz w:val="24"/>
        </w:rPr>
      </w:pPr>
      <w:r>
        <w:rPr>
          <w:rFonts w:hint="eastAsia" w:ascii="黑体" w:hAnsi="宋体" w:eastAsia="黑体"/>
          <w:sz w:val="24"/>
        </w:rPr>
        <w:t>4. 供应商责任</w:t>
      </w:r>
    </w:p>
    <w:p w14:paraId="39E053B6">
      <w:pPr>
        <w:ind w:firstLine="411" w:firstLineChars="196"/>
        <w:rPr>
          <w:rFonts w:hint="eastAsia" w:ascii="宋体" w:hAnsi="宋体"/>
          <w:szCs w:val="21"/>
        </w:rPr>
      </w:pPr>
      <w:r>
        <w:rPr>
          <w:rFonts w:hint="eastAsia" w:ascii="宋体" w:hAnsi="宋体"/>
          <w:szCs w:val="21"/>
        </w:rPr>
        <w:t>4.1欢迎诚信、有实力和有社会责任心的供应商参与本项目采购活动。</w:t>
      </w:r>
    </w:p>
    <w:p w14:paraId="6DF84FDF">
      <w:pPr>
        <w:ind w:firstLine="411" w:firstLineChars="196"/>
        <w:rPr>
          <w:rFonts w:hint="eastAsia" w:ascii="宋体" w:hAnsi="宋体"/>
          <w:szCs w:val="21"/>
        </w:rPr>
      </w:pPr>
      <w:r>
        <w:rPr>
          <w:rFonts w:hint="eastAsia" w:ascii="宋体" w:hAnsi="宋体"/>
          <w:szCs w:val="21"/>
        </w:rPr>
        <w:t>4.2投标人应当遵循公平竞争的原则，不得恶意串通，不得妨碍其他投标人的竞争行为，不得损害采购人或者其他投标人的合法权益。如违反上述要求，经核实后，供应商的投标无效。</w:t>
      </w:r>
    </w:p>
    <w:p w14:paraId="6A1D0749">
      <w:pPr>
        <w:rPr>
          <w:rFonts w:hint="eastAsia" w:ascii="黑体" w:hAnsi="宋体" w:eastAsia="黑体"/>
          <w:sz w:val="24"/>
        </w:rPr>
      </w:pPr>
      <w:r>
        <w:rPr>
          <w:rFonts w:hint="eastAsia" w:ascii="黑体" w:hAnsi="宋体" w:eastAsia="黑体"/>
          <w:sz w:val="24"/>
        </w:rPr>
        <w:t>5．投标人参加</w:t>
      </w:r>
      <w:r>
        <w:rPr>
          <w:rFonts w:hint="eastAsia" w:ascii="黑体" w:hAnsi="宋体" w:eastAsia="黑体"/>
          <w:sz w:val="24"/>
          <w:szCs w:val="24"/>
        </w:rPr>
        <w:t>本项目采购活动</w:t>
      </w:r>
      <w:r>
        <w:rPr>
          <w:rFonts w:hint="eastAsia" w:ascii="黑体" w:hAnsi="宋体" w:eastAsia="黑体"/>
          <w:sz w:val="24"/>
        </w:rPr>
        <w:t>的条件</w:t>
      </w:r>
    </w:p>
    <w:p w14:paraId="76AD5D4C">
      <w:pPr>
        <w:ind w:firstLine="411" w:firstLineChars="196"/>
        <w:rPr>
          <w:rFonts w:hint="eastAsia" w:ascii="宋体" w:hAnsi="宋体"/>
          <w:szCs w:val="21"/>
        </w:rPr>
      </w:pPr>
      <w:r>
        <w:rPr>
          <w:rFonts w:hint="eastAsia" w:ascii="宋体" w:hAnsi="宋体"/>
          <w:szCs w:val="21"/>
        </w:rPr>
        <w:t>5.1投标人的资格要求</w:t>
      </w:r>
    </w:p>
    <w:p w14:paraId="73E12E62">
      <w:pPr>
        <w:ind w:firstLine="411" w:firstLineChars="196"/>
        <w:rPr>
          <w:rFonts w:hint="eastAsia" w:ascii="宋体" w:hAnsi="宋体"/>
          <w:szCs w:val="21"/>
        </w:rPr>
      </w:pPr>
      <w:r>
        <w:rPr>
          <w:rFonts w:hint="eastAsia" w:ascii="宋体" w:hAnsi="宋体"/>
          <w:szCs w:val="21"/>
        </w:rPr>
        <w:t>参加本项目的投标人应具备的资格条件详见本项目</w:t>
      </w:r>
      <w:r>
        <w:rPr>
          <w:rFonts w:hint="eastAsia" w:ascii="宋体" w:hAnsi="宋体"/>
          <w:szCs w:val="21"/>
          <w:lang w:eastAsia="zh-CN"/>
        </w:rPr>
        <w:t>征集公告</w:t>
      </w:r>
      <w:r>
        <w:rPr>
          <w:rFonts w:hint="eastAsia" w:ascii="宋体" w:hAnsi="宋体"/>
          <w:szCs w:val="21"/>
        </w:rPr>
        <w:t>中 “</w:t>
      </w:r>
      <w:r>
        <w:rPr>
          <w:rFonts w:hint="eastAsia" w:ascii="宋体" w:hAnsi="宋体"/>
          <w:szCs w:val="21"/>
          <w:lang w:val="en-US" w:eastAsia="zh-CN"/>
        </w:rPr>
        <w:t>供应商</w:t>
      </w:r>
      <w:r>
        <w:rPr>
          <w:rFonts w:hint="eastAsia" w:ascii="宋体" w:hAnsi="宋体"/>
          <w:szCs w:val="21"/>
        </w:rPr>
        <w:t>资格要求”的内容。</w:t>
      </w:r>
    </w:p>
    <w:p w14:paraId="20BD5685">
      <w:pPr>
        <w:ind w:firstLine="411" w:firstLineChars="196"/>
        <w:rPr>
          <w:rFonts w:hint="eastAsia" w:ascii="宋体" w:hAnsi="宋体"/>
          <w:szCs w:val="21"/>
        </w:rPr>
      </w:pPr>
      <w:r>
        <w:rPr>
          <w:rFonts w:hint="eastAsia" w:ascii="宋体" w:hAnsi="宋体"/>
          <w:szCs w:val="21"/>
        </w:rPr>
        <w:t>5.2联合体投标</w:t>
      </w:r>
    </w:p>
    <w:p w14:paraId="1AACFBF8">
      <w:pPr>
        <w:ind w:firstLine="411" w:firstLineChars="196"/>
        <w:rPr>
          <w:rFonts w:hint="eastAsia" w:ascii="宋体" w:hAnsi="宋体"/>
          <w:szCs w:val="21"/>
        </w:rPr>
      </w:pPr>
      <w:r>
        <w:rPr>
          <w:rFonts w:hint="eastAsia" w:ascii="宋体" w:hAnsi="宋体"/>
          <w:szCs w:val="21"/>
        </w:rPr>
        <w:t>5.2.1　以下有关联合体投标的条款仅适用于允许投标人组成联合体投标的项目。</w:t>
      </w:r>
    </w:p>
    <w:p w14:paraId="794B0FCA">
      <w:pPr>
        <w:ind w:firstLine="411" w:firstLineChars="196"/>
        <w:rPr>
          <w:rFonts w:hint="eastAsia" w:ascii="宋体" w:hAnsi="宋体"/>
          <w:szCs w:val="21"/>
        </w:rPr>
      </w:pPr>
      <w:r>
        <w:rPr>
          <w:rFonts w:hint="eastAsia" w:ascii="宋体" w:hAnsi="宋体"/>
          <w:szCs w:val="21"/>
        </w:rPr>
        <w:t>5.2.2  由两个或两个以上的自然人、法人或者其他组织可以组成一个联合体，以一个供应商的身份共同投标时，应符合以下原则：</w:t>
      </w:r>
    </w:p>
    <w:p w14:paraId="4FA9A926">
      <w:pPr>
        <w:ind w:firstLine="411" w:firstLineChars="196"/>
        <w:rPr>
          <w:rFonts w:hint="eastAsia" w:ascii="宋体" w:hAnsi="宋体"/>
        </w:rPr>
      </w:pPr>
      <w:r>
        <w:rPr>
          <w:rFonts w:hint="eastAsia" w:ascii="宋体" w:hAnsi="宋体"/>
        </w:rPr>
        <w:t>（1）投标联合体各方参加本项目采购活动应当具备下列条件：</w:t>
      </w:r>
    </w:p>
    <w:p w14:paraId="3ACAFEE1">
      <w:pPr>
        <w:ind w:left="420" w:leftChars="200" w:firstLine="411" w:firstLineChars="196"/>
        <w:rPr>
          <w:rFonts w:hint="eastAsia" w:ascii="宋体" w:hAnsi="宋体"/>
        </w:rPr>
      </w:pPr>
      <w:r>
        <w:rPr>
          <w:rFonts w:hint="eastAsia" w:ascii="宋体" w:hAnsi="宋体"/>
        </w:rPr>
        <w:t>1、具有独立承担民事责任的能力；</w:t>
      </w:r>
    </w:p>
    <w:p w14:paraId="18A0E30B">
      <w:pPr>
        <w:ind w:left="420" w:firstLine="411" w:firstLineChars="196"/>
        <w:rPr>
          <w:rFonts w:hint="eastAsia" w:ascii="宋体" w:hAnsi="宋体"/>
        </w:rPr>
      </w:pPr>
      <w:r>
        <w:rPr>
          <w:rFonts w:hint="eastAsia" w:ascii="宋体" w:hAnsi="宋体"/>
        </w:rPr>
        <w:t>2、有良好的商业信誉和健全的财务会计制度；</w:t>
      </w:r>
    </w:p>
    <w:p w14:paraId="6F32E6A6">
      <w:pPr>
        <w:ind w:left="420" w:leftChars="200" w:firstLine="411" w:firstLineChars="196"/>
        <w:rPr>
          <w:rFonts w:hint="eastAsia" w:ascii="宋体" w:hAnsi="宋体"/>
        </w:rPr>
      </w:pPr>
      <w:r>
        <w:rPr>
          <w:rFonts w:hint="eastAsia" w:ascii="宋体" w:hAnsi="宋体"/>
        </w:rPr>
        <w:t>3、具有履行合同所必需的设备和专业技术能力；</w:t>
      </w:r>
    </w:p>
    <w:p w14:paraId="0EC75D5A">
      <w:pPr>
        <w:ind w:left="420" w:leftChars="200" w:firstLine="411" w:firstLineChars="196"/>
        <w:rPr>
          <w:rFonts w:hint="eastAsia" w:ascii="宋体" w:hAnsi="宋体"/>
        </w:rPr>
      </w:pPr>
      <w:r>
        <w:rPr>
          <w:rFonts w:hint="eastAsia" w:ascii="宋体" w:hAnsi="宋体"/>
        </w:rPr>
        <w:t>4、有依法缴纳税收和社会保障资金的良好记录；</w:t>
      </w:r>
    </w:p>
    <w:p w14:paraId="115500AB">
      <w:pPr>
        <w:ind w:left="420" w:leftChars="200" w:firstLine="411" w:firstLineChars="196"/>
        <w:rPr>
          <w:rFonts w:hint="eastAsia" w:ascii="宋体" w:hAnsi="宋体"/>
        </w:rPr>
      </w:pPr>
      <w:r>
        <w:rPr>
          <w:rFonts w:hint="eastAsia" w:ascii="宋体" w:hAnsi="宋体"/>
        </w:rPr>
        <w:t>5、参加政府采购活动前三年内，在经营活动中没有重大违法记录；</w:t>
      </w:r>
    </w:p>
    <w:p w14:paraId="050751BA">
      <w:pPr>
        <w:ind w:left="420" w:leftChars="200" w:firstLine="411" w:firstLineChars="196"/>
        <w:rPr>
          <w:rFonts w:hint="eastAsia" w:ascii="宋体" w:hAnsi="宋体"/>
        </w:rPr>
      </w:pPr>
      <w:r>
        <w:rPr>
          <w:rFonts w:hint="eastAsia" w:ascii="宋体" w:hAnsi="宋体"/>
        </w:rPr>
        <w:t>6、法律、行政法规规定的其他条件。</w:t>
      </w:r>
    </w:p>
    <w:p w14:paraId="04D7097E">
      <w:pPr>
        <w:ind w:firstLine="411" w:firstLineChars="196"/>
        <w:rPr>
          <w:rFonts w:hint="eastAsia" w:ascii="宋体" w:hAnsi="宋体"/>
        </w:rPr>
      </w:pPr>
      <w:r>
        <w:rPr>
          <w:rFonts w:hint="eastAsia" w:ascii="宋体" w:hAnsi="宋体"/>
        </w:rPr>
        <w:t>（2）投标联合体各方必须有一方先行注册成深圳市政府采购中心供应商；</w:t>
      </w:r>
    </w:p>
    <w:p w14:paraId="4893CDBC">
      <w:pPr>
        <w:ind w:firstLine="411" w:firstLineChars="196"/>
        <w:rPr>
          <w:rFonts w:hint="eastAsia" w:ascii="宋体" w:hAnsi="宋体"/>
        </w:rPr>
      </w:pPr>
      <w:r>
        <w:rPr>
          <w:rFonts w:hint="eastAsia" w:ascii="宋体" w:hAnsi="宋体"/>
        </w:rPr>
        <w:t>（3）联合体中有同类资质的供应商按照联合体分工承担相同工作的，应当按照资质等级较低的供应商确定资质等级；</w:t>
      </w:r>
    </w:p>
    <w:p w14:paraId="69489084">
      <w:pPr>
        <w:ind w:firstLine="411" w:firstLineChars="196"/>
        <w:rPr>
          <w:rFonts w:hint="eastAsia" w:ascii="宋体" w:hAnsi="宋体"/>
        </w:rPr>
      </w:pPr>
      <w:r>
        <w:rPr>
          <w:rFonts w:hint="eastAsia" w:ascii="宋体" w:hAnsi="宋体"/>
        </w:rPr>
        <w:t>（4）是否允许联合体参加投标，应当由采购人根据项目的实际情况和潜在供应商的数量自主决定，如果决定接受联合体投标则应当在</w:t>
      </w:r>
      <w:r>
        <w:rPr>
          <w:rFonts w:hint="eastAsia" w:ascii="宋体" w:hAnsi="宋体"/>
          <w:lang w:eastAsia="zh-CN"/>
        </w:rPr>
        <w:t>征集公告</w:t>
      </w:r>
      <w:r>
        <w:rPr>
          <w:rFonts w:hint="eastAsia" w:ascii="宋体" w:hAnsi="宋体"/>
        </w:rPr>
        <w:t>中明示；</w:t>
      </w:r>
    </w:p>
    <w:p w14:paraId="1FDD1563">
      <w:pPr>
        <w:ind w:firstLine="411" w:firstLineChars="196"/>
        <w:rPr>
          <w:rFonts w:hint="eastAsia" w:ascii="宋体" w:hAnsi="宋体"/>
        </w:rPr>
      </w:pPr>
      <w:r>
        <w:rPr>
          <w:rFonts w:hint="eastAsia" w:ascii="宋体" w:hAnsi="宋体"/>
        </w:rPr>
        <w:t>（5）采</w:t>
      </w:r>
      <w:r>
        <w:rPr>
          <w:rFonts w:hint="eastAsia"/>
        </w:rPr>
        <w:t>购人根据采购项目的特殊要求规定投标人特定条件的，联合体各方中至少应当有一方符合采购人规定的特定条件。对于</w:t>
      </w:r>
      <w:r>
        <w:rPr>
          <w:rFonts w:hint="eastAsia"/>
          <w:lang w:eastAsia="zh-CN"/>
        </w:rPr>
        <w:t>征集公告</w:t>
      </w:r>
      <w:r>
        <w:t>对投标人</w:t>
      </w:r>
      <w:r>
        <w:rPr>
          <w:rFonts w:hint="eastAsia"/>
        </w:rPr>
        <w:t>某一资格</w:t>
      </w:r>
      <w:r>
        <w:t>有</w:t>
      </w:r>
      <w:r>
        <w:rPr>
          <w:rFonts w:hint="eastAsia"/>
        </w:rPr>
        <w:t>要求</w:t>
      </w:r>
      <w:r>
        <w:t>的，</w:t>
      </w:r>
      <w:r>
        <w:rPr>
          <w:rFonts w:hint="eastAsia"/>
        </w:rPr>
        <w:t>按照联合体各方中最低资质等级确定联合体的资质等级</w:t>
      </w:r>
      <w:r>
        <w:rPr>
          <w:rFonts w:hint="eastAsia" w:ascii="宋体" w:hAnsi="宋体"/>
        </w:rPr>
        <w:t>；联合体各方的不同资质可优势互补；</w:t>
      </w:r>
    </w:p>
    <w:p w14:paraId="7F8A2CFC">
      <w:pPr>
        <w:ind w:firstLine="411" w:firstLineChars="196"/>
        <w:rPr>
          <w:rFonts w:hint="eastAsia" w:ascii="宋体" w:hAnsi="宋体"/>
        </w:rPr>
      </w:pPr>
      <w:r>
        <w:rPr>
          <w:rFonts w:hint="eastAsia" w:ascii="宋体" w:hAnsi="宋体"/>
        </w:rPr>
        <w:t>（6）投标人的投标文件及中标后签署的合同协议对联合体各方均具法律约束力；</w:t>
      </w:r>
    </w:p>
    <w:p w14:paraId="72ECBE53">
      <w:pPr>
        <w:ind w:firstLine="411" w:firstLineChars="196"/>
        <w:rPr>
          <w:rFonts w:hint="eastAsia" w:ascii="宋体" w:hAnsi="宋体"/>
        </w:rPr>
      </w:pPr>
      <w:r>
        <w:rPr>
          <w:rFonts w:hint="eastAsia" w:ascii="宋体" w:hAnsi="宋体"/>
        </w:rPr>
        <w:t>（7）联合体各方应当签订共同投标协议，明确约定各方拟承担的工作和责任，并将该共同投标协议随投标文件一并递交给</w:t>
      </w:r>
      <w:r>
        <w:rPr>
          <w:rFonts w:hint="eastAsia" w:ascii="宋体" w:hAnsi="宋体"/>
          <w:lang w:eastAsia="zh-CN"/>
        </w:rPr>
        <w:t>采购人</w:t>
      </w:r>
      <w:r>
        <w:rPr>
          <w:rFonts w:hint="eastAsia" w:ascii="宋体" w:hAnsi="宋体"/>
        </w:rPr>
        <w:t>；</w:t>
      </w:r>
    </w:p>
    <w:p w14:paraId="7F4E5CE0">
      <w:pPr>
        <w:ind w:firstLine="411" w:firstLineChars="196"/>
        <w:rPr>
          <w:rFonts w:hint="eastAsia" w:ascii="宋体" w:hAnsi="宋体"/>
        </w:rPr>
      </w:pPr>
      <w:r>
        <w:rPr>
          <w:rFonts w:hint="eastAsia" w:ascii="宋体" w:hAnsi="宋体"/>
        </w:rPr>
        <w:t>（8）联合体中标后，联合体各方应当共同与采购人签订合同，就中标项目向采购人承担连带责任；</w:t>
      </w:r>
    </w:p>
    <w:p w14:paraId="7C4DFEC6">
      <w:pPr>
        <w:ind w:firstLine="411" w:firstLineChars="196"/>
        <w:rPr>
          <w:rFonts w:hint="eastAsia" w:ascii="宋体" w:hAnsi="宋体"/>
        </w:rPr>
      </w:pPr>
      <w:r>
        <w:rPr>
          <w:rFonts w:hint="eastAsia" w:ascii="宋体" w:hAnsi="宋体"/>
        </w:rPr>
        <w:t>（9）联合体的各方应当共同推荐一联合体投标授权代表方，由联合体各方提交一份授权书，证明其有资格代表联合体各方签署投标文件，该授权书作为投标文件的组成部分一并递交给</w:t>
      </w:r>
      <w:r>
        <w:rPr>
          <w:rFonts w:hint="eastAsia" w:ascii="宋体" w:hAnsi="宋体"/>
          <w:lang w:eastAsia="zh-CN"/>
        </w:rPr>
        <w:t>采购人</w:t>
      </w:r>
      <w:r>
        <w:rPr>
          <w:rFonts w:hint="eastAsia" w:ascii="宋体" w:hAnsi="宋体"/>
        </w:rPr>
        <w:t>；</w:t>
      </w:r>
    </w:p>
    <w:p w14:paraId="5733E671">
      <w:pPr>
        <w:ind w:firstLine="411" w:firstLineChars="196"/>
        <w:rPr>
          <w:rFonts w:hint="eastAsia" w:ascii="宋体" w:hAnsi="宋体"/>
        </w:rPr>
      </w:pPr>
      <w:r>
        <w:rPr>
          <w:rFonts w:hint="eastAsia" w:ascii="宋体" w:hAnsi="宋体"/>
        </w:rPr>
        <w:t>（10）以联合体形式参加采购活动的，联合体各方不得再单独参加或者与其他供应商另外组成联合体参加同一合同项目下的其他采购活动，出现上述情况者，其投标和与此有关联合体、总包单位的投标将被拒绝；</w:t>
      </w:r>
    </w:p>
    <w:p w14:paraId="7D1C6845">
      <w:pPr>
        <w:ind w:firstLine="411" w:firstLineChars="196"/>
        <w:rPr>
          <w:rFonts w:hint="eastAsia" w:ascii="宋体" w:hAnsi="宋体"/>
          <w:szCs w:val="21"/>
        </w:rPr>
      </w:pPr>
      <w:r>
        <w:rPr>
          <w:rFonts w:hint="eastAsia" w:ascii="宋体" w:hAnsi="宋体"/>
        </w:rPr>
        <w:t>（11）本通用条款中“投标人”一词亦指联合体各方，专用条款另有规定或说明的除外。</w:t>
      </w:r>
    </w:p>
    <w:p w14:paraId="45D91C7F">
      <w:pPr>
        <w:rPr>
          <w:rFonts w:hint="eastAsia" w:ascii="黑体" w:hAnsi="宋体" w:eastAsia="黑体"/>
          <w:sz w:val="24"/>
        </w:rPr>
      </w:pPr>
      <w:r>
        <w:rPr>
          <w:rFonts w:hint="eastAsia" w:ascii="黑体" w:hAnsi="宋体" w:eastAsia="黑体"/>
          <w:sz w:val="24"/>
        </w:rPr>
        <w:t>6．政策导向</w:t>
      </w:r>
    </w:p>
    <w:p w14:paraId="352710AD">
      <w:pPr>
        <w:ind w:firstLine="315" w:firstLineChars="150"/>
        <w:rPr>
          <w:rFonts w:hint="eastAsia" w:ascii="宋体" w:hAnsi="宋体" w:cs="宋体"/>
          <w:bCs/>
          <w:szCs w:val="21"/>
        </w:rPr>
      </w:pPr>
      <w:r>
        <w:rPr>
          <w:rFonts w:hint="eastAsia" w:ascii="宋体" w:hAnsi="宋体" w:cs="宋体"/>
          <w:bCs/>
          <w:szCs w:val="21"/>
        </w:rPr>
        <w:t>6.1按照《国务院办公厅关于建立政府强制采购节能产品制度的通知》（国办发〔2007〕51号）、《财政部、环保总局关于环境标志产品政府采购实施的意见》（财库[2006]90号）、《中共深圳市委、深圳市人民政府关于全面推进循环经济发展的决定》（深发〔2006〕9号）根据《财政部发展改革委生态环境部市场监管总局关于调整优化节能产品环境标志产品政府采购执行机制的通知》（财库〔2019〕9号）等的要求，以下产品列入</w:t>
      </w:r>
      <w:r>
        <w:rPr>
          <w:rFonts w:hint="eastAsia" w:ascii="宋体" w:hAnsi="宋体" w:cs="宋体"/>
        </w:rPr>
        <w:fldChar w:fldCharType="begin"/>
      </w:r>
      <w:r>
        <w:rPr>
          <w:rFonts w:hint="eastAsia" w:ascii="宋体" w:hAnsi="宋体" w:cs="宋体"/>
        </w:rPr>
        <w:instrText xml:space="preserve"> HYPERLINK "http://gks.mof.gov.cn/zhengfucaigouguanli/201904/P020190404409422168443.pdf" </w:instrText>
      </w:r>
      <w:r>
        <w:rPr>
          <w:rFonts w:hint="eastAsia" w:ascii="宋体" w:hAnsi="宋体" w:cs="宋体"/>
        </w:rPr>
        <w:fldChar w:fldCharType="separate"/>
      </w:r>
      <w:r>
        <w:rPr>
          <w:rFonts w:hint="eastAsia" w:ascii="宋体" w:hAnsi="宋体" w:cs="宋体"/>
          <w:bCs/>
          <w:szCs w:val="21"/>
        </w:rPr>
        <w:t>节能产品政府采购品目清单</w:t>
      </w:r>
      <w:r>
        <w:rPr>
          <w:rFonts w:hint="eastAsia" w:ascii="宋体" w:hAnsi="宋体" w:cs="宋体"/>
          <w:bCs/>
          <w:szCs w:val="21"/>
        </w:rPr>
        <w:fldChar w:fldCharType="end"/>
      </w:r>
      <w:r>
        <w:rPr>
          <w:rFonts w:hint="eastAsia" w:ascii="宋体" w:hAnsi="宋体" w:cs="宋体"/>
          <w:bCs/>
          <w:szCs w:val="21"/>
        </w:rPr>
        <w:t>，我市政府采购组织实施中，在技术、服务等指标满足采购需求的前提下，优先采购以下清单范围内产品：</w:t>
      </w:r>
    </w:p>
    <w:p w14:paraId="36B77CD6">
      <w:pPr>
        <w:ind w:firstLine="315" w:firstLineChars="150"/>
        <w:rPr>
          <w:rFonts w:hint="eastAsia" w:ascii="宋体" w:hAnsi="宋体" w:cs="宋体"/>
          <w:bCs/>
          <w:szCs w:val="21"/>
        </w:rPr>
      </w:pPr>
      <w:r>
        <w:rPr>
          <w:rFonts w:hint="eastAsia" w:ascii="宋体" w:hAnsi="宋体" w:cs="宋体"/>
          <w:bCs/>
          <w:szCs w:val="21"/>
        </w:rPr>
        <w:t>财政部、国家发展和改革委员会制定的《</w:t>
      </w:r>
      <w:r>
        <w:rPr>
          <w:rFonts w:hint="eastAsia" w:ascii="宋体" w:hAnsi="宋体" w:cs="宋体"/>
        </w:rPr>
        <w:fldChar w:fldCharType="begin"/>
      </w:r>
      <w:r>
        <w:rPr>
          <w:rFonts w:hint="eastAsia" w:ascii="宋体" w:hAnsi="宋体" w:cs="宋体"/>
        </w:rPr>
        <w:instrText xml:space="preserve"> HYPERLINK "http://gks.mof.gov.cn/zhengfucaigouguanli/201904/P020190404409422168443.pdf" </w:instrText>
      </w:r>
      <w:r>
        <w:rPr>
          <w:rFonts w:hint="eastAsia" w:ascii="宋体" w:hAnsi="宋体" w:cs="宋体"/>
        </w:rPr>
        <w:fldChar w:fldCharType="separate"/>
      </w:r>
      <w:r>
        <w:rPr>
          <w:rFonts w:hint="eastAsia" w:ascii="宋体" w:hAnsi="宋体" w:cs="宋体"/>
          <w:bCs/>
          <w:szCs w:val="21"/>
        </w:rPr>
        <w:t>节能产品政府采购品目清单</w:t>
      </w:r>
      <w:r>
        <w:rPr>
          <w:rFonts w:hint="eastAsia" w:ascii="宋体" w:hAnsi="宋体" w:cs="宋体"/>
          <w:bCs/>
          <w:szCs w:val="21"/>
        </w:rPr>
        <w:fldChar w:fldCharType="end"/>
      </w:r>
      <w:r>
        <w:rPr>
          <w:rFonts w:hint="eastAsia" w:ascii="宋体" w:hAnsi="宋体" w:cs="宋体"/>
          <w:bCs/>
          <w:szCs w:val="21"/>
        </w:rPr>
        <w:t>》，详见中国政府采购网（http://www.ccgp.gov.cn/）首页。</w:t>
      </w:r>
    </w:p>
    <w:p w14:paraId="383CFC3A">
      <w:pPr>
        <w:ind w:firstLine="315" w:firstLineChars="150"/>
        <w:rPr>
          <w:rFonts w:hint="eastAsia" w:ascii="宋体" w:hAnsi="宋体" w:cs="宋体"/>
          <w:bCs/>
          <w:szCs w:val="21"/>
        </w:rPr>
      </w:pPr>
      <w:r>
        <w:rPr>
          <w:rFonts w:hint="eastAsia" w:ascii="宋体" w:hAnsi="宋体" w:cs="宋体"/>
          <w:bCs/>
          <w:szCs w:val="21"/>
        </w:rPr>
        <w:t>进入以上清单范围的投标产品将在评标时获得竞争优势。</w:t>
      </w:r>
    </w:p>
    <w:p w14:paraId="16A518C9">
      <w:pPr>
        <w:ind w:firstLine="315" w:firstLineChars="150"/>
        <w:rPr>
          <w:rFonts w:hint="eastAsia" w:ascii="宋体" w:hAnsi="宋体" w:cs="宋体"/>
          <w:bCs/>
          <w:szCs w:val="21"/>
        </w:rPr>
      </w:pPr>
      <w:r>
        <w:rPr>
          <w:rFonts w:hint="eastAsia" w:ascii="宋体" w:hAnsi="宋体" w:cs="宋体"/>
          <w:bCs/>
          <w:szCs w:val="21"/>
        </w:rPr>
        <w:t>6.2 2014年起，政府部门、国有企业在进行设备或工程采购时，应在</w:t>
      </w:r>
      <w:r>
        <w:rPr>
          <w:rFonts w:hint="eastAsia" w:ascii="宋体" w:hAnsi="宋体" w:cs="宋体"/>
          <w:bCs/>
          <w:szCs w:val="21"/>
          <w:lang w:eastAsia="zh-CN"/>
        </w:rPr>
        <w:t>征集文件</w:t>
      </w:r>
      <w:r>
        <w:rPr>
          <w:rFonts w:hint="eastAsia" w:ascii="宋体" w:hAnsi="宋体" w:cs="宋体"/>
          <w:bCs/>
          <w:szCs w:val="21"/>
        </w:rPr>
        <w:t>中明确要求工程机械、装卸机械满足国家现阶段非道路移动机械用柴油机排放标准，并鼓励使用LNG或电动工程机械、装卸机械。2015年起，政府部门、国有企业采购设备或工程项目中选用LNG或电动工程机械、装卸机械的比例不低于30%。</w:t>
      </w:r>
    </w:p>
    <w:p w14:paraId="56B49715">
      <w:pPr>
        <w:ind w:firstLine="405"/>
        <w:rPr>
          <w:rFonts w:hint="eastAsia" w:ascii="宋体" w:hAnsi="宋体" w:cs="宋体"/>
        </w:rPr>
      </w:pPr>
      <w:r>
        <w:rPr>
          <w:rFonts w:hint="eastAsia" w:ascii="宋体" w:hAnsi="宋体" w:cs="宋体"/>
          <w:shd w:val="clear" w:color="auto" w:fill="FFFFFF"/>
        </w:rPr>
        <w:t>6.3</w:t>
      </w:r>
      <w:r>
        <w:rPr>
          <w:rFonts w:hint="eastAsia" w:ascii="宋体" w:hAnsi="宋体" w:cs="宋体"/>
        </w:rPr>
        <w:t>根据《深圳市人民政府关于印发深圳市贯彻落实守信联合激励和失信联合惩戒制度实施方案的通知》（深府〔2017〕57号）、《深圳市政府采购供应商诚信管理暂行办法》（深财规〔2017〕8号）以及《深圳市财政委员会关于印发&lt;深圳市政府采购供应商诚信管理暂行办法操作细则&gt;的通知》的要求，对列入失信“黑名单”的供应商限制参与政府采购。</w:t>
      </w:r>
    </w:p>
    <w:p w14:paraId="6914E614">
      <w:pPr>
        <w:ind w:firstLine="405"/>
        <w:rPr>
          <w:rFonts w:hint="eastAsia" w:ascii="宋体" w:hAnsi="宋体" w:cs="宋体"/>
        </w:rPr>
      </w:pPr>
      <w:r>
        <w:rPr>
          <w:rFonts w:hint="eastAsia" w:ascii="宋体" w:hAnsi="宋体" w:cs="宋体"/>
        </w:rPr>
        <w:t>6.4根据《深圳市政府采购</w:t>
      </w:r>
      <w:r>
        <w:rPr>
          <w:rFonts w:hint="eastAsia" w:ascii="宋体" w:hAnsi="宋体" w:cs="宋体"/>
          <w:lang w:eastAsia="zh-CN"/>
        </w:rPr>
        <w:t>征集文件</w:t>
      </w:r>
      <w:r>
        <w:rPr>
          <w:rFonts w:hint="eastAsia" w:ascii="宋体" w:hAnsi="宋体" w:cs="宋体"/>
        </w:rPr>
        <w:t>编制内部工作指引》（深财购〔2019〕16号），投标人应未被列入失信被执行人、重大税收违法案件当事人名单、政府采购严重违法失信行为记录名单。</w:t>
      </w:r>
      <w:r>
        <w:rPr>
          <w:rFonts w:hint="eastAsia" w:ascii="宋体" w:hAnsi="宋体" w:cs="宋体"/>
          <w:lang w:eastAsia="zh-CN"/>
        </w:rPr>
        <w:t>采购人</w:t>
      </w:r>
      <w:r>
        <w:rPr>
          <w:rFonts w:hint="eastAsia" w:ascii="宋体" w:hAnsi="宋体" w:cs="宋体"/>
        </w:rPr>
        <w:t>将在资格审查阶段通过“信用中国”网站（www.creditchina.gov.cn）、中国政府采购网（www.ccgp.gov.cn）、深圳市政府采购监督管理网（www.zfcg.sz.gov.cn）渠道查询相关主体信用记录（中标人的查询情况以发出中标通知书时的查询结果为准）。</w:t>
      </w:r>
    </w:p>
    <w:p w14:paraId="61CB8B38">
      <w:pPr>
        <w:rPr>
          <w:rFonts w:hint="eastAsia" w:ascii="黑体" w:hAnsi="宋体" w:eastAsia="黑体"/>
          <w:sz w:val="24"/>
        </w:rPr>
      </w:pPr>
      <w:r>
        <w:rPr>
          <w:rFonts w:hint="eastAsia" w:ascii="黑体" w:hAnsi="宋体" w:eastAsia="黑体"/>
          <w:sz w:val="24"/>
        </w:rPr>
        <w:t>7.本项目若涉及采购货物，则合格的货物及相应服务应满足以下要求：</w:t>
      </w:r>
    </w:p>
    <w:p w14:paraId="58A8CA25">
      <w:pPr>
        <w:ind w:firstLine="411" w:firstLineChars="196"/>
        <w:rPr>
          <w:rFonts w:hint="eastAsia" w:ascii="宋体" w:hAnsi="宋体"/>
        </w:rPr>
      </w:pPr>
      <w:r>
        <w:rPr>
          <w:rFonts w:hint="eastAsia" w:ascii="宋体" w:hAnsi="宋体"/>
        </w:rPr>
        <w:t>7</w:t>
      </w:r>
      <w:r>
        <w:rPr>
          <w:rFonts w:ascii="宋体" w:hAnsi="宋体"/>
        </w:rPr>
        <w:t xml:space="preserve">.1  </w:t>
      </w:r>
      <w:r>
        <w:rPr>
          <w:rFonts w:hint="eastAsia" w:ascii="宋体" w:hAnsi="宋体"/>
        </w:rPr>
        <w:t>必须是全新、未使用过的原装合格正品（包括零部件），如安装或配置了软件的，须为正版软件。</w:t>
      </w:r>
    </w:p>
    <w:p w14:paraId="5E5FCF5F">
      <w:pPr>
        <w:ind w:firstLine="411" w:firstLineChars="196"/>
        <w:rPr>
          <w:rFonts w:hint="eastAsia" w:ascii="宋体" w:hAnsi="宋体"/>
        </w:rPr>
      </w:pPr>
      <w:r>
        <w:rPr>
          <w:rFonts w:hint="eastAsia" w:ascii="宋体" w:hAnsi="宋体"/>
        </w:rPr>
        <w:t>7.2  国产的货物及其有关服务必须符合中华人民共和国的设计和制造生产标准或行业标准。</w:t>
      </w:r>
      <w:r>
        <w:rPr>
          <w:rFonts w:hint="eastAsia" w:ascii="宋体" w:hAnsi="宋体"/>
          <w:lang w:eastAsia="zh-CN"/>
        </w:rPr>
        <w:t>征集公告</w:t>
      </w:r>
      <w:r>
        <w:rPr>
          <w:rFonts w:hint="eastAsia" w:ascii="宋体" w:hAnsi="宋体"/>
        </w:rPr>
        <w:t>有其他要求的，亦应符合其要求。</w:t>
      </w:r>
    </w:p>
    <w:p w14:paraId="1CA358DD">
      <w:pPr>
        <w:ind w:firstLine="411" w:firstLineChars="196"/>
        <w:rPr>
          <w:rFonts w:hint="eastAsia" w:ascii="宋体" w:hAnsi="宋体"/>
        </w:rPr>
      </w:pPr>
      <w:r>
        <w:rPr>
          <w:rFonts w:hint="eastAsia" w:ascii="宋体" w:hAnsi="宋体"/>
        </w:rPr>
        <w:t>7</w:t>
      </w:r>
      <w:r>
        <w:rPr>
          <w:rFonts w:ascii="宋体" w:hAnsi="宋体"/>
        </w:rPr>
        <w:t>.</w:t>
      </w:r>
      <w:r>
        <w:rPr>
          <w:rFonts w:hint="eastAsia" w:ascii="宋体" w:hAnsi="宋体"/>
        </w:rPr>
        <w:t>3进口货物及其有关服务必须符合原产地和/或中华人民共和国的设计和制造生产标准或行业标准。进口的货物必须具有合法的进口手续和途径，并通过中华人民共和国商检部门检验。</w:t>
      </w:r>
      <w:r>
        <w:rPr>
          <w:rFonts w:hint="eastAsia" w:ascii="宋体" w:hAnsi="宋体"/>
          <w:lang w:eastAsia="zh-CN"/>
        </w:rPr>
        <w:t>征集公告</w:t>
      </w:r>
      <w:r>
        <w:rPr>
          <w:rFonts w:hint="eastAsia" w:ascii="宋体" w:hAnsi="宋体"/>
        </w:rPr>
        <w:t>有其他要求的，亦应符合其要求。</w:t>
      </w:r>
    </w:p>
    <w:p w14:paraId="4194D899">
      <w:pPr>
        <w:ind w:firstLine="411" w:firstLineChars="196"/>
        <w:rPr>
          <w:rFonts w:hint="eastAsia" w:ascii="宋体" w:hAnsi="宋体"/>
        </w:rPr>
      </w:pPr>
      <w:r>
        <w:rPr>
          <w:rFonts w:hint="eastAsia" w:ascii="宋体" w:hAnsi="宋体"/>
        </w:rPr>
        <w:t>7</w:t>
      </w:r>
      <w:r>
        <w:rPr>
          <w:rFonts w:ascii="宋体" w:hAnsi="宋体"/>
        </w:rPr>
        <w:t>.</w:t>
      </w:r>
      <w:r>
        <w:rPr>
          <w:rFonts w:hint="eastAsia" w:ascii="宋体" w:hAnsi="宋体"/>
        </w:rPr>
        <w:t>4投标人应保证，其所提供的货物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p>
    <w:p w14:paraId="064635E9">
      <w:pPr>
        <w:ind w:firstLine="411" w:firstLineChars="196"/>
        <w:rPr>
          <w:rFonts w:hint="eastAsia" w:ascii="宋体" w:hAnsi="宋体"/>
        </w:rPr>
      </w:pPr>
      <w:r>
        <w:rPr>
          <w:rFonts w:hint="eastAsia" w:ascii="宋体" w:hAnsi="宋体"/>
        </w:rPr>
        <w:t>7.5  投标人应保证，其所提供的货物应具有行政主管部门颁发的资质证书或国家质量监督部门的产品《检验报告》。设备到货验收时，还必须提供设备的产品合格证、质量保证文件。若中标后，除非另有约定，投标人必须按合同规定完成设备的安装，并达到验收标准。</w:t>
      </w:r>
    </w:p>
    <w:p w14:paraId="4E8ED454">
      <w:pPr>
        <w:ind w:firstLine="411" w:firstLineChars="196"/>
        <w:rPr>
          <w:rFonts w:hint="eastAsia" w:ascii="宋体" w:hAnsi="宋体"/>
        </w:rPr>
      </w:pPr>
      <w:r>
        <w:rPr>
          <w:rFonts w:hint="eastAsia" w:ascii="宋体" w:hAnsi="宋体"/>
        </w:rPr>
        <w:t>7.6  对工期的要求：投标人在投标时对其所投项目应提交详细的《交货进度表》，列明交货计划等，在合同规定的时间内完工验收。</w:t>
      </w:r>
    </w:p>
    <w:p w14:paraId="58748C8E">
      <w:pPr>
        <w:ind w:firstLine="411" w:firstLineChars="196"/>
        <w:rPr>
          <w:rFonts w:hint="eastAsia" w:ascii="宋体" w:hAnsi="宋体"/>
        </w:rPr>
      </w:pPr>
      <w:r>
        <w:rPr>
          <w:rFonts w:hint="eastAsia" w:ascii="宋体" w:hAnsi="宋体"/>
        </w:rPr>
        <w:t>7.7  投标人必须承担设备运输、安装调试、验收检测和提供设备操作说明书、图纸等其他相关及类似的义务。</w:t>
      </w:r>
    </w:p>
    <w:p w14:paraId="0A410EF6">
      <w:pPr>
        <w:rPr>
          <w:rFonts w:hint="eastAsia" w:ascii="黑体" w:hAnsi="宋体" w:eastAsia="黑体"/>
          <w:sz w:val="24"/>
        </w:rPr>
      </w:pPr>
      <w:r>
        <w:rPr>
          <w:rFonts w:hint="eastAsia" w:ascii="黑体" w:hAnsi="宋体" w:eastAsia="黑体"/>
          <w:sz w:val="24"/>
        </w:rPr>
        <w:t>8．投标费用</w:t>
      </w:r>
    </w:p>
    <w:p w14:paraId="7CE7B201">
      <w:pPr>
        <w:ind w:firstLine="411" w:firstLineChars="196"/>
        <w:rPr>
          <w:rFonts w:hint="eastAsia" w:ascii="宋体" w:hAnsi="宋体"/>
          <w:szCs w:val="21"/>
        </w:rPr>
      </w:pPr>
      <w:r>
        <w:rPr>
          <w:rFonts w:hint="eastAsia" w:ascii="宋体" w:hAnsi="宋体"/>
          <w:szCs w:val="21"/>
        </w:rPr>
        <w:t>不论投标结果如何，投标人应承担其编制投标文件与递交投标文件所涉及的一切费用。</w:t>
      </w:r>
    </w:p>
    <w:p w14:paraId="5FA4CADF">
      <w:pPr>
        <w:rPr>
          <w:rFonts w:hint="eastAsia" w:ascii="黑体" w:hAnsi="宋体" w:eastAsia="黑体"/>
          <w:sz w:val="24"/>
        </w:rPr>
      </w:pPr>
      <w:r>
        <w:rPr>
          <w:rFonts w:hint="eastAsia" w:ascii="黑体" w:hAnsi="宋体" w:eastAsia="黑体"/>
          <w:sz w:val="24"/>
        </w:rPr>
        <w:t>9．踏勘现场</w:t>
      </w:r>
    </w:p>
    <w:p w14:paraId="5007A640">
      <w:pPr>
        <w:ind w:firstLine="411" w:firstLineChars="196"/>
        <w:rPr>
          <w:rFonts w:hint="eastAsia" w:ascii="宋体" w:hAnsi="宋体"/>
          <w:szCs w:val="21"/>
        </w:rPr>
      </w:pPr>
      <w:r>
        <w:rPr>
          <w:rFonts w:hint="eastAsia" w:ascii="宋体" w:hAnsi="宋体"/>
          <w:szCs w:val="21"/>
        </w:rPr>
        <w:t>9.1如有需要（详见专用条款），采购人将组织投标人对项目现场及周围环境进行踏勘，以便投标人获取有关编制投标文件和签署合同所需的资料。踏勘现场所发生的费用由投标人自行承担。投标人应按专用条款所约定的时间、地点或</w:t>
      </w:r>
      <w:r>
        <w:rPr>
          <w:rFonts w:hint="eastAsia" w:ascii="宋体" w:hAnsi="宋体"/>
          <w:szCs w:val="21"/>
          <w:lang w:eastAsia="zh-CN"/>
        </w:rPr>
        <w:t>采购人</w:t>
      </w:r>
      <w:r>
        <w:rPr>
          <w:rFonts w:hint="eastAsia" w:ascii="宋体" w:hAnsi="宋体"/>
          <w:szCs w:val="21"/>
        </w:rPr>
        <w:t>另行书面通知（包括网站发布的通知）的时间和地点踏勘现场。</w:t>
      </w:r>
    </w:p>
    <w:p w14:paraId="5081CBE7">
      <w:pPr>
        <w:ind w:firstLine="411" w:firstLineChars="196"/>
        <w:rPr>
          <w:rFonts w:hint="eastAsia" w:ascii="宋体" w:hAnsi="宋体"/>
        </w:rPr>
      </w:pPr>
      <w:r>
        <w:rPr>
          <w:rFonts w:hint="eastAsia" w:ascii="宋体" w:hAnsi="宋体"/>
        </w:rPr>
        <w:t>9.2投标人及其人员经过采购人的允许，可以踏勘目的进入采购人的项目现场。若</w:t>
      </w:r>
      <w:r>
        <w:rPr>
          <w:rFonts w:hint="eastAsia" w:ascii="宋体" w:hAnsi="宋体"/>
          <w:lang w:eastAsia="zh-CN"/>
        </w:rPr>
        <w:t>征集文件</w:t>
      </w:r>
      <w:r>
        <w:rPr>
          <w:rFonts w:hint="eastAsia" w:ascii="宋体" w:hAnsi="宋体"/>
        </w:rPr>
        <w:t>要求投标人于统一时间地点踏勘现场的，投标人应当按时前往。</w:t>
      </w:r>
    </w:p>
    <w:p w14:paraId="1E7830EA">
      <w:pPr>
        <w:ind w:firstLine="411" w:firstLineChars="196"/>
        <w:rPr>
          <w:rFonts w:hint="eastAsia" w:ascii="宋体" w:hAnsi="宋体"/>
        </w:rPr>
      </w:pPr>
      <w:r>
        <w:rPr>
          <w:rFonts w:hint="eastAsia" w:ascii="宋体" w:hAnsi="宋体"/>
        </w:rPr>
        <w:t>9.3采购人在有必要时向投标人提供有关现场的资料和数据。</w:t>
      </w:r>
    </w:p>
    <w:p w14:paraId="03F94C3D">
      <w:pPr>
        <w:ind w:firstLine="411" w:firstLineChars="196"/>
        <w:rPr>
          <w:rFonts w:hint="eastAsia" w:ascii="宋体" w:hAnsi="宋体"/>
        </w:rPr>
      </w:pPr>
      <w:r>
        <w:rPr>
          <w:rFonts w:hint="eastAsia" w:ascii="宋体" w:hAnsi="宋体"/>
        </w:rPr>
        <w:t>9.4任何人或任何组织在踏勘现场时向投标人提交的任何书面资料或口头承诺，未经</w:t>
      </w:r>
      <w:r>
        <w:rPr>
          <w:rFonts w:hint="eastAsia" w:ascii="宋体" w:hAnsi="宋体"/>
          <w:szCs w:val="21"/>
          <w:lang w:eastAsia="zh-CN"/>
        </w:rPr>
        <w:t>采购人</w:t>
      </w:r>
      <w:r>
        <w:rPr>
          <w:rFonts w:hint="eastAsia" w:ascii="宋体" w:hAnsi="宋体"/>
        </w:rPr>
        <w:t>在网上发布或书面通知，均作无效处理。</w:t>
      </w:r>
    </w:p>
    <w:p w14:paraId="0DEE81BA">
      <w:pPr>
        <w:rPr>
          <w:rFonts w:hint="eastAsia" w:ascii="黑体" w:hAnsi="宋体" w:eastAsia="黑体"/>
          <w:sz w:val="24"/>
        </w:rPr>
      </w:pPr>
      <w:r>
        <w:rPr>
          <w:rFonts w:hint="eastAsia" w:ascii="黑体" w:hAnsi="宋体" w:eastAsia="黑体"/>
          <w:sz w:val="24"/>
        </w:rPr>
        <w:t>10．</w:t>
      </w:r>
      <w:r>
        <w:rPr>
          <w:rFonts w:hint="eastAsia" w:ascii="黑体" w:hAnsi="宋体" w:eastAsia="黑体"/>
          <w:sz w:val="24"/>
          <w:lang w:eastAsia="zh-CN"/>
        </w:rPr>
        <w:t>征集</w:t>
      </w:r>
      <w:r>
        <w:rPr>
          <w:rFonts w:hint="eastAsia" w:ascii="黑体" w:hAnsi="宋体" w:eastAsia="黑体"/>
          <w:sz w:val="24"/>
        </w:rPr>
        <w:t>答疑</w:t>
      </w:r>
    </w:p>
    <w:p w14:paraId="11F36D94">
      <w:pPr>
        <w:ind w:firstLine="411" w:firstLineChars="196"/>
        <w:rPr>
          <w:rFonts w:hint="eastAsia" w:ascii="宋体" w:hAnsi="宋体"/>
          <w:szCs w:val="21"/>
        </w:rPr>
      </w:pPr>
      <w:r>
        <w:rPr>
          <w:rFonts w:hint="eastAsia" w:ascii="宋体" w:hAnsi="宋体"/>
          <w:szCs w:val="21"/>
        </w:rPr>
        <w:t>10.1</w:t>
      </w:r>
      <w:r>
        <w:rPr>
          <w:rFonts w:hint="eastAsia" w:ascii="宋体" w:hAnsi="宋体"/>
          <w:szCs w:val="21"/>
          <w:lang w:eastAsia="zh-CN"/>
        </w:rPr>
        <w:t>征集</w:t>
      </w:r>
      <w:r>
        <w:rPr>
          <w:rFonts w:hint="eastAsia" w:ascii="宋体" w:hAnsi="宋体"/>
          <w:szCs w:val="21"/>
        </w:rPr>
        <w:t>答疑的目的是澄清、解答投标人在查阅</w:t>
      </w:r>
      <w:r>
        <w:rPr>
          <w:rFonts w:hint="eastAsia" w:ascii="宋体" w:hAnsi="宋体"/>
          <w:szCs w:val="21"/>
          <w:lang w:eastAsia="zh-CN"/>
        </w:rPr>
        <w:t>征集文件</w:t>
      </w:r>
      <w:r>
        <w:rPr>
          <w:rFonts w:hint="eastAsia" w:ascii="宋体" w:hAnsi="宋体"/>
          <w:szCs w:val="21"/>
        </w:rPr>
        <w:t>后或现场踏勘中可能提出的与投标有关的疑问或询问。</w:t>
      </w:r>
    </w:p>
    <w:p w14:paraId="42BF724D">
      <w:pPr>
        <w:ind w:firstLine="411" w:firstLineChars="196"/>
        <w:rPr>
          <w:rFonts w:hint="eastAsia" w:ascii="宋体" w:hAnsi="宋体"/>
          <w:szCs w:val="21"/>
        </w:rPr>
      </w:pPr>
      <w:r>
        <w:rPr>
          <w:rFonts w:hint="eastAsia" w:ascii="宋体" w:hAnsi="宋体"/>
          <w:szCs w:val="21"/>
        </w:rPr>
        <w:t>10.2投标人如对</w:t>
      </w:r>
      <w:r>
        <w:rPr>
          <w:rFonts w:hint="eastAsia" w:ascii="宋体" w:hAnsi="宋体"/>
          <w:szCs w:val="21"/>
          <w:lang w:eastAsia="zh-CN"/>
        </w:rPr>
        <w:t>征集文件</w:t>
      </w:r>
      <w:r>
        <w:rPr>
          <w:rFonts w:hint="eastAsia" w:ascii="宋体" w:hAnsi="宋体"/>
          <w:szCs w:val="21"/>
        </w:rPr>
        <w:t>内容有疑问，必须在</w:t>
      </w:r>
      <w:r>
        <w:rPr>
          <w:rFonts w:hint="eastAsia" w:ascii="宋体" w:hAnsi="宋体"/>
          <w:szCs w:val="21"/>
          <w:lang w:eastAsia="zh-CN"/>
        </w:rPr>
        <w:t>征集文件</w:t>
      </w:r>
      <w:r>
        <w:rPr>
          <w:rFonts w:hint="eastAsia" w:ascii="宋体" w:hAnsi="宋体"/>
          <w:szCs w:val="21"/>
        </w:rPr>
        <w:t>专用条款规定的答疑截止时间前以书面的形式提交</w:t>
      </w:r>
      <w:r>
        <w:rPr>
          <w:rFonts w:hint="eastAsia" w:ascii="宋体" w:hAnsi="宋体"/>
          <w:szCs w:val="21"/>
          <w:lang w:eastAsia="zh-CN"/>
        </w:rPr>
        <w:t>采购人</w:t>
      </w:r>
      <w:r>
        <w:rPr>
          <w:rFonts w:hint="eastAsia" w:ascii="宋体" w:hAnsi="宋体"/>
          <w:szCs w:val="21"/>
        </w:rPr>
        <w:t>。</w:t>
      </w:r>
    </w:p>
    <w:p w14:paraId="4590BBE7">
      <w:pPr>
        <w:ind w:firstLine="411" w:firstLineChars="196"/>
        <w:rPr>
          <w:rFonts w:hint="eastAsia" w:ascii="宋体" w:hAnsi="宋体"/>
          <w:szCs w:val="21"/>
        </w:rPr>
      </w:pPr>
      <w:r>
        <w:rPr>
          <w:rFonts w:hint="eastAsia" w:ascii="宋体" w:hAnsi="宋体"/>
          <w:szCs w:val="21"/>
        </w:rPr>
        <w:t>10.3</w:t>
      </w:r>
      <w:r>
        <w:rPr>
          <w:rFonts w:hint="eastAsia" w:ascii="宋体" w:hAnsi="宋体"/>
          <w:szCs w:val="21"/>
          <w:lang w:eastAsia="zh-CN"/>
        </w:rPr>
        <w:t>采购人</w:t>
      </w:r>
      <w:r>
        <w:rPr>
          <w:rFonts w:hint="eastAsia" w:ascii="宋体" w:hAnsi="宋体"/>
          <w:szCs w:val="21"/>
        </w:rPr>
        <w:t>对疑问所做出的澄清和解答，以书面答复（包括网站发布信息）为准。答疑纪要的有效性规定按照本通用条款第13</w:t>
      </w:r>
      <w:r>
        <w:rPr>
          <w:rFonts w:ascii="宋体" w:hAnsi="宋体"/>
          <w:szCs w:val="21"/>
        </w:rPr>
        <w:t>.3</w:t>
      </w:r>
      <w:r>
        <w:rPr>
          <w:rFonts w:hint="eastAsia" w:ascii="宋体" w:hAnsi="宋体"/>
          <w:szCs w:val="21"/>
        </w:rPr>
        <w:t>、13</w:t>
      </w:r>
      <w:r>
        <w:rPr>
          <w:rFonts w:ascii="宋体" w:hAnsi="宋体"/>
          <w:szCs w:val="21"/>
        </w:rPr>
        <w:t>.4</w:t>
      </w:r>
      <w:r>
        <w:rPr>
          <w:rFonts w:hint="eastAsia" w:ascii="宋体" w:hAnsi="宋体"/>
          <w:szCs w:val="21"/>
        </w:rPr>
        <w:t>款规定执行。</w:t>
      </w:r>
    </w:p>
    <w:p w14:paraId="5C857524">
      <w:pPr>
        <w:ind w:firstLine="411" w:firstLineChars="196"/>
        <w:rPr>
          <w:rFonts w:hint="eastAsia" w:ascii="宋体" w:hAnsi="宋体"/>
          <w:szCs w:val="21"/>
        </w:rPr>
      </w:pPr>
      <w:r>
        <w:rPr>
          <w:rFonts w:hint="eastAsia" w:ascii="宋体" w:hAnsi="宋体"/>
          <w:szCs w:val="21"/>
        </w:rPr>
        <w:t>10.4</w:t>
      </w:r>
      <w:r>
        <w:rPr>
          <w:rFonts w:hint="eastAsia" w:ascii="宋体" w:hAnsi="宋体" w:cs="宋体"/>
        </w:rPr>
        <w:t>投标人应该在法定质疑期内一次性提出针对同一采购程序环节的质疑。</w:t>
      </w:r>
    </w:p>
    <w:p w14:paraId="06EBD952">
      <w:pPr>
        <w:ind w:firstLine="411" w:firstLineChars="196"/>
        <w:rPr>
          <w:rFonts w:hint="eastAsia" w:ascii="宋体" w:hAnsi="宋体"/>
          <w:szCs w:val="21"/>
        </w:rPr>
      </w:pPr>
      <w:r>
        <w:rPr>
          <w:rFonts w:hint="eastAsia" w:ascii="宋体" w:hAnsi="宋体"/>
          <w:szCs w:val="21"/>
        </w:rPr>
        <w:t>10.5如采购人认为有必要组织现场答疑会，投标人应按照</w:t>
      </w:r>
      <w:r>
        <w:rPr>
          <w:rFonts w:hint="eastAsia" w:ascii="宋体" w:hAnsi="宋体"/>
          <w:szCs w:val="21"/>
          <w:lang w:eastAsia="zh-CN"/>
        </w:rPr>
        <w:t>征集文件</w:t>
      </w:r>
      <w:r>
        <w:rPr>
          <w:rFonts w:hint="eastAsia" w:ascii="宋体" w:hAnsi="宋体"/>
          <w:szCs w:val="21"/>
        </w:rPr>
        <w:t>规定的时间或</w:t>
      </w:r>
      <w:r>
        <w:rPr>
          <w:rFonts w:hint="eastAsia" w:ascii="宋体" w:hAnsi="宋体"/>
          <w:szCs w:val="21"/>
          <w:lang w:eastAsia="zh-CN"/>
        </w:rPr>
        <w:t>采购人</w:t>
      </w:r>
      <w:r>
        <w:rPr>
          <w:rFonts w:hint="eastAsia" w:ascii="宋体" w:hAnsi="宋体"/>
          <w:szCs w:val="21"/>
        </w:rPr>
        <w:t>另行书面通知（包括网站发布的通知）的时间和地点，参与现场答疑会。</w:t>
      </w:r>
    </w:p>
    <w:p w14:paraId="20FCE034">
      <w:pPr>
        <w:ind w:firstLine="411" w:firstLineChars="196"/>
        <w:rPr>
          <w:rFonts w:hint="eastAsia" w:ascii="宋体" w:hAnsi="宋体"/>
          <w:szCs w:val="21"/>
        </w:rPr>
      </w:pPr>
      <w:r>
        <w:rPr>
          <w:rFonts w:hint="eastAsia" w:ascii="宋体" w:hAnsi="宋体"/>
          <w:szCs w:val="21"/>
        </w:rPr>
        <w:t>10.6未参与</w:t>
      </w:r>
      <w:r>
        <w:rPr>
          <w:rFonts w:hint="eastAsia" w:ascii="宋体" w:hAnsi="宋体"/>
          <w:szCs w:val="21"/>
          <w:lang w:eastAsia="zh-CN"/>
        </w:rPr>
        <w:t>征集</w:t>
      </w:r>
      <w:r>
        <w:rPr>
          <w:rFonts w:hint="eastAsia" w:ascii="宋体" w:hAnsi="宋体"/>
          <w:szCs w:val="21"/>
        </w:rPr>
        <w:t>答疑不作为否定投标人资格的理由。</w:t>
      </w:r>
    </w:p>
    <w:p w14:paraId="2031F453">
      <w:pPr>
        <w:rPr>
          <w:b/>
          <w:bCs/>
          <w:sz w:val="28"/>
          <w:szCs w:val="28"/>
        </w:rPr>
      </w:pPr>
      <w:r>
        <w:rPr>
          <w:rFonts w:hint="eastAsia"/>
          <w:b/>
          <w:bCs/>
          <w:sz w:val="28"/>
          <w:szCs w:val="28"/>
        </w:rPr>
        <w:br w:type="page"/>
      </w:r>
    </w:p>
    <w:p w14:paraId="3776C7EE">
      <w:pPr>
        <w:pStyle w:val="3"/>
        <w:numPr>
          <w:ilvl w:val="0"/>
          <w:numId w:val="19"/>
        </w:numPr>
        <w:spacing w:before="120" w:beforeLines="50" w:after="120" w:afterLines="50"/>
        <w:rPr>
          <w:sz w:val="28"/>
          <w:szCs w:val="28"/>
        </w:rPr>
      </w:pPr>
      <w:r>
        <w:rPr>
          <w:rFonts w:hint="eastAsia"/>
          <w:sz w:val="28"/>
          <w:szCs w:val="28"/>
          <w:lang w:eastAsia="zh-CN"/>
        </w:rPr>
        <w:t>征集文件</w:t>
      </w:r>
    </w:p>
    <w:p w14:paraId="62E0BCA4">
      <w:pPr>
        <w:rPr>
          <w:rFonts w:hint="eastAsia" w:ascii="黑体" w:hAnsi="宋体" w:eastAsia="黑体"/>
          <w:sz w:val="24"/>
        </w:rPr>
      </w:pPr>
      <w:r>
        <w:rPr>
          <w:rFonts w:hint="eastAsia" w:ascii="黑体" w:hAnsi="宋体" w:eastAsia="黑体"/>
          <w:sz w:val="24"/>
        </w:rPr>
        <w:t>11．</w:t>
      </w:r>
      <w:r>
        <w:rPr>
          <w:rFonts w:hint="eastAsia" w:ascii="黑体" w:hAnsi="宋体" w:eastAsia="黑体"/>
          <w:sz w:val="24"/>
          <w:lang w:eastAsia="zh-CN"/>
        </w:rPr>
        <w:t>征集文件</w:t>
      </w:r>
      <w:r>
        <w:rPr>
          <w:rFonts w:hint="eastAsia" w:ascii="黑体" w:hAnsi="宋体" w:eastAsia="黑体"/>
          <w:sz w:val="24"/>
        </w:rPr>
        <w:t>的编制与组成</w:t>
      </w:r>
    </w:p>
    <w:p w14:paraId="62B1CED8">
      <w:pPr>
        <w:snapToGrid w:val="0"/>
        <w:ind w:firstLine="420" w:firstLineChars="200"/>
        <w:rPr>
          <w:rFonts w:hint="eastAsia" w:ascii="宋体" w:hAnsi="宋体"/>
          <w:szCs w:val="21"/>
        </w:rPr>
      </w:pPr>
      <w:r>
        <w:rPr>
          <w:rFonts w:hint="eastAsia" w:ascii="宋体" w:hAnsi="宋体"/>
          <w:szCs w:val="21"/>
        </w:rPr>
        <w:t>11.1</w:t>
      </w:r>
      <w:r>
        <w:rPr>
          <w:rFonts w:hint="eastAsia" w:ascii="宋体" w:hAnsi="宋体"/>
          <w:szCs w:val="21"/>
          <w:lang w:eastAsia="zh-CN"/>
        </w:rPr>
        <w:t>征集文件</w:t>
      </w:r>
      <w:r>
        <w:rPr>
          <w:rFonts w:hint="eastAsia" w:ascii="宋体" w:hAnsi="宋体"/>
          <w:szCs w:val="21"/>
        </w:rPr>
        <w:t>除以下内容外，</w:t>
      </w:r>
      <w:r>
        <w:rPr>
          <w:rFonts w:hint="eastAsia" w:ascii="宋体" w:hAnsi="宋体"/>
          <w:szCs w:val="21"/>
          <w:lang w:eastAsia="zh-CN"/>
        </w:rPr>
        <w:t>采购人</w:t>
      </w:r>
      <w:r>
        <w:rPr>
          <w:rFonts w:hint="eastAsia" w:ascii="宋体" w:hAnsi="宋体"/>
          <w:szCs w:val="21"/>
        </w:rPr>
        <w:t>在</w:t>
      </w:r>
      <w:r>
        <w:rPr>
          <w:rFonts w:hint="eastAsia" w:ascii="宋体" w:hAnsi="宋体"/>
          <w:szCs w:val="21"/>
          <w:lang w:eastAsia="zh-CN"/>
        </w:rPr>
        <w:t>征集</w:t>
      </w:r>
      <w:r>
        <w:rPr>
          <w:rFonts w:hint="eastAsia" w:ascii="宋体" w:hAnsi="宋体"/>
          <w:szCs w:val="21"/>
        </w:rPr>
        <w:t>（或谈判）期间发出的答疑纪要和其他补充修改函件，均是</w:t>
      </w:r>
      <w:r>
        <w:rPr>
          <w:rFonts w:hint="eastAsia" w:ascii="宋体" w:hAnsi="宋体"/>
          <w:szCs w:val="21"/>
          <w:lang w:eastAsia="zh-CN"/>
        </w:rPr>
        <w:t>征集文件</w:t>
      </w:r>
      <w:r>
        <w:rPr>
          <w:rFonts w:hint="eastAsia" w:ascii="宋体" w:hAnsi="宋体"/>
          <w:szCs w:val="21"/>
        </w:rPr>
        <w:t>的组成部分，对投标人起约束作用；</w:t>
      </w:r>
    </w:p>
    <w:p w14:paraId="5A592A8E">
      <w:pPr>
        <w:ind w:firstLine="411" w:firstLineChars="196"/>
        <w:rPr>
          <w:rFonts w:hint="eastAsia" w:ascii="宋体" w:hAnsi="宋体"/>
          <w:szCs w:val="21"/>
        </w:rPr>
      </w:pPr>
      <w:r>
        <w:rPr>
          <w:rFonts w:hint="eastAsia" w:ascii="宋体" w:hAnsi="宋体"/>
          <w:szCs w:val="21"/>
          <w:lang w:eastAsia="zh-CN"/>
        </w:rPr>
        <w:t>征集文件</w:t>
      </w:r>
      <w:r>
        <w:rPr>
          <w:rFonts w:hint="eastAsia" w:ascii="宋体" w:hAnsi="宋体"/>
          <w:szCs w:val="21"/>
        </w:rPr>
        <w:t>包括下列内容：</w:t>
      </w:r>
    </w:p>
    <w:p w14:paraId="29C26D9E">
      <w:pPr>
        <w:ind w:left="420" w:leftChars="200" w:firstLine="413" w:firstLineChars="196"/>
        <w:rPr>
          <w:rFonts w:hint="eastAsia" w:ascii="宋体" w:hAnsi="宋体"/>
          <w:b/>
          <w:szCs w:val="21"/>
        </w:rPr>
      </w:pPr>
      <w:r>
        <w:rPr>
          <w:rFonts w:hint="eastAsia" w:ascii="宋体" w:hAnsi="宋体"/>
          <w:b/>
          <w:szCs w:val="21"/>
        </w:rPr>
        <w:t>第一册  专用条款</w:t>
      </w:r>
    </w:p>
    <w:p w14:paraId="22F40CAF">
      <w:pPr>
        <w:ind w:left="1079" w:leftChars="514"/>
        <w:rPr>
          <w:rFonts w:hint="eastAsia" w:ascii="宋体" w:hAnsi="宋体"/>
          <w:b/>
          <w:szCs w:val="21"/>
        </w:rPr>
      </w:pPr>
      <w:r>
        <w:rPr>
          <w:rFonts w:hint="eastAsia" w:ascii="宋体" w:hAnsi="宋体"/>
          <w:b/>
          <w:szCs w:val="21"/>
        </w:rPr>
        <w:t>关键信息</w:t>
      </w:r>
    </w:p>
    <w:p w14:paraId="07975797">
      <w:pPr>
        <w:ind w:left="630" w:leftChars="300" w:firstLine="411" w:firstLineChars="196"/>
        <w:rPr>
          <w:rFonts w:hint="eastAsia" w:ascii="宋体" w:hAnsi="宋体" w:eastAsia="宋体"/>
          <w:szCs w:val="21"/>
          <w:lang w:eastAsia="zh-CN"/>
        </w:rPr>
      </w:pPr>
      <w:r>
        <w:rPr>
          <w:rFonts w:hint="eastAsia" w:ascii="宋体" w:hAnsi="宋体"/>
          <w:szCs w:val="21"/>
        </w:rPr>
        <w:t xml:space="preserve">第一章  </w:t>
      </w:r>
      <w:r>
        <w:rPr>
          <w:rFonts w:hint="eastAsia" w:ascii="宋体" w:hAnsi="宋体"/>
          <w:szCs w:val="21"/>
          <w:lang w:eastAsia="zh-CN"/>
        </w:rPr>
        <w:t>征集公告</w:t>
      </w:r>
    </w:p>
    <w:p w14:paraId="5407F04E">
      <w:pPr>
        <w:ind w:left="630" w:leftChars="300" w:firstLine="411" w:firstLineChars="196"/>
        <w:rPr>
          <w:rFonts w:hint="eastAsia" w:ascii="宋体" w:hAnsi="宋体"/>
          <w:szCs w:val="21"/>
        </w:rPr>
      </w:pPr>
      <w:r>
        <w:rPr>
          <w:rFonts w:hint="eastAsia" w:ascii="宋体" w:hAnsi="宋体"/>
          <w:szCs w:val="21"/>
        </w:rPr>
        <w:t xml:space="preserve">第二章  </w:t>
      </w:r>
      <w:r>
        <w:rPr>
          <w:rFonts w:hint="eastAsia" w:ascii="宋体" w:hAnsi="宋体"/>
          <w:szCs w:val="21"/>
          <w:lang w:eastAsia="zh-CN"/>
        </w:rPr>
        <w:t>征集</w:t>
      </w:r>
      <w:r>
        <w:rPr>
          <w:rFonts w:hint="eastAsia" w:ascii="宋体" w:hAnsi="宋体"/>
          <w:szCs w:val="21"/>
        </w:rPr>
        <w:t>项目需求</w:t>
      </w:r>
    </w:p>
    <w:p w14:paraId="4F9ABFDE">
      <w:pPr>
        <w:ind w:left="630" w:leftChars="300" w:firstLine="411" w:firstLineChars="196"/>
        <w:rPr>
          <w:rFonts w:hint="eastAsia" w:ascii="宋体" w:hAnsi="宋体"/>
          <w:szCs w:val="21"/>
        </w:rPr>
      </w:pPr>
      <w:r>
        <w:rPr>
          <w:rFonts w:hint="eastAsia" w:ascii="宋体" w:hAnsi="宋体"/>
          <w:szCs w:val="21"/>
        </w:rPr>
        <w:t>第三章  投标文件组成、格式</w:t>
      </w:r>
    </w:p>
    <w:p w14:paraId="7EBF9830">
      <w:pPr>
        <w:ind w:left="630" w:leftChars="300" w:firstLine="411" w:firstLineChars="196"/>
        <w:rPr>
          <w:rFonts w:hint="eastAsia" w:ascii="宋体" w:hAnsi="宋体"/>
          <w:szCs w:val="21"/>
        </w:rPr>
      </w:pPr>
      <w:r>
        <w:rPr>
          <w:rFonts w:hint="eastAsia" w:ascii="宋体" w:hAnsi="宋体"/>
          <w:szCs w:val="21"/>
        </w:rPr>
        <w:t>第四章  合同条款及格式</w:t>
      </w:r>
    </w:p>
    <w:p w14:paraId="173E62E6">
      <w:pPr>
        <w:ind w:left="420" w:leftChars="200" w:firstLine="413" w:firstLineChars="196"/>
        <w:rPr>
          <w:rFonts w:hint="eastAsia" w:ascii="宋体" w:hAnsi="宋体"/>
          <w:b/>
          <w:szCs w:val="21"/>
        </w:rPr>
      </w:pPr>
      <w:r>
        <w:rPr>
          <w:rFonts w:hint="eastAsia" w:ascii="宋体" w:hAnsi="宋体"/>
          <w:b/>
          <w:szCs w:val="21"/>
        </w:rPr>
        <w:t>第二册  通用条款</w:t>
      </w:r>
    </w:p>
    <w:p w14:paraId="4F64D5F7">
      <w:pPr>
        <w:ind w:left="630" w:leftChars="300" w:firstLine="411" w:firstLineChars="196"/>
        <w:rPr>
          <w:rFonts w:hint="eastAsia" w:ascii="宋体" w:hAnsi="宋体"/>
          <w:szCs w:val="21"/>
        </w:rPr>
      </w:pPr>
      <w:r>
        <w:rPr>
          <w:rFonts w:hint="eastAsia" w:ascii="宋体" w:hAnsi="宋体"/>
          <w:szCs w:val="21"/>
        </w:rPr>
        <w:t>第一章  总则</w:t>
      </w:r>
    </w:p>
    <w:p w14:paraId="6A713859">
      <w:pPr>
        <w:ind w:left="630" w:leftChars="300" w:firstLine="411" w:firstLineChars="196"/>
        <w:rPr>
          <w:rFonts w:hint="eastAsia" w:ascii="宋体" w:hAnsi="宋体" w:eastAsia="宋体"/>
          <w:szCs w:val="21"/>
          <w:lang w:eastAsia="zh-CN"/>
        </w:rPr>
      </w:pPr>
      <w:r>
        <w:rPr>
          <w:rFonts w:hint="eastAsia" w:ascii="宋体" w:hAnsi="宋体"/>
          <w:szCs w:val="21"/>
        </w:rPr>
        <w:t xml:space="preserve">第二章  </w:t>
      </w:r>
      <w:r>
        <w:rPr>
          <w:rFonts w:hint="eastAsia" w:ascii="宋体" w:hAnsi="宋体"/>
          <w:szCs w:val="21"/>
          <w:lang w:eastAsia="zh-CN"/>
        </w:rPr>
        <w:t>征集文件</w:t>
      </w:r>
    </w:p>
    <w:p w14:paraId="148BA373">
      <w:pPr>
        <w:ind w:left="630" w:leftChars="300" w:firstLine="411" w:firstLineChars="196"/>
        <w:rPr>
          <w:rFonts w:hint="eastAsia" w:ascii="宋体" w:hAnsi="宋体"/>
          <w:szCs w:val="21"/>
        </w:rPr>
      </w:pPr>
      <w:r>
        <w:rPr>
          <w:rFonts w:hint="eastAsia" w:ascii="宋体" w:hAnsi="宋体"/>
          <w:szCs w:val="21"/>
        </w:rPr>
        <w:t>第三章  投标文件的编制</w:t>
      </w:r>
    </w:p>
    <w:p w14:paraId="4C0A2295">
      <w:pPr>
        <w:ind w:left="630" w:leftChars="300" w:firstLine="411" w:firstLineChars="196"/>
        <w:rPr>
          <w:rFonts w:hint="eastAsia" w:ascii="宋体" w:hAnsi="宋体"/>
          <w:szCs w:val="21"/>
        </w:rPr>
      </w:pPr>
      <w:r>
        <w:rPr>
          <w:rFonts w:hint="eastAsia" w:ascii="宋体" w:hAnsi="宋体"/>
          <w:szCs w:val="21"/>
        </w:rPr>
        <w:t>第四章  投标文件的递交</w:t>
      </w:r>
    </w:p>
    <w:p w14:paraId="3BDD839F">
      <w:pPr>
        <w:ind w:left="630" w:leftChars="300" w:firstLine="411" w:firstLineChars="196"/>
        <w:rPr>
          <w:rFonts w:hint="eastAsia" w:ascii="宋体" w:hAnsi="宋体"/>
          <w:szCs w:val="21"/>
        </w:rPr>
      </w:pPr>
      <w:r>
        <w:rPr>
          <w:rFonts w:hint="eastAsia" w:ascii="宋体" w:hAnsi="宋体"/>
          <w:szCs w:val="21"/>
        </w:rPr>
        <w:t>第五章  开标</w:t>
      </w:r>
    </w:p>
    <w:p w14:paraId="3C0F4E44">
      <w:pPr>
        <w:ind w:left="630" w:leftChars="300" w:firstLine="411" w:firstLineChars="196"/>
        <w:rPr>
          <w:rFonts w:hint="eastAsia" w:ascii="宋体" w:hAnsi="宋体"/>
          <w:szCs w:val="21"/>
        </w:rPr>
      </w:pPr>
      <w:r>
        <w:rPr>
          <w:rFonts w:hint="eastAsia" w:ascii="宋体" w:hAnsi="宋体"/>
          <w:szCs w:val="21"/>
        </w:rPr>
        <w:t>第六章  评标要求</w:t>
      </w:r>
    </w:p>
    <w:p w14:paraId="323A68EF">
      <w:pPr>
        <w:ind w:left="630" w:leftChars="300" w:firstLine="411" w:firstLineChars="196"/>
        <w:rPr>
          <w:rFonts w:hint="eastAsia" w:ascii="宋体" w:hAnsi="宋体"/>
          <w:szCs w:val="21"/>
        </w:rPr>
      </w:pPr>
      <w:r>
        <w:rPr>
          <w:rFonts w:hint="eastAsia" w:ascii="宋体" w:hAnsi="宋体"/>
          <w:szCs w:val="21"/>
        </w:rPr>
        <w:t>第七章  评标程序及评标方法</w:t>
      </w:r>
    </w:p>
    <w:p w14:paraId="05D877B0">
      <w:pPr>
        <w:ind w:left="630" w:leftChars="300" w:firstLine="411" w:firstLineChars="196"/>
        <w:rPr>
          <w:rFonts w:hint="eastAsia" w:ascii="宋体" w:hAnsi="宋体"/>
          <w:szCs w:val="21"/>
        </w:rPr>
      </w:pPr>
      <w:r>
        <w:rPr>
          <w:rFonts w:hint="eastAsia" w:ascii="宋体" w:hAnsi="宋体"/>
          <w:szCs w:val="21"/>
        </w:rPr>
        <w:t>第八章  定标及公示</w:t>
      </w:r>
    </w:p>
    <w:p w14:paraId="5C744CC3">
      <w:pPr>
        <w:ind w:left="630" w:leftChars="300" w:firstLine="411" w:firstLineChars="196"/>
        <w:rPr>
          <w:rFonts w:hint="eastAsia" w:ascii="宋体" w:hAnsi="宋体"/>
          <w:szCs w:val="21"/>
        </w:rPr>
      </w:pPr>
      <w:r>
        <w:rPr>
          <w:rFonts w:hint="eastAsia" w:ascii="宋体" w:hAnsi="宋体"/>
          <w:szCs w:val="21"/>
        </w:rPr>
        <w:t xml:space="preserve">第九章  </w:t>
      </w:r>
      <w:r>
        <w:rPr>
          <w:rFonts w:hint="eastAsia" w:ascii="宋体" w:hAnsi="宋体"/>
          <w:szCs w:val="21"/>
          <w:lang w:eastAsia="zh-CN"/>
        </w:rPr>
        <w:t>公开征集</w:t>
      </w:r>
      <w:r>
        <w:rPr>
          <w:rFonts w:hint="eastAsia" w:ascii="宋体" w:hAnsi="宋体"/>
          <w:szCs w:val="21"/>
        </w:rPr>
        <w:t>失败的后续处理</w:t>
      </w:r>
    </w:p>
    <w:p w14:paraId="74B1CD06">
      <w:pPr>
        <w:ind w:left="630" w:leftChars="300" w:firstLine="411" w:firstLineChars="196"/>
        <w:rPr>
          <w:rFonts w:hint="eastAsia" w:ascii="宋体" w:hAnsi="宋体"/>
          <w:szCs w:val="21"/>
        </w:rPr>
      </w:pPr>
      <w:r>
        <w:rPr>
          <w:rFonts w:hint="eastAsia" w:ascii="宋体" w:hAnsi="宋体"/>
          <w:szCs w:val="21"/>
        </w:rPr>
        <w:t>第十章  合同的授予与备案</w:t>
      </w:r>
    </w:p>
    <w:p w14:paraId="64134681">
      <w:pPr>
        <w:ind w:left="630" w:leftChars="300" w:firstLine="411" w:firstLineChars="196"/>
        <w:rPr>
          <w:rFonts w:hint="eastAsia" w:ascii="宋体" w:hAnsi="宋体"/>
          <w:szCs w:val="21"/>
        </w:rPr>
      </w:pPr>
      <w:r>
        <w:rPr>
          <w:rFonts w:hint="eastAsia" w:ascii="宋体" w:hAnsi="宋体"/>
          <w:szCs w:val="21"/>
        </w:rPr>
        <w:t>第十一章  质疑处理</w:t>
      </w:r>
    </w:p>
    <w:p w14:paraId="474556FD">
      <w:pPr>
        <w:ind w:firstLine="411" w:firstLineChars="196"/>
        <w:rPr>
          <w:rFonts w:hint="eastAsia" w:ascii="宋体" w:hAnsi="宋体"/>
          <w:szCs w:val="21"/>
        </w:rPr>
      </w:pPr>
      <w:r>
        <w:rPr>
          <w:rFonts w:hint="eastAsia" w:ascii="宋体" w:hAnsi="宋体"/>
          <w:szCs w:val="21"/>
        </w:rPr>
        <w:t>11.2 投标人获取</w:t>
      </w:r>
      <w:r>
        <w:rPr>
          <w:rFonts w:hint="eastAsia" w:ascii="宋体" w:hAnsi="宋体"/>
          <w:szCs w:val="21"/>
          <w:lang w:eastAsia="zh-CN"/>
        </w:rPr>
        <w:t>征集文件</w:t>
      </w:r>
      <w:r>
        <w:rPr>
          <w:rFonts w:hint="eastAsia" w:ascii="宋体" w:hAnsi="宋体"/>
          <w:szCs w:val="21"/>
        </w:rPr>
        <w:t>后，应仔细检查</w:t>
      </w:r>
      <w:r>
        <w:rPr>
          <w:rFonts w:hint="eastAsia" w:ascii="宋体" w:hAnsi="宋体"/>
          <w:szCs w:val="21"/>
          <w:lang w:eastAsia="zh-CN"/>
        </w:rPr>
        <w:t>征集文件</w:t>
      </w:r>
      <w:r>
        <w:rPr>
          <w:rFonts w:hint="eastAsia" w:ascii="宋体" w:hAnsi="宋体"/>
          <w:szCs w:val="21"/>
        </w:rPr>
        <w:t>的所有内容，如有疑问应在答疑截止时间之前向</w:t>
      </w:r>
      <w:r>
        <w:rPr>
          <w:rFonts w:hint="eastAsia" w:ascii="宋体" w:hAnsi="宋体"/>
          <w:szCs w:val="21"/>
          <w:lang w:eastAsia="zh-CN"/>
        </w:rPr>
        <w:t>采购人</w:t>
      </w:r>
      <w:r>
        <w:rPr>
          <w:rFonts w:hint="eastAsia" w:ascii="宋体" w:hAnsi="宋体"/>
          <w:szCs w:val="21"/>
        </w:rPr>
        <w:t>提出，否则，由此引起的投标损失由投标人自行承担；投标人同时应认真审阅</w:t>
      </w:r>
      <w:r>
        <w:rPr>
          <w:rFonts w:hint="eastAsia" w:ascii="宋体" w:hAnsi="宋体"/>
          <w:szCs w:val="21"/>
          <w:lang w:eastAsia="zh-CN"/>
        </w:rPr>
        <w:t>征集文件</w:t>
      </w:r>
      <w:r>
        <w:rPr>
          <w:rFonts w:hint="eastAsia" w:ascii="宋体" w:hAnsi="宋体"/>
          <w:szCs w:val="21"/>
        </w:rPr>
        <w:t>所有的事项、格式、条款和规范要求等，如果投标人的投标文件未按</w:t>
      </w:r>
      <w:r>
        <w:rPr>
          <w:rFonts w:hint="eastAsia" w:ascii="宋体" w:hAnsi="宋体"/>
          <w:szCs w:val="21"/>
          <w:lang w:eastAsia="zh-CN"/>
        </w:rPr>
        <w:t>征集文件</w:t>
      </w:r>
      <w:r>
        <w:rPr>
          <w:rFonts w:hint="eastAsia" w:ascii="宋体" w:hAnsi="宋体"/>
          <w:szCs w:val="21"/>
        </w:rPr>
        <w:t>要求提交全部资料或者投标文件未对</w:t>
      </w:r>
      <w:r>
        <w:rPr>
          <w:rFonts w:hint="eastAsia" w:ascii="宋体" w:hAnsi="宋体"/>
          <w:szCs w:val="21"/>
          <w:lang w:eastAsia="zh-CN"/>
        </w:rPr>
        <w:t>征集文件</w:t>
      </w:r>
      <w:r>
        <w:rPr>
          <w:rFonts w:hint="eastAsia" w:ascii="宋体" w:hAnsi="宋体"/>
          <w:szCs w:val="21"/>
        </w:rPr>
        <w:t>做出实质性响应，其风险应由投标人自行承担，并根据有关条款规定，其投标有可能被拒绝。</w:t>
      </w:r>
    </w:p>
    <w:p w14:paraId="4A270F16">
      <w:pPr>
        <w:ind w:firstLine="411" w:firstLineChars="196"/>
        <w:rPr>
          <w:rFonts w:hint="eastAsia" w:ascii="宋体" w:hAnsi="宋体"/>
          <w:szCs w:val="21"/>
        </w:rPr>
      </w:pPr>
      <w:r>
        <w:rPr>
          <w:rFonts w:hint="eastAsia" w:ascii="宋体" w:hAnsi="宋体"/>
          <w:szCs w:val="21"/>
        </w:rPr>
        <w:t>11.3</w:t>
      </w:r>
      <w:r>
        <w:rPr>
          <w:rFonts w:hint="eastAsia" w:ascii="宋体" w:hAnsi="宋体"/>
        </w:rPr>
        <w:t>任何人或任何组织向投标人提交的任何书面或口头资料，未经</w:t>
      </w:r>
      <w:r>
        <w:rPr>
          <w:rFonts w:hint="eastAsia" w:ascii="宋体" w:hAnsi="宋体"/>
          <w:szCs w:val="21"/>
          <w:lang w:eastAsia="zh-CN"/>
        </w:rPr>
        <w:t>采购人</w:t>
      </w:r>
      <w:r>
        <w:rPr>
          <w:rFonts w:hint="eastAsia" w:ascii="宋体" w:hAnsi="宋体"/>
        </w:rPr>
        <w:t>在网上发布或书面通知，均作无效处理，不得作为</w:t>
      </w:r>
      <w:r>
        <w:rPr>
          <w:rFonts w:hint="eastAsia" w:ascii="宋体" w:hAnsi="宋体"/>
          <w:lang w:eastAsia="zh-CN"/>
        </w:rPr>
        <w:t>征集文件</w:t>
      </w:r>
      <w:r>
        <w:rPr>
          <w:rFonts w:hint="eastAsia" w:ascii="宋体" w:hAnsi="宋体"/>
        </w:rPr>
        <w:t>的组成部分。</w:t>
      </w:r>
      <w:r>
        <w:rPr>
          <w:rFonts w:hint="eastAsia" w:ascii="宋体" w:hAnsi="宋体"/>
          <w:szCs w:val="21"/>
          <w:lang w:eastAsia="zh-CN"/>
        </w:rPr>
        <w:t>采购人</w:t>
      </w:r>
      <w:r>
        <w:rPr>
          <w:rFonts w:hint="eastAsia" w:ascii="宋体" w:hAnsi="宋体"/>
        </w:rPr>
        <w:t>对投标人由此而做出的推论、理解和结论概不负责。</w:t>
      </w:r>
    </w:p>
    <w:p w14:paraId="577A9D67">
      <w:pPr>
        <w:rPr>
          <w:rFonts w:hint="eastAsia" w:ascii="黑体" w:hAnsi="宋体" w:eastAsia="黑体"/>
          <w:sz w:val="24"/>
        </w:rPr>
      </w:pPr>
      <w:r>
        <w:rPr>
          <w:rFonts w:hint="eastAsia" w:ascii="黑体" w:hAnsi="宋体" w:eastAsia="黑体"/>
          <w:sz w:val="24"/>
        </w:rPr>
        <w:t>12．</w:t>
      </w:r>
      <w:r>
        <w:rPr>
          <w:rFonts w:hint="eastAsia" w:ascii="黑体" w:hAnsi="宋体" w:eastAsia="黑体"/>
          <w:sz w:val="24"/>
          <w:lang w:eastAsia="zh-CN"/>
        </w:rPr>
        <w:t>征集文件</w:t>
      </w:r>
      <w:r>
        <w:rPr>
          <w:rFonts w:hint="eastAsia" w:ascii="黑体" w:hAnsi="宋体" w:eastAsia="黑体"/>
          <w:sz w:val="24"/>
        </w:rPr>
        <w:t>的澄清</w:t>
      </w:r>
    </w:p>
    <w:p w14:paraId="15F54D2A">
      <w:pPr>
        <w:ind w:firstLine="411" w:firstLineChars="196"/>
        <w:rPr>
          <w:rFonts w:hint="eastAsia" w:ascii="宋体" w:hAnsi="宋体"/>
          <w:szCs w:val="21"/>
        </w:rPr>
      </w:pPr>
      <w:r>
        <w:rPr>
          <w:rFonts w:hint="eastAsia" w:ascii="宋体" w:hAnsi="宋体"/>
          <w:szCs w:val="21"/>
        </w:rPr>
        <w:t>12.1投标人如对</w:t>
      </w:r>
      <w:r>
        <w:rPr>
          <w:rFonts w:hint="eastAsia" w:ascii="宋体" w:hAnsi="宋体"/>
          <w:szCs w:val="21"/>
          <w:lang w:eastAsia="zh-CN"/>
        </w:rPr>
        <w:t>征集文件</w:t>
      </w:r>
      <w:r>
        <w:rPr>
          <w:rFonts w:hint="eastAsia" w:ascii="宋体" w:hAnsi="宋体"/>
          <w:szCs w:val="21"/>
        </w:rPr>
        <w:t>内容有疑问，必须在</w:t>
      </w:r>
      <w:r>
        <w:rPr>
          <w:rFonts w:hint="eastAsia" w:ascii="宋体" w:hAnsi="宋体"/>
          <w:szCs w:val="21"/>
          <w:lang w:eastAsia="zh-CN"/>
        </w:rPr>
        <w:t>征集文件</w:t>
      </w:r>
      <w:r>
        <w:rPr>
          <w:rFonts w:hint="eastAsia" w:ascii="宋体" w:hAnsi="宋体"/>
          <w:szCs w:val="21"/>
        </w:rPr>
        <w:t>规定的答疑截止时间前以书面形式提交给</w:t>
      </w:r>
      <w:r>
        <w:rPr>
          <w:rFonts w:hint="eastAsia" w:ascii="宋体" w:hAnsi="宋体"/>
          <w:szCs w:val="21"/>
          <w:lang w:eastAsia="zh-CN"/>
        </w:rPr>
        <w:t>采购人</w:t>
      </w:r>
      <w:r>
        <w:rPr>
          <w:rFonts w:hint="eastAsia" w:ascii="宋体" w:hAnsi="宋体"/>
          <w:szCs w:val="21"/>
        </w:rPr>
        <w:t>。采购人根据需要主动对</w:t>
      </w:r>
      <w:r>
        <w:rPr>
          <w:rFonts w:hint="eastAsia" w:ascii="宋体" w:hAnsi="宋体"/>
          <w:szCs w:val="21"/>
          <w:lang w:eastAsia="zh-CN"/>
        </w:rPr>
        <w:t>征集文件</w:t>
      </w:r>
      <w:r>
        <w:rPr>
          <w:rFonts w:hint="eastAsia" w:ascii="宋体" w:hAnsi="宋体"/>
          <w:szCs w:val="21"/>
        </w:rPr>
        <w:t>进行必要的澄清或是根据投标人的要求对</w:t>
      </w:r>
      <w:r>
        <w:rPr>
          <w:rFonts w:hint="eastAsia" w:ascii="宋体" w:hAnsi="宋体"/>
          <w:szCs w:val="21"/>
          <w:lang w:eastAsia="zh-CN"/>
        </w:rPr>
        <w:t>征集文件</w:t>
      </w:r>
      <w:r>
        <w:rPr>
          <w:rFonts w:hint="eastAsia" w:ascii="宋体" w:hAnsi="宋体"/>
          <w:szCs w:val="21"/>
        </w:rPr>
        <w:t>做出澄清，</w:t>
      </w:r>
      <w:r>
        <w:rPr>
          <w:rFonts w:hint="eastAsia" w:ascii="宋体" w:hAnsi="宋体"/>
          <w:szCs w:val="21"/>
          <w:lang w:eastAsia="zh-CN"/>
        </w:rPr>
        <w:t>采购人</w:t>
      </w:r>
      <w:r>
        <w:rPr>
          <w:rFonts w:hint="eastAsia" w:ascii="宋体" w:hAnsi="宋体"/>
          <w:szCs w:val="21"/>
        </w:rPr>
        <w:t>都将在投标截止日期前以书面形式（或网站公开发布方式）答复，</w:t>
      </w:r>
      <w:r>
        <w:rPr>
          <w:rFonts w:hint="eastAsia" w:ascii="宋体" w:hAnsi="宋体"/>
          <w:szCs w:val="21"/>
          <w:lang w:eastAsia="zh-CN"/>
        </w:rPr>
        <w:t>征集文件</w:t>
      </w:r>
      <w:r>
        <w:rPr>
          <w:rFonts w:hint="eastAsia" w:ascii="宋体" w:hAnsi="宋体"/>
          <w:szCs w:val="21"/>
        </w:rPr>
        <w:t>的澄清均在指定媒体以网上公告形式发布，并对投标人具有约束力，在项目开标前，投标人有义务上网查看，公告一经上网发布，即视为送达。澄清纪要作为</w:t>
      </w:r>
      <w:r>
        <w:rPr>
          <w:rFonts w:hint="eastAsia" w:ascii="宋体" w:hAnsi="宋体"/>
          <w:szCs w:val="21"/>
          <w:lang w:eastAsia="zh-CN"/>
        </w:rPr>
        <w:t>征集文件</w:t>
      </w:r>
      <w:r>
        <w:rPr>
          <w:rFonts w:hint="eastAsia" w:ascii="宋体" w:hAnsi="宋体"/>
          <w:szCs w:val="21"/>
        </w:rPr>
        <w:t>的组成部分，对投标人起约束作用；</w:t>
      </w:r>
    </w:p>
    <w:p w14:paraId="7E9E0870">
      <w:pPr>
        <w:ind w:firstLine="411" w:firstLineChars="196"/>
        <w:rPr>
          <w:rFonts w:hint="eastAsia" w:ascii="宋体" w:hAnsi="宋体"/>
          <w:szCs w:val="21"/>
        </w:rPr>
      </w:pPr>
      <w:r>
        <w:rPr>
          <w:rFonts w:hint="eastAsia" w:ascii="宋体" w:hAnsi="宋体"/>
          <w:szCs w:val="21"/>
        </w:rPr>
        <w:t>12.2对于没有提出澄清又参与了该项目投标的供应商将被视为完全认同该</w:t>
      </w:r>
      <w:r>
        <w:rPr>
          <w:rFonts w:hint="eastAsia" w:ascii="宋体" w:hAnsi="宋体"/>
          <w:szCs w:val="21"/>
          <w:lang w:eastAsia="zh-CN"/>
        </w:rPr>
        <w:t>征集文件</w:t>
      </w:r>
      <w:r>
        <w:rPr>
          <w:rFonts w:hint="eastAsia" w:ascii="宋体" w:hAnsi="宋体"/>
          <w:szCs w:val="21"/>
        </w:rPr>
        <w:t>（含澄清纪要），投标截止期后不再受理针对</w:t>
      </w:r>
      <w:r>
        <w:rPr>
          <w:rFonts w:hint="eastAsia" w:ascii="宋体" w:hAnsi="宋体"/>
          <w:szCs w:val="21"/>
          <w:lang w:eastAsia="zh-CN"/>
        </w:rPr>
        <w:t>征集文件</w:t>
      </w:r>
      <w:r>
        <w:rPr>
          <w:rFonts w:hint="eastAsia" w:ascii="宋体" w:hAnsi="宋体"/>
          <w:szCs w:val="21"/>
        </w:rPr>
        <w:t>的相关质疑。</w:t>
      </w:r>
    </w:p>
    <w:p w14:paraId="0FB6BC22">
      <w:pPr>
        <w:ind w:firstLine="411" w:firstLineChars="196"/>
        <w:rPr>
          <w:rFonts w:hint="eastAsia" w:ascii="宋体" w:hAnsi="宋体"/>
          <w:szCs w:val="21"/>
        </w:rPr>
      </w:pPr>
      <w:r>
        <w:rPr>
          <w:rFonts w:hint="eastAsia" w:ascii="宋体" w:hAnsi="宋体"/>
          <w:szCs w:val="21"/>
        </w:rPr>
        <w:t>12.3 对</w:t>
      </w:r>
      <w:r>
        <w:rPr>
          <w:rFonts w:hint="eastAsia" w:ascii="宋体" w:hAnsi="宋体"/>
          <w:szCs w:val="21"/>
          <w:lang w:eastAsia="zh-CN"/>
        </w:rPr>
        <w:t>征集文件</w:t>
      </w:r>
      <w:r>
        <w:rPr>
          <w:rFonts w:hint="eastAsia" w:ascii="宋体" w:hAnsi="宋体"/>
          <w:szCs w:val="21"/>
        </w:rPr>
        <w:t>中描述有歧义或前后不一致的地方，评审委员会有权进行评判，但对同一条款的评判应适用于每个投标人。</w:t>
      </w:r>
    </w:p>
    <w:p w14:paraId="705C192C">
      <w:pPr>
        <w:rPr>
          <w:rFonts w:hint="eastAsia" w:ascii="黑体" w:hAnsi="宋体" w:eastAsia="黑体"/>
          <w:sz w:val="24"/>
        </w:rPr>
      </w:pPr>
      <w:r>
        <w:rPr>
          <w:rFonts w:ascii="黑体" w:hAnsi="宋体" w:eastAsia="黑体"/>
          <w:sz w:val="24"/>
        </w:rPr>
        <w:t>1</w:t>
      </w:r>
      <w:r>
        <w:rPr>
          <w:rFonts w:hint="eastAsia" w:ascii="黑体" w:hAnsi="宋体" w:eastAsia="黑体"/>
          <w:sz w:val="24"/>
        </w:rPr>
        <w:t>3．</w:t>
      </w:r>
      <w:r>
        <w:rPr>
          <w:rFonts w:hint="eastAsia" w:ascii="黑体" w:hAnsi="宋体" w:eastAsia="黑体"/>
          <w:sz w:val="24"/>
          <w:lang w:eastAsia="zh-CN"/>
        </w:rPr>
        <w:t>征集文件</w:t>
      </w:r>
      <w:r>
        <w:rPr>
          <w:rFonts w:hint="eastAsia" w:ascii="黑体" w:hAnsi="宋体" w:eastAsia="黑体"/>
          <w:sz w:val="24"/>
        </w:rPr>
        <w:t>的修改</w:t>
      </w:r>
    </w:p>
    <w:p w14:paraId="183EAF5D">
      <w:pPr>
        <w:ind w:firstLine="411" w:firstLineChars="196"/>
        <w:rPr>
          <w:rFonts w:hint="eastAsia" w:ascii="宋体" w:hAnsi="宋体"/>
          <w:szCs w:val="21"/>
        </w:rPr>
      </w:pPr>
      <w:r>
        <w:rPr>
          <w:rFonts w:ascii="宋体" w:hAnsi="宋体"/>
          <w:szCs w:val="21"/>
        </w:rPr>
        <w:t>1</w:t>
      </w:r>
      <w:r>
        <w:rPr>
          <w:rFonts w:hint="eastAsia" w:ascii="宋体" w:hAnsi="宋体"/>
          <w:szCs w:val="21"/>
        </w:rPr>
        <w:t>3.1</w:t>
      </w:r>
      <w:r>
        <w:rPr>
          <w:rFonts w:hint="eastAsia" w:ascii="宋体" w:hAnsi="宋体"/>
          <w:szCs w:val="21"/>
          <w:lang w:eastAsia="zh-CN"/>
        </w:rPr>
        <w:t>征集文件</w:t>
      </w:r>
      <w:r>
        <w:rPr>
          <w:rFonts w:hint="eastAsia" w:ascii="宋体" w:hAnsi="宋体"/>
          <w:szCs w:val="21"/>
        </w:rPr>
        <w:t>发出后，在投标截止日期前任何时候，确需要变更</w:t>
      </w:r>
      <w:r>
        <w:rPr>
          <w:rFonts w:hint="eastAsia" w:ascii="宋体" w:hAnsi="宋体"/>
          <w:szCs w:val="21"/>
          <w:lang w:eastAsia="zh-CN"/>
        </w:rPr>
        <w:t>征集</w:t>
      </w:r>
      <w:r>
        <w:rPr>
          <w:rFonts w:hint="eastAsia" w:ascii="宋体" w:hAnsi="宋体"/>
          <w:szCs w:val="21"/>
        </w:rPr>
        <w:t>内容的，采购人可主动或在解答投标人提出的澄清问题时对</w:t>
      </w:r>
      <w:r>
        <w:rPr>
          <w:rFonts w:hint="eastAsia" w:ascii="宋体" w:hAnsi="宋体"/>
          <w:szCs w:val="21"/>
          <w:lang w:eastAsia="zh-CN"/>
        </w:rPr>
        <w:t>征集文件</w:t>
      </w:r>
      <w:r>
        <w:rPr>
          <w:rFonts w:hint="eastAsia" w:ascii="宋体" w:hAnsi="宋体"/>
          <w:szCs w:val="21"/>
        </w:rPr>
        <w:t>进行修改；</w:t>
      </w:r>
    </w:p>
    <w:p w14:paraId="37DA385C">
      <w:pPr>
        <w:ind w:firstLine="411" w:firstLineChars="196"/>
        <w:rPr>
          <w:rFonts w:hint="eastAsia" w:ascii="宋体" w:hAnsi="宋体"/>
          <w:szCs w:val="21"/>
        </w:rPr>
      </w:pPr>
      <w:r>
        <w:rPr>
          <w:rFonts w:ascii="宋体" w:hAnsi="宋体"/>
          <w:szCs w:val="21"/>
        </w:rPr>
        <w:t>1</w:t>
      </w:r>
      <w:r>
        <w:rPr>
          <w:rFonts w:hint="eastAsia" w:ascii="宋体" w:hAnsi="宋体"/>
          <w:szCs w:val="21"/>
        </w:rPr>
        <w:t>3.2</w:t>
      </w:r>
      <w:r>
        <w:rPr>
          <w:rFonts w:hint="eastAsia" w:ascii="宋体" w:hAnsi="宋体"/>
          <w:szCs w:val="21"/>
          <w:lang w:eastAsia="zh-CN"/>
        </w:rPr>
        <w:t>征集文件</w:t>
      </w:r>
      <w:r>
        <w:rPr>
          <w:rFonts w:hint="eastAsia" w:ascii="宋体" w:hAnsi="宋体"/>
          <w:szCs w:val="21"/>
        </w:rPr>
        <w:t>的修改以书面形式（包括网站公开发布方式）</w:t>
      </w:r>
      <w:r>
        <w:rPr>
          <w:rFonts w:hint="eastAsia" w:ascii="宋体" w:hAnsi="宋体"/>
          <w:szCs w:val="21"/>
          <w:lang w:eastAsia="zh-CN"/>
        </w:rPr>
        <w:t>征集文件</w:t>
      </w:r>
      <w:r>
        <w:rPr>
          <w:rFonts w:hint="eastAsia" w:ascii="宋体" w:hAnsi="宋体"/>
          <w:szCs w:val="21"/>
        </w:rPr>
        <w:t>的修改内容作为</w:t>
      </w:r>
      <w:r>
        <w:rPr>
          <w:rFonts w:hint="eastAsia" w:ascii="宋体" w:hAnsi="宋体"/>
          <w:szCs w:val="21"/>
          <w:lang w:eastAsia="zh-CN"/>
        </w:rPr>
        <w:t>征集文件</w:t>
      </w:r>
      <w:r>
        <w:rPr>
          <w:rFonts w:hint="eastAsia" w:ascii="宋体" w:hAnsi="宋体"/>
          <w:szCs w:val="21"/>
        </w:rPr>
        <w:t>的组成部分，并具有约束力。</w:t>
      </w:r>
    </w:p>
    <w:p w14:paraId="49B0F664">
      <w:pPr>
        <w:ind w:firstLine="411" w:firstLineChars="196"/>
        <w:rPr>
          <w:rFonts w:hint="eastAsia" w:ascii="宋体" w:hAnsi="宋体"/>
          <w:szCs w:val="21"/>
        </w:rPr>
      </w:pPr>
      <w:r>
        <w:rPr>
          <w:rFonts w:ascii="宋体" w:hAnsi="宋体"/>
          <w:szCs w:val="21"/>
        </w:rPr>
        <w:t>1</w:t>
      </w:r>
      <w:r>
        <w:rPr>
          <w:rFonts w:hint="eastAsia" w:ascii="宋体" w:hAnsi="宋体"/>
          <w:szCs w:val="21"/>
        </w:rPr>
        <w:t>3.3</w:t>
      </w:r>
      <w:r>
        <w:rPr>
          <w:rFonts w:hint="eastAsia" w:ascii="宋体" w:hAnsi="宋体"/>
          <w:szCs w:val="21"/>
          <w:lang w:eastAsia="zh-CN"/>
        </w:rPr>
        <w:t>征集文件</w:t>
      </w:r>
      <w:r>
        <w:rPr>
          <w:rFonts w:hint="eastAsia" w:ascii="宋体" w:hAnsi="宋体"/>
          <w:szCs w:val="21"/>
        </w:rPr>
        <w:t>、</w:t>
      </w:r>
      <w:r>
        <w:rPr>
          <w:rFonts w:hint="eastAsia" w:ascii="宋体" w:hAnsi="宋体"/>
          <w:szCs w:val="21"/>
          <w:lang w:eastAsia="zh-CN"/>
        </w:rPr>
        <w:t>征集文件</w:t>
      </w:r>
      <w:r>
        <w:rPr>
          <w:rFonts w:hint="eastAsia" w:ascii="宋体" w:hAnsi="宋体"/>
          <w:szCs w:val="21"/>
        </w:rPr>
        <w:t>澄清（答疑）纪要、</w:t>
      </w:r>
      <w:r>
        <w:rPr>
          <w:rFonts w:hint="eastAsia" w:ascii="宋体" w:hAnsi="宋体"/>
          <w:szCs w:val="21"/>
          <w:lang w:eastAsia="zh-CN"/>
        </w:rPr>
        <w:t>征集文件</w:t>
      </w:r>
      <w:r>
        <w:rPr>
          <w:rFonts w:hint="eastAsia" w:ascii="宋体" w:hAnsi="宋体"/>
          <w:szCs w:val="21"/>
        </w:rPr>
        <w:t>修改补充通知内容均以书面（包括网站公开发布方式）明确的内容为准。当</w:t>
      </w:r>
      <w:r>
        <w:rPr>
          <w:rFonts w:hint="eastAsia" w:ascii="宋体" w:hAnsi="宋体"/>
          <w:szCs w:val="21"/>
          <w:lang w:eastAsia="zh-CN"/>
        </w:rPr>
        <w:t>征集文件</w:t>
      </w:r>
      <w:r>
        <w:rPr>
          <w:rFonts w:hint="eastAsia" w:ascii="宋体" w:hAnsi="宋体"/>
          <w:szCs w:val="21"/>
        </w:rPr>
        <w:t>、修改补充通知、澄清（答疑）纪要内容相互矛盾时，以最后发出的通知（或纪要）或修改文件为准；</w:t>
      </w:r>
    </w:p>
    <w:p w14:paraId="24E9336B">
      <w:pPr>
        <w:ind w:firstLine="411" w:firstLineChars="196"/>
        <w:rPr>
          <w:rFonts w:hint="eastAsia" w:ascii="宋体" w:hAnsi="宋体"/>
          <w:szCs w:val="21"/>
        </w:rPr>
      </w:pPr>
      <w:r>
        <w:rPr>
          <w:rFonts w:ascii="宋体" w:hAnsi="宋体"/>
          <w:szCs w:val="21"/>
        </w:rPr>
        <w:t>1</w:t>
      </w:r>
      <w:r>
        <w:rPr>
          <w:rFonts w:hint="eastAsia" w:ascii="宋体" w:hAnsi="宋体"/>
          <w:szCs w:val="21"/>
        </w:rPr>
        <w:t>3.4</w:t>
      </w:r>
      <w:r>
        <w:rPr>
          <w:rFonts w:hint="eastAsia" w:ascii="宋体" w:hAnsi="宋体"/>
          <w:szCs w:val="21"/>
          <w:lang w:eastAsia="zh-CN"/>
        </w:rPr>
        <w:t>征集文件</w:t>
      </w:r>
      <w:r>
        <w:rPr>
          <w:rFonts w:hint="eastAsia" w:ascii="宋体" w:hAnsi="宋体"/>
          <w:szCs w:val="21"/>
        </w:rPr>
        <w:t>澄清（答疑）纪要和</w:t>
      </w:r>
      <w:r>
        <w:rPr>
          <w:rFonts w:hint="eastAsia" w:ascii="宋体" w:hAnsi="宋体"/>
          <w:szCs w:val="21"/>
          <w:lang w:eastAsia="zh-CN"/>
        </w:rPr>
        <w:t>征集文件</w:t>
      </w:r>
      <w:r>
        <w:rPr>
          <w:rFonts w:hint="eastAsia" w:ascii="宋体" w:hAnsi="宋体"/>
          <w:szCs w:val="21"/>
        </w:rPr>
        <w:t>修改补充通知在投标截止时间前以网站公开发布形式或书面形式发送给所有投标人。为使投标人在编写投标文件时有充分时间对</w:t>
      </w:r>
      <w:r>
        <w:rPr>
          <w:rFonts w:hint="eastAsia" w:ascii="宋体" w:hAnsi="宋体"/>
          <w:szCs w:val="21"/>
          <w:lang w:eastAsia="zh-CN"/>
        </w:rPr>
        <w:t>征集文件</w:t>
      </w:r>
      <w:r>
        <w:rPr>
          <w:rFonts w:hint="eastAsia" w:ascii="宋体" w:hAnsi="宋体"/>
          <w:szCs w:val="21"/>
        </w:rPr>
        <w:t>的修改部分进行研究，采购人可以酌情延长递交投标文件的截止日期，具体时间将在修改补充通知中明确。</w:t>
      </w:r>
    </w:p>
    <w:p w14:paraId="21666897">
      <w:pPr>
        <w:ind w:firstLine="411" w:firstLineChars="196"/>
        <w:rPr>
          <w:rFonts w:hint="eastAsia" w:ascii="宋体" w:hAnsi="宋体"/>
          <w:szCs w:val="21"/>
        </w:rPr>
      </w:pPr>
    </w:p>
    <w:p w14:paraId="70C71EBA">
      <w:pPr>
        <w:ind w:firstLine="411" w:firstLineChars="196"/>
        <w:rPr>
          <w:rFonts w:hint="eastAsia" w:ascii="宋体" w:hAnsi="宋体"/>
          <w:szCs w:val="21"/>
        </w:rPr>
      </w:pPr>
    </w:p>
    <w:p w14:paraId="21F2B66A">
      <w:pPr>
        <w:pStyle w:val="3"/>
        <w:numPr>
          <w:ilvl w:val="0"/>
          <w:numId w:val="19"/>
        </w:numPr>
        <w:spacing w:before="120" w:beforeLines="50" w:after="120" w:afterLines="50"/>
        <w:rPr>
          <w:sz w:val="28"/>
          <w:szCs w:val="28"/>
        </w:rPr>
      </w:pPr>
      <w:r>
        <w:rPr>
          <w:rFonts w:hint="eastAsia"/>
          <w:sz w:val="28"/>
          <w:szCs w:val="28"/>
        </w:rPr>
        <w:t>投标文件的编制</w:t>
      </w:r>
    </w:p>
    <w:p w14:paraId="774CC943">
      <w:pPr>
        <w:snapToGrid w:val="0"/>
        <w:rPr>
          <w:rFonts w:hint="eastAsia" w:ascii="黑体" w:hAnsi="宋体" w:eastAsia="黑体"/>
          <w:sz w:val="24"/>
        </w:rPr>
      </w:pPr>
      <w:r>
        <w:rPr>
          <w:rFonts w:hint="eastAsia" w:ascii="黑体" w:hAnsi="宋体" w:eastAsia="黑体"/>
          <w:sz w:val="24"/>
        </w:rPr>
        <w:t>14．投标文件的语言及度量单位</w:t>
      </w:r>
    </w:p>
    <w:p w14:paraId="57D1F77D">
      <w:pPr>
        <w:snapToGrid w:val="0"/>
        <w:ind w:firstLine="411" w:firstLineChars="196"/>
        <w:rPr>
          <w:rFonts w:hint="eastAsia" w:ascii="宋体" w:hAnsi="宋体"/>
          <w:szCs w:val="21"/>
        </w:rPr>
      </w:pPr>
      <w:r>
        <w:rPr>
          <w:rFonts w:hint="eastAsia" w:ascii="宋体" w:hAnsi="宋体"/>
          <w:szCs w:val="21"/>
        </w:rPr>
        <w:t>14.1 投标人与采购人之间与投标有关的所有往来通知、函件和投标文件均用中文表述。投标人随投标文件提供的证明文件和资料可以为其他语言，但必须附中文译文。翻译的中文资料与外文资料如果出现差异时，以中文为准，但翻译错误的除外。</w:t>
      </w:r>
    </w:p>
    <w:p w14:paraId="2D1062D5">
      <w:pPr>
        <w:snapToGrid w:val="0"/>
        <w:ind w:firstLine="411" w:firstLineChars="196"/>
        <w:rPr>
          <w:rFonts w:hint="eastAsia" w:ascii="宋体" w:hAnsi="宋体"/>
          <w:szCs w:val="21"/>
        </w:rPr>
      </w:pPr>
      <w:r>
        <w:rPr>
          <w:rFonts w:hint="eastAsia" w:ascii="宋体" w:hAnsi="宋体"/>
          <w:szCs w:val="21"/>
        </w:rPr>
        <w:t>14.2 除技术规范另有规定外，投标文件使用的度量单位，均采用中华人民共和国法定计量单位。</w:t>
      </w:r>
    </w:p>
    <w:p w14:paraId="68AC58D9">
      <w:pPr>
        <w:snapToGrid w:val="0"/>
        <w:rPr>
          <w:rFonts w:hint="eastAsia" w:ascii="黑体" w:hAnsi="宋体" w:eastAsia="黑体"/>
          <w:sz w:val="24"/>
        </w:rPr>
      </w:pPr>
      <w:r>
        <w:rPr>
          <w:rFonts w:hint="eastAsia" w:ascii="黑体" w:hAnsi="宋体" w:eastAsia="黑体"/>
          <w:sz w:val="24"/>
        </w:rPr>
        <w:t>15．投标文件的组成</w:t>
      </w:r>
    </w:p>
    <w:p w14:paraId="36D96402">
      <w:pPr>
        <w:snapToGrid w:val="0"/>
        <w:ind w:firstLine="413" w:firstLineChars="196"/>
        <w:rPr>
          <w:rFonts w:hint="eastAsia" w:ascii="宋体" w:hAnsi="宋体"/>
          <w:b/>
          <w:szCs w:val="21"/>
        </w:rPr>
      </w:pPr>
      <w:r>
        <w:rPr>
          <w:rFonts w:hint="eastAsia" w:ascii="宋体" w:hAnsi="宋体"/>
          <w:b/>
          <w:szCs w:val="21"/>
        </w:rPr>
        <w:t>具体内容请详见本项目专用条款的相关内容。</w:t>
      </w:r>
    </w:p>
    <w:p w14:paraId="4CDE7F23">
      <w:pPr>
        <w:snapToGrid w:val="0"/>
        <w:rPr>
          <w:rFonts w:hint="eastAsia" w:ascii="黑体" w:hAnsi="宋体" w:eastAsia="黑体"/>
          <w:sz w:val="24"/>
        </w:rPr>
      </w:pPr>
      <w:r>
        <w:rPr>
          <w:rFonts w:hint="eastAsia" w:ascii="黑体" w:hAnsi="宋体" w:eastAsia="黑体"/>
          <w:sz w:val="24"/>
        </w:rPr>
        <w:t>16．投标文件格式</w:t>
      </w:r>
    </w:p>
    <w:p w14:paraId="0EC03676">
      <w:pPr>
        <w:snapToGrid w:val="0"/>
        <w:ind w:firstLine="411" w:firstLineChars="196"/>
        <w:rPr>
          <w:rFonts w:hint="eastAsia" w:ascii="宋体" w:hAnsi="宋体"/>
          <w:szCs w:val="21"/>
        </w:rPr>
      </w:pPr>
      <w:r>
        <w:rPr>
          <w:rFonts w:hint="eastAsia" w:ascii="宋体" w:hAnsi="宋体"/>
          <w:szCs w:val="21"/>
        </w:rPr>
        <w:t>投标文件包括本通用条款第15条中规定的内容。如</w:t>
      </w:r>
      <w:r>
        <w:rPr>
          <w:rFonts w:hint="eastAsia" w:ascii="宋体" w:hAnsi="宋体"/>
          <w:szCs w:val="21"/>
          <w:lang w:eastAsia="zh-CN"/>
        </w:rPr>
        <w:t>征集文件</w:t>
      </w:r>
      <w:r>
        <w:rPr>
          <w:rFonts w:hint="eastAsia" w:ascii="宋体" w:hAnsi="宋体"/>
          <w:szCs w:val="21"/>
        </w:rPr>
        <w:t>提供了投标文件格式，则</w:t>
      </w:r>
      <w:r>
        <w:rPr>
          <w:rFonts w:hint="eastAsia" w:ascii="宋体" w:hAnsi="宋体"/>
          <w:b/>
          <w:bCs/>
          <w:szCs w:val="21"/>
        </w:rPr>
        <w:t>投标人提交的投标文件应毫无例外地使用</w:t>
      </w:r>
      <w:r>
        <w:rPr>
          <w:rFonts w:hint="eastAsia" w:ascii="宋体" w:hAnsi="宋体"/>
          <w:b/>
          <w:bCs/>
          <w:szCs w:val="21"/>
          <w:lang w:eastAsia="zh-CN"/>
        </w:rPr>
        <w:t>征集文件</w:t>
      </w:r>
      <w:r>
        <w:rPr>
          <w:rFonts w:hint="eastAsia" w:ascii="宋体" w:hAnsi="宋体"/>
          <w:b/>
          <w:bCs/>
          <w:szCs w:val="21"/>
        </w:rPr>
        <w:t>所提供的相应格式</w:t>
      </w:r>
      <w:r>
        <w:rPr>
          <w:rFonts w:hint="eastAsia" w:ascii="宋体" w:hAnsi="宋体"/>
          <w:szCs w:val="21"/>
        </w:rPr>
        <w:t>（表格可以按同样格式扩展），如未按</w:t>
      </w:r>
      <w:r>
        <w:rPr>
          <w:rFonts w:hint="eastAsia" w:ascii="宋体" w:hAnsi="宋体"/>
          <w:szCs w:val="21"/>
          <w:lang w:eastAsia="zh-CN"/>
        </w:rPr>
        <w:t>征集文件</w:t>
      </w:r>
      <w:r>
        <w:rPr>
          <w:rFonts w:hint="eastAsia" w:ascii="宋体" w:hAnsi="宋体"/>
          <w:szCs w:val="21"/>
        </w:rPr>
        <w:t>规定格式提供，经评审委员会判定存在重大偏离内容的有权判定其投标无效。</w:t>
      </w:r>
    </w:p>
    <w:p w14:paraId="7EF6110C">
      <w:pPr>
        <w:snapToGrid w:val="0"/>
        <w:rPr>
          <w:rFonts w:hint="eastAsia" w:ascii="黑体" w:hAnsi="宋体" w:eastAsia="黑体"/>
          <w:sz w:val="24"/>
        </w:rPr>
      </w:pPr>
      <w:r>
        <w:rPr>
          <w:rFonts w:hint="eastAsia" w:ascii="黑体" w:hAnsi="宋体" w:eastAsia="黑体"/>
          <w:sz w:val="24"/>
        </w:rPr>
        <w:t>17．投标货币</w:t>
      </w:r>
    </w:p>
    <w:p w14:paraId="40F904CD">
      <w:pPr>
        <w:snapToGrid w:val="0"/>
        <w:ind w:firstLine="411" w:firstLineChars="196"/>
        <w:rPr>
          <w:rFonts w:hint="eastAsia" w:ascii="宋体" w:hAnsi="宋体"/>
          <w:szCs w:val="21"/>
        </w:rPr>
      </w:pPr>
      <w:r>
        <w:rPr>
          <w:rFonts w:hint="eastAsia" w:ascii="宋体" w:hAnsi="宋体"/>
          <w:szCs w:val="21"/>
        </w:rPr>
        <w:t>本项目的投标应以人民币计。</w:t>
      </w:r>
    </w:p>
    <w:p w14:paraId="2C3A07A9">
      <w:pPr>
        <w:snapToGrid w:val="0"/>
        <w:rPr>
          <w:rFonts w:hint="eastAsia" w:ascii="黑体" w:hAnsi="宋体" w:eastAsia="黑体"/>
          <w:sz w:val="24"/>
        </w:rPr>
      </w:pPr>
      <w:r>
        <w:rPr>
          <w:rFonts w:hint="eastAsia" w:ascii="黑体" w:hAnsi="宋体" w:eastAsia="黑体"/>
          <w:sz w:val="24"/>
        </w:rPr>
        <w:t>18．证明投标文件投标技术方案的合格性和符合</w:t>
      </w:r>
      <w:r>
        <w:rPr>
          <w:rFonts w:hint="eastAsia" w:ascii="黑体" w:hAnsi="宋体" w:eastAsia="黑体"/>
          <w:sz w:val="24"/>
          <w:lang w:eastAsia="zh-CN"/>
        </w:rPr>
        <w:t>征集文件</w:t>
      </w:r>
      <w:r>
        <w:rPr>
          <w:rFonts w:hint="eastAsia" w:ascii="黑体" w:hAnsi="宋体" w:eastAsia="黑体"/>
          <w:sz w:val="24"/>
        </w:rPr>
        <w:t>规定的文件要求</w:t>
      </w:r>
    </w:p>
    <w:p w14:paraId="4944BA68">
      <w:pPr>
        <w:snapToGrid w:val="0"/>
        <w:ind w:firstLine="411" w:firstLineChars="196"/>
        <w:rPr>
          <w:rFonts w:hint="eastAsia" w:ascii="宋体" w:hAnsi="宋体"/>
          <w:szCs w:val="21"/>
        </w:rPr>
      </w:pPr>
      <w:r>
        <w:rPr>
          <w:rFonts w:hint="eastAsia" w:ascii="宋体" w:hAnsi="宋体"/>
          <w:szCs w:val="21"/>
        </w:rPr>
        <w:t>18</w:t>
      </w:r>
      <w:r>
        <w:rPr>
          <w:rFonts w:ascii="宋体" w:hAnsi="宋体"/>
          <w:szCs w:val="21"/>
        </w:rPr>
        <w:t xml:space="preserve">.1 </w:t>
      </w:r>
      <w:r>
        <w:rPr>
          <w:rFonts w:hint="eastAsia" w:ascii="宋体" w:hAnsi="宋体"/>
          <w:szCs w:val="21"/>
        </w:rPr>
        <w:t>投标人应提交证明文件证明其投标技术方案项下的货物、工程和服务的合格性符合</w:t>
      </w:r>
      <w:r>
        <w:rPr>
          <w:rFonts w:hint="eastAsia" w:ascii="宋体" w:hAnsi="宋体"/>
          <w:szCs w:val="21"/>
          <w:lang w:eastAsia="zh-CN"/>
        </w:rPr>
        <w:t>征集文件</w:t>
      </w:r>
      <w:r>
        <w:rPr>
          <w:rFonts w:hint="eastAsia" w:ascii="宋体" w:hAnsi="宋体"/>
          <w:szCs w:val="21"/>
        </w:rPr>
        <w:t>规定。该投标技术方案及其证明文件作为投标文件的一部分。</w:t>
      </w:r>
    </w:p>
    <w:p w14:paraId="6CB003B7">
      <w:pPr>
        <w:snapToGrid w:val="0"/>
        <w:ind w:firstLine="411" w:firstLineChars="196"/>
        <w:rPr>
          <w:rFonts w:hint="eastAsia" w:ascii="宋体" w:hAnsi="宋体"/>
          <w:szCs w:val="21"/>
        </w:rPr>
      </w:pPr>
      <w:r>
        <w:rPr>
          <w:rFonts w:ascii="宋体" w:hAnsi="宋体"/>
          <w:szCs w:val="21"/>
        </w:rPr>
        <w:t>1</w:t>
      </w:r>
      <w:r>
        <w:rPr>
          <w:rFonts w:hint="eastAsia" w:ascii="宋体" w:hAnsi="宋体"/>
          <w:szCs w:val="21"/>
        </w:rPr>
        <w:t>8</w:t>
      </w:r>
      <w:r>
        <w:rPr>
          <w:rFonts w:ascii="宋体" w:hAnsi="宋体"/>
          <w:szCs w:val="21"/>
        </w:rPr>
        <w:t xml:space="preserve">.2 </w:t>
      </w:r>
      <w:r>
        <w:rPr>
          <w:rFonts w:hint="eastAsia" w:ascii="宋体" w:hAnsi="宋体"/>
          <w:szCs w:val="21"/>
        </w:rPr>
        <w:t>投标人提供证明投标技术方案与</w:t>
      </w:r>
      <w:r>
        <w:rPr>
          <w:rFonts w:hint="eastAsia" w:ascii="宋体" w:hAnsi="宋体"/>
          <w:szCs w:val="21"/>
          <w:lang w:eastAsia="zh-CN"/>
        </w:rPr>
        <w:t>征集文件</w:t>
      </w:r>
      <w:r>
        <w:rPr>
          <w:rFonts w:hint="eastAsia" w:ascii="宋体" w:hAnsi="宋体"/>
          <w:szCs w:val="21"/>
        </w:rPr>
        <w:t>的要求相一致的文件，可以是文字资料、图纸、数据或数码照片、制造商公布的产品说明书、产品彩页和我国政府机构出具的产品检验和核准证件等，以证明投标人响应的真实性。它包括并应符合以下要求：</w:t>
      </w:r>
    </w:p>
    <w:p w14:paraId="378B7ED0">
      <w:pPr>
        <w:snapToGrid w:val="0"/>
        <w:ind w:firstLine="411" w:firstLineChars="196"/>
        <w:rPr>
          <w:rFonts w:hint="eastAsia" w:ascii="宋体" w:hAnsi="宋体"/>
          <w:szCs w:val="21"/>
        </w:rPr>
      </w:pPr>
      <w:r>
        <w:rPr>
          <w:rFonts w:hint="eastAsia" w:ascii="宋体" w:hAnsi="宋体"/>
          <w:szCs w:val="21"/>
        </w:rPr>
        <w:t>18.2.1主要技术指标和性能的详细说明。</w:t>
      </w:r>
    </w:p>
    <w:p w14:paraId="7D8CCACC">
      <w:pPr>
        <w:snapToGrid w:val="0"/>
        <w:ind w:firstLine="411" w:firstLineChars="196"/>
        <w:rPr>
          <w:rFonts w:hint="eastAsia" w:ascii="宋体" w:hAnsi="宋体"/>
          <w:szCs w:val="21"/>
        </w:rPr>
      </w:pPr>
      <w:r>
        <w:rPr>
          <w:rFonts w:hint="eastAsia" w:ascii="宋体" w:hAnsi="宋体"/>
          <w:szCs w:val="21"/>
        </w:rPr>
        <w:t>18.2.</w:t>
      </w:r>
      <w:r>
        <w:rPr>
          <w:rFonts w:ascii="宋体" w:hAnsi="宋体"/>
          <w:szCs w:val="21"/>
        </w:rPr>
        <w:t>2</w:t>
      </w:r>
      <w:r>
        <w:rPr>
          <w:rFonts w:hint="eastAsia" w:ascii="宋体" w:hAnsi="宋体"/>
          <w:szCs w:val="21"/>
        </w:rPr>
        <w:t>投标产品从采购人开始使用至</w:t>
      </w:r>
      <w:r>
        <w:rPr>
          <w:rFonts w:hint="eastAsia" w:ascii="宋体" w:hAnsi="宋体"/>
          <w:szCs w:val="21"/>
          <w:lang w:eastAsia="zh-CN"/>
        </w:rPr>
        <w:t>征集文件</w:t>
      </w:r>
      <w:r>
        <w:rPr>
          <w:rFonts w:hint="eastAsia" w:ascii="宋体" w:hAnsi="宋体"/>
          <w:szCs w:val="21"/>
        </w:rPr>
        <w:t>中规定的周期内正常、连续地使用所必须的备件和专用工具清单，包括备件和专用工具的货源及现行价格。</w:t>
      </w:r>
    </w:p>
    <w:p w14:paraId="1D4D0120">
      <w:pPr>
        <w:snapToGrid w:val="0"/>
        <w:ind w:firstLine="411" w:firstLineChars="196"/>
        <w:rPr>
          <w:rFonts w:hint="eastAsia" w:ascii="宋体" w:hAnsi="宋体"/>
          <w:szCs w:val="21"/>
        </w:rPr>
      </w:pPr>
      <w:r>
        <w:rPr>
          <w:rFonts w:hint="eastAsia" w:ascii="宋体" w:hAnsi="宋体"/>
          <w:szCs w:val="21"/>
        </w:rPr>
        <w:t>18.2.</w:t>
      </w:r>
      <w:r>
        <w:rPr>
          <w:rFonts w:ascii="宋体" w:hAnsi="宋体"/>
          <w:szCs w:val="21"/>
        </w:rPr>
        <w:t>3</w:t>
      </w:r>
      <w:r>
        <w:rPr>
          <w:rFonts w:hint="eastAsia" w:ascii="宋体" w:hAnsi="宋体"/>
          <w:szCs w:val="21"/>
        </w:rPr>
        <w:t>对照</w:t>
      </w:r>
      <w:r>
        <w:rPr>
          <w:rFonts w:hint="eastAsia" w:ascii="宋体" w:hAnsi="宋体"/>
          <w:szCs w:val="21"/>
          <w:lang w:eastAsia="zh-CN"/>
        </w:rPr>
        <w:t>征集文件</w:t>
      </w:r>
      <w:r>
        <w:rPr>
          <w:rFonts w:hint="eastAsia" w:ascii="宋体" w:hAnsi="宋体"/>
          <w:szCs w:val="21"/>
        </w:rPr>
        <w:t>技术规格，逐条说明投标技术方案已对采购人的技术规格做出了实质性的响应，或申明与技术规格条文的偏差和例外。投标人应详细说明投标技术方案中产品的具体参数。</w:t>
      </w:r>
    </w:p>
    <w:p w14:paraId="2E30FCC5">
      <w:pPr>
        <w:snapToGrid w:val="0"/>
        <w:ind w:firstLine="411" w:firstLineChars="196"/>
        <w:rPr>
          <w:rFonts w:hint="eastAsia" w:ascii="宋体" w:hAnsi="宋体"/>
          <w:szCs w:val="21"/>
        </w:rPr>
      </w:pPr>
      <w:r>
        <w:rPr>
          <w:rFonts w:hint="eastAsia" w:ascii="宋体" w:hAnsi="宋体"/>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rPr>
        <w:t>清晰度要求能够使用电脑阅读、识别和判断</w:t>
      </w:r>
      <w:r>
        <w:rPr>
          <w:rFonts w:hint="eastAsia" w:ascii="宋体" w:hAnsi="宋体"/>
          <w:szCs w:val="21"/>
        </w:rPr>
        <w:t>；</w:t>
      </w:r>
    </w:p>
    <w:p w14:paraId="285DEABC">
      <w:pPr>
        <w:snapToGrid w:val="0"/>
        <w:ind w:firstLine="411" w:firstLineChars="196"/>
        <w:rPr>
          <w:rFonts w:hint="eastAsia" w:ascii="宋体" w:hAnsi="宋体"/>
          <w:szCs w:val="21"/>
        </w:rPr>
      </w:pPr>
      <w:r>
        <w:rPr>
          <w:rFonts w:hint="eastAsia" w:ascii="宋体" w:hAnsi="宋体"/>
          <w:szCs w:val="21"/>
        </w:rPr>
        <w:t>18.2.5我国政府机构出具的产品检验和核准证件应为证件正面、背面和附件标注的全部具体内容；产品检验和核准证件的尺寸和清晰度应该能够在电脑上被阅读、识别和判断，提供原件扫描件。</w:t>
      </w:r>
    </w:p>
    <w:p w14:paraId="3602E79E">
      <w:pPr>
        <w:snapToGrid w:val="0"/>
        <w:ind w:firstLine="411" w:firstLineChars="196"/>
        <w:rPr>
          <w:rFonts w:hint="eastAsia" w:ascii="宋体" w:hAnsi="宋体"/>
          <w:szCs w:val="21"/>
        </w:rPr>
      </w:pPr>
      <w:r>
        <w:rPr>
          <w:rFonts w:hint="eastAsia" w:ascii="宋体" w:hAnsi="宋体"/>
          <w:szCs w:val="21"/>
        </w:rPr>
        <w:t>18.3相关资料不符合18.2款要求的，评审委员会有权认定为投标技术方案不合格响应，其相关分数予以扣减或作投标无效处理。</w:t>
      </w:r>
    </w:p>
    <w:p w14:paraId="287C7084">
      <w:pPr>
        <w:snapToGrid w:val="0"/>
        <w:ind w:firstLine="411" w:firstLineChars="196"/>
        <w:rPr>
          <w:rFonts w:hint="eastAsia" w:ascii="宋体" w:hAnsi="宋体"/>
          <w:szCs w:val="21"/>
        </w:rPr>
      </w:pPr>
      <w:r>
        <w:rPr>
          <w:rFonts w:ascii="宋体" w:hAnsi="宋体"/>
          <w:szCs w:val="21"/>
        </w:rPr>
        <w:t>1</w:t>
      </w:r>
      <w:r>
        <w:rPr>
          <w:rFonts w:hint="eastAsia" w:ascii="宋体" w:hAnsi="宋体"/>
          <w:szCs w:val="21"/>
        </w:rPr>
        <w:t>8</w:t>
      </w:r>
      <w:r>
        <w:rPr>
          <w:rFonts w:ascii="宋体" w:hAnsi="宋体"/>
          <w:szCs w:val="21"/>
        </w:rPr>
        <w:t>.</w:t>
      </w:r>
      <w:r>
        <w:rPr>
          <w:rFonts w:hint="eastAsia" w:ascii="宋体" w:hAnsi="宋体"/>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w:t>
      </w:r>
      <w:r>
        <w:rPr>
          <w:rFonts w:hint="eastAsia" w:ascii="宋体" w:hAnsi="宋体"/>
          <w:szCs w:val="21"/>
          <w:lang w:eastAsia="zh-CN"/>
        </w:rPr>
        <w:t>征集文件</w:t>
      </w:r>
      <w:r>
        <w:rPr>
          <w:rFonts w:hint="eastAsia" w:ascii="宋体" w:hAnsi="宋体"/>
          <w:szCs w:val="21"/>
        </w:rPr>
        <w:t>中技术规格的要求，是否</w:t>
      </w:r>
      <w:r>
        <w:rPr>
          <w:rFonts w:hint="eastAsia"/>
        </w:rPr>
        <w:t>满足要求</w:t>
      </w:r>
      <w:r>
        <w:rPr>
          <w:rFonts w:hint="eastAsia" w:ascii="宋体" w:hAnsi="宋体"/>
          <w:szCs w:val="21"/>
        </w:rPr>
        <w:t>，由评审委员会来评判。</w:t>
      </w:r>
    </w:p>
    <w:p w14:paraId="48F542CE">
      <w:pPr>
        <w:snapToGrid w:val="0"/>
        <w:ind w:firstLine="411" w:firstLineChars="196"/>
        <w:rPr>
          <w:rFonts w:hint="eastAsia" w:ascii="宋体" w:hAnsi="宋体"/>
          <w:szCs w:val="21"/>
        </w:rPr>
      </w:pPr>
      <w:r>
        <w:rPr>
          <w:rFonts w:hint="eastAsia" w:ascii="宋体" w:hAnsi="宋体"/>
          <w:szCs w:val="21"/>
        </w:rPr>
        <w:t>18.5为保证公平公正，除非另有规定或说明，投标人对同一项目投标时，不得同时提供两套或两套以上的投标方案。</w:t>
      </w:r>
    </w:p>
    <w:p w14:paraId="0410C449">
      <w:pPr>
        <w:snapToGrid w:val="0"/>
        <w:rPr>
          <w:rFonts w:hint="eastAsia" w:ascii="黑体" w:hAnsi="宋体" w:eastAsia="黑体"/>
          <w:sz w:val="24"/>
        </w:rPr>
      </w:pPr>
      <w:r>
        <w:rPr>
          <w:rFonts w:hint="eastAsia" w:ascii="黑体" w:hAnsi="宋体" w:eastAsia="黑体"/>
          <w:sz w:val="24"/>
        </w:rPr>
        <w:t>19．投标文件其他证明文件的要求</w:t>
      </w:r>
    </w:p>
    <w:p w14:paraId="1246EA22">
      <w:pPr>
        <w:pStyle w:val="42"/>
        <w:snapToGrid w:val="0"/>
        <w:spacing w:beforeAutospacing="0" w:afterAutospacing="0"/>
        <w:ind w:firstLine="420" w:firstLineChars="200"/>
        <w:rPr>
          <w:rFonts w:ascii="Arial" w:hAnsi="Arial" w:cs="Arial"/>
          <w:kern w:val="2"/>
          <w:sz w:val="21"/>
          <w:szCs w:val="21"/>
        </w:rPr>
      </w:pPr>
      <w:r>
        <w:rPr>
          <w:rFonts w:hint="eastAsia" w:ascii="宋体" w:hAnsi="宋体"/>
          <w:kern w:val="2"/>
          <w:sz w:val="21"/>
          <w:szCs w:val="21"/>
        </w:rPr>
        <w:t>19.1</w:t>
      </w:r>
      <w:r>
        <w:rPr>
          <w:rFonts w:hint="eastAsia" w:ascii="Arial" w:hAnsi="Arial" w:cs="Arial"/>
          <w:kern w:val="2"/>
          <w:sz w:val="21"/>
          <w:szCs w:val="21"/>
        </w:rPr>
        <w:t>对项目</w:t>
      </w:r>
      <w:r>
        <w:rPr>
          <w:rFonts w:hint="eastAsia" w:ascii="Arial" w:hAnsi="Arial" w:cs="Arial"/>
          <w:kern w:val="2"/>
          <w:sz w:val="21"/>
          <w:szCs w:val="21"/>
          <w:lang w:eastAsia="zh-CN"/>
        </w:rPr>
        <w:t>征集文件</w:t>
      </w:r>
      <w:r>
        <w:rPr>
          <w:rFonts w:hint="eastAsia" w:ascii="Arial" w:hAnsi="Arial" w:cs="Arial"/>
          <w:kern w:val="2"/>
          <w:sz w:val="21"/>
          <w:szCs w:val="21"/>
        </w:rPr>
        <w:t>《评标信息》评分项中涉及的相关业绩、社保情况等内容以及《资格性审查表》和《符合性审查表》中涉及的资格证书，投标人应提供相关部门出具的证明材料扫描件或照片。有关扫描件（或照片）的尺寸和清晰度要求能够阅读、识别和判断。若投标人未按要求提供证明材料或提供的是部分证明材料或提供不清晰的扫描件（或照片）的，评审委员会有权认定其投标文件未对</w:t>
      </w:r>
      <w:r>
        <w:rPr>
          <w:rFonts w:hint="eastAsia" w:ascii="Arial" w:hAnsi="Arial" w:cs="Arial"/>
          <w:kern w:val="2"/>
          <w:sz w:val="21"/>
          <w:szCs w:val="21"/>
          <w:lang w:eastAsia="zh-CN"/>
        </w:rPr>
        <w:t>征集文件</w:t>
      </w:r>
      <w:r>
        <w:rPr>
          <w:rFonts w:hint="eastAsia" w:ascii="Arial" w:hAnsi="Arial" w:cs="Arial"/>
          <w:kern w:val="2"/>
          <w:sz w:val="21"/>
          <w:szCs w:val="21"/>
        </w:rPr>
        <w:t>有关需求进行响应，涉及资格性检查或符合性检查的予以投标无效处理，涉及《评标信息》打分项的则该项评分予以0分处理。</w:t>
      </w:r>
    </w:p>
    <w:p w14:paraId="4590C403">
      <w:pPr>
        <w:snapToGrid w:val="0"/>
        <w:ind w:firstLine="411" w:firstLineChars="196"/>
        <w:rPr>
          <w:rFonts w:hint="eastAsia" w:ascii="宋体" w:hAnsi="宋体"/>
          <w:szCs w:val="21"/>
        </w:rPr>
      </w:pPr>
      <w:r>
        <w:rPr>
          <w:rFonts w:hint="eastAsia" w:ascii="宋体" w:hAnsi="宋体"/>
          <w:szCs w:val="21"/>
        </w:rPr>
        <w:t>19.2本项目涉及提供的有关资质证书，若原有资质证书处于年审期间，须提供证书颁发部门提供的回执，并且回执须证明该证书依然有效（若在法规范围不需提供的，供应商应做书面说明并提供证明文件，否则该证书无效），则该投标人提供年审证明的可按原资质投标；若投标人正在申报上一级别资质，在未获批准之前，仍按原级别资质投标。</w:t>
      </w:r>
    </w:p>
    <w:p w14:paraId="5DBC80A1">
      <w:pPr>
        <w:snapToGrid w:val="0"/>
        <w:rPr>
          <w:rFonts w:hint="eastAsia" w:ascii="黑体" w:hAnsi="宋体" w:eastAsia="黑体"/>
          <w:sz w:val="24"/>
        </w:rPr>
      </w:pPr>
      <w:r>
        <w:rPr>
          <w:rFonts w:hint="eastAsia" w:ascii="黑体" w:hAnsi="宋体" w:eastAsia="黑体"/>
          <w:sz w:val="24"/>
        </w:rPr>
        <w:t>20．投标有效期</w:t>
      </w:r>
    </w:p>
    <w:p w14:paraId="239F7CA7">
      <w:pPr>
        <w:snapToGrid w:val="0"/>
        <w:ind w:firstLine="411" w:firstLineChars="196"/>
        <w:rPr>
          <w:rFonts w:hint="eastAsia" w:ascii="宋体" w:hAnsi="宋体"/>
          <w:szCs w:val="21"/>
        </w:rPr>
      </w:pPr>
      <w:r>
        <w:rPr>
          <w:rFonts w:hint="eastAsia" w:ascii="宋体" w:hAnsi="宋体"/>
          <w:szCs w:val="21"/>
        </w:rPr>
        <w:t>20.1 投标有效期为</w:t>
      </w:r>
      <w:r>
        <w:rPr>
          <w:rFonts w:hint="eastAsia" w:ascii="Arial" w:hAnsi="Arial" w:cs="Arial"/>
          <w:szCs w:val="21"/>
        </w:rPr>
        <w:t>从投标截止之日算起的日历天数，具体见专用条款中投标有效期的天数要求。</w:t>
      </w:r>
      <w:r>
        <w:rPr>
          <w:rFonts w:hint="eastAsia" w:ascii="宋体" w:hAnsi="宋体"/>
          <w:szCs w:val="21"/>
        </w:rPr>
        <w:t>在此期限内，所有投标文件均保持有效；</w:t>
      </w:r>
    </w:p>
    <w:p w14:paraId="387DD62E">
      <w:pPr>
        <w:snapToGrid w:val="0"/>
        <w:ind w:firstLine="411" w:firstLineChars="196"/>
        <w:rPr>
          <w:rFonts w:hint="eastAsia" w:ascii="宋体" w:hAnsi="宋体"/>
          <w:szCs w:val="21"/>
        </w:rPr>
      </w:pPr>
      <w:r>
        <w:rPr>
          <w:rFonts w:hint="eastAsia" w:ascii="宋体" w:hAnsi="宋体"/>
          <w:szCs w:val="21"/>
        </w:rPr>
        <w:t>20.2 在特殊的情况下，在原定的投标有效期满之前，采购人可以根据需要以书面形式（包括网站公开发布方式）向投标人提出延长投标有效期的要求，对此要求投标人须以书面形式予以答复，投标人可以拒绝</w:t>
      </w:r>
      <w:r>
        <w:rPr>
          <w:rFonts w:hint="eastAsia" w:ascii="宋体" w:hAnsi="宋体"/>
          <w:szCs w:val="21"/>
          <w:lang w:eastAsia="zh-CN"/>
        </w:rPr>
        <w:t>采购人</w:t>
      </w:r>
      <w:r>
        <w:rPr>
          <w:rFonts w:hint="eastAsia" w:ascii="宋体" w:hAnsi="宋体"/>
          <w:szCs w:val="21"/>
        </w:rPr>
        <w:t>此项要求，其投标在原投标有效期满后不再有效。同意延长投标有效期的投标人不能要求也不允许修改其投标文件，但应当相应的延长投标担保有效期，在延长的投标有效期内本通用条款第21条关于投标保证金的退还与不予退还的规定仍然适用；</w:t>
      </w:r>
    </w:p>
    <w:p w14:paraId="4E8E6F70">
      <w:pPr>
        <w:snapToGrid w:val="0"/>
        <w:ind w:firstLine="411" w:firstLineChars="196"/>
        <w:rPr>
          <w:rFonts w:hint="eastAsia" w:ascii="宋体" w:hAnsi="宋体"/>
          <w:szCs w:val="21"/>
        </w:rPr>
      </w:pPr>
      <w:r>
        <w:rPr>
          <w:rFonts w:hint="eastAsia" w:ascii="宋体" w:hAnsi="宋体"/>
          <w:szCs w:val="21"/>
        </w:rPr>
        <w:t>20</w:t>
      </w:r>
      <w:r>
        <w:rPr>
          <w:rFonts w:ascii="宋体" w:hAnsi="宋体"/>
          <w:szCs w:val="21"/>
        </w:rPr>
        <w:t>.3</w:t>
      </w:r>
      <w:r>
        <w:rPr>
          <w:rFonts w:hint="eastAsia" w:ascii="宋体" w:hAnsi="宋体"/>
          <w:szCs w:val="21"/>
        </w:rPr>
        <w:t xml:space="preserve"> 中标单位的投标书有效期，截止于完成本</w:t>
      </w:r>
      <w:r>
        <w:rPr>
          <w:rFonts w:hint="eastAsia" w:ascii="宋体" w:hAnsi="宋体"/>
          <w:szCs w:val="21"/>
          <w:lang w:eastAsia="zh-CN"/>
        </w:rPr>
        <w:t>征集文件</w:t>
      </w:r>
      <w:r>
        <w:rPr>
          <w:rFonts w:hint="eastAsia" w:ascii="宋体" w:hAnsi="宋体"/>
          <w:szCs w:val="21"/>
        </w:rPr>
        <w:t>规定的全部项目内容，并通过项目验收及保修或其他售后服务履约结束。</w:t>
      </w:r>
    </w:p>
    <w:p w14:paraId="4955F587">
      <w:pPr>
        <w:rPr>
          <w:rFonts w:hint="eastAsia" w:ascii="黑体" w:hAnsi="宋体" w:eastAsia="黑体"/>
          <w:sz w:val="24"/>
        </w:rPr>
      </w:pPr>
      <w:r>
        <w:rPr>
          <w:rFonts w:hint="eastAsia" w:ascii="黑体" w:hAnsi="宋体" w:eastAsia="黑体"/>
          <w:sz w:val="24"/>
        </w:rPr>
        <w:t>21．关于投标保证金须知</w:t>
      </w:r>
    </w:p>
    <w:p w14:paraId="01B90DB8">
      <w:pPr>
        <w:pStyle w:val="8"/>
        <w:spacing w:line="240" w:lineRule="auto"/>
        <w:ind w:firstLine="420" w:firstLineChars="200"/>
        <w:rPr>
          <w:rFonts w:eastAsia="黑体"/>
        </w:rPr>
      </w:pPr>
      <w:r>
        <w:rPr>
          <w:rFonts w:hint="eastAsia" w:ascii="宋体" w:hAnsi="宋体" w:cs="宋体"/>
          <w:b w:val="0"/>
          <w:bCs w:val="0"/>
          <w:sz w:val="21"/>
          <w:szCs w:val="21"/>
        </w:rPr>
        <w:t>根据《深圳市财政局关于明确政府采购保证金管理工作的通知》的相关规定，本项目无需交纳投标保证金。</w:t>
      </w:r>
    </w:p>
    <w:p w14:paraId="334FFEDF">
      <w:pPr>
        <w:snapToGrid w:val="0"/>
        <w:rPr>
          <w:rFonts w:hint="eastAsia" w:ascii="黑体" w:hAnsi="宋体" w:eastAsia="黑体"/>
          <w:sz w:val="24"/>
        </w:rPr>
      </w:pPr>
      <w:r>
        <w:rPr>
          <w:rFonts w:hint="eastAsia" w:ascii="黑体" w:hAnsi="宋体" w:eastAsia="黑体"/>
          <w:sz w:val="24"/>
        </w:rPr>
        <w:t>22．投标人的替代方案</w:t>
      </w:r>
    </w:p>
    <w:p w14:paraId="1EF17F3E">
      <w:pPr>
        <w:snapToGrid w:val="0"/>
        <w:ind w:firstLine="411" w:firstLineChars="196"/>
        <w:rPr>
          <w:rFonts w:hint="eastAsia" w:ascii="宋体" w:hAnsi="宋体"/>
          <w:szCs w:val="21"/>
        </w:rPr>
      </w:pPr>
      <w:r>
        <w:rPr>
          <w:rFonts w:hint="eastAsia" w:ascii="宋体" w:hAnsi="宋体"/>
          <w:szCs w:val="21"/>
        </w:rPr>
        <w:t>22.1投标人所提交的投标文件应完全满足</w:t>
      </w:r>
      <w:r>
        <w:rPr>
          <w:rFonts w:hint="eastAsia" w:ascii="宋体" w:hAnsi="宋体"/>
          <w:szCs w:val="21"/>
          <w:lang w:eastAsia="zh-CN"/>
        </w:rPr>
        <w:t>征集文件</w:t>
      </w:r>
      <w:r>
        <w:rPr>
          <w:rFonts w:hint="eastAsia" w:ascii="宋体" w:hAnsi="宋体"/>
          <w:szCs w:val="21"/>
        </w:rPr>
        <w:t>的要求。除非</w:t>
      </w:r>
      <w:r>
        <w:rPr>
          <w:rFonts w:hint="eastAsia" w:ascii="宋体" w:hAnsi="宋体"/>
          <w:szCs w:val="21"/>
          <w:lang w:eastAsia="zh-CN"/>
        </w:rPr>
        <w:t>征集</w:t>
      </w:r>
      <w:r>
        <w:rPr>
          <w:rFonts w:hint="eastAsia" w:ascii="宋体" w:hAnsi="宋体"/>
          <w:szCs w:val="21"/>
        </w:rPr>
        <w:t>的项目明确允许投标人提交替代方案，否则投标人有关替代方案的条款将初审不通过，投标无效。</w:t>
      </w:r>
    </w:p>
    <w:p w14:paraId="31AB29EB">
      <w:pPr>
        <w:snapToGrid w:val="0"/>
        <w:ind w:firstLine="411" w:firstLineChars="196"/>
        <w:rPr>
          <w:rFonts w:hint="eastAsia" w:ascii="宋体" w:hAnsi="宋体"/>
          <w:szCs w:val="21"/>
        </w:rPr>
      </w:pPr>
      <w:r>
        <w:rPr>
          <w:rFonts w:hint="eastAsia" w:ascii="宋体" w:hAnsi="宋体"/>
          <w:szCs w:val="21"/>
        </w:rPr>
        <w:t>22.2 如果允许投标人提交替代方案，则准备提交替代方案的投标人除应提交一份满足</w:t>
      </w:r>
      <w:r>
        <w:rPr>
          <w:rFonts w:hint="eastAsia" w:ascii="宋体" w:hAnsi="宋体"/>
          <w:szCs w:val="21"/>
          <w:lang w:eastAsia="zh-CN"/>
        </w:rPr>
        <w:t>征集文件</w:t>
      </w:r>
      <w:r>
        <w:rPr>
          <w:rFonts w:hint="eastAsia" w:ascii="宋体" w:hAnsi="宋体"/>
          <w:szCs w:val="21"/>
        </w:rPr>
        <w:t>要求的投标文件外，还应提交需评审其替代方案所需的全部资料，包括项目方案书、技术规范、替代方案报价书、所建议的项目方案及有关的其他详细资料。</w:t>
      </w:r>
    </w:p>
    <w:p w14:paraId="0E73DF49">
      <w:pPr>
        <w:snapToGrid w:val="0"/>
        <w:rPr>
          <w:rFonts w:hint="eastAsia" w:ascii="黑体" w:hAnsi="宋体" w:eastAsia="黑体"/>
          <w:sz w:val="24"/>
        </w:rPr>
      </w:pPr>
      <w:r>
        <w:rPr>
          <w:rFonts w:hint="eastAsia" w:ascii="黑体" w:hAnsi="宋体" w:eastAsia="黑体"/>
          <w:sz w:val="24"/>
        </w:rPr>
        <w:t>23．</w:t>
      </w:r>
      <w:r>
        <w:rPr>
          <w:rFonts w:ascii="黑体" w:hAnsi="宋体" w:eastAsia="黑体"/>
          <w:sz w:val="24"/>
        </w:rPr>
        <w:t>投标文件的</w:t>
      </w:r>
      <w:r>
        <w:rPr>
          <w:rFonts w:hint="eastAsia" w:ascii="黑体" w:hAnsi="宋体" w:eastAsia="黑体"/>
          <w:sz w:val="24"/>
        </w:rPr>
        <w:t>制作</w:t>
      </w:r>
      <w:r>
        <w:rPr>
          <w:rFonts w:ascii="黑体" w:hAnsi="宋体" w:eastAsia="黑体"/>
          <w:sz w:val="24"/>
        </w:rPr>
        <w:t>要求</w:t>
      </w:r>
    </w:p>
    <w:p w14:paraId="0E49AEDE">
      <w:pPr>
        <w:snapToGrid w:val="0"/>
        <w:ind w:firstLine="420" w:firstLineChars="200"/>
        <w:rPr>
          <w:rFonts w:hint="eastAsia" w:ascii="宋体" w:hAnsi="宋体"/>
          <w:bCs/>
        </w:rPr>
      </w:pPr>
      <w:r>
        <w:rPr>
          <w:rFonts w:hint="eastAsia" w:ascii="宋体" w:hAnsi="宋体"/>
          <w:bCs/>
        </w:rPr>
        <w:t>23.1投标人应准备一份“唱标信封”（包括投标文件电子文档一份）、一份正本（注明投标人名称及项目名称）和专用条款规定数量的副本投标文件，在每一份投标文件上编上页码，装订成册，并要明确注明 “正本”或“副本”字样，一旦正本和副本发现差异，以正本为准。</w:t>
      </w:r>
    </w:p>
    <w:p w14:paraId="3BC628BB">
      <w:pPr>
        <w:snapToGrid w:val="0"/>
        <w:ind w:firstLine="420" w:firstLineChars="200"/>
        <w:rPr>
          <w:rFonts w:hint="eastAsia" w:ascii="宋体" w:hAnsi="宋体"/>
        </w:rPr>
      </w:pPr>
      <w:r>
        <w:rPr>
          <w:rFonts w:hint="eastAsia" w:ascii="宋体" w:hAnsi="宋体"/>
        </w:rPr>
        <w:t>23.2 投标文件正本和副本须使用不褪色墨水打印，由投标人</w:t>
      </w:r>
      <w:r>
        <w:rPr>
          <w:rFonts w:hint="eastAsia" w:ascii="宋体" w:hAnsi="宋体"/>
          <w:lang w:eastAsia="zh-CN"/>
        </w:rPr>
        <w:t>法定代表人（负责人）</w:t>
      </w:r>
      <w:r>
        <w:rPr>
          <w:rFonts w:hint="eastAsia" w:ascii="宋体" w:hAnsi="宋体"/>
        </w:rPr>
        <w:t>或其授权代表在对应位置签字，后者须将“</w:t>
      </w:r>
      <w:r>
        <w:rPr>
          <w:rFonts w:hint="eastAsia" w:ascii="宋体" w:hAnsi="宋体"/>
          <w:lang w:eastAsia="zh-CN"/>
        </w:rPr>
        <w:t>法定代表人（负责人）</w:t>
      </w:r>
      <w:r>
        <w:rPr>
          <w:rFonts w:hint="eastAsia" w:ascii="宋体" w:hAnsi="宋体"/>
        </w:rPr>
        <w:t>授权书”以书面形式附在投标文件中。</w:t>
      </w:r>
      <w:r>
        <w:rPr>
          <w:rFonts w:hint="eastAsia" w:ascii="宋体" w:hAnsi="宋体"/>
          <w:bCs/>
        </w:rPr>
        <w:t>副</w:t>
      </w:r>
      <w:r>
        <w:rPr>
          <w:rFonts w:hint="eastAsia" w:ascii="宋体" w:hAnsi="宋体"/>
        </w:rPr>
        <w:t>本文件可由正本文件复印而成。</w:t>
      </w:r>
    </w:p>
    <w:p w14:paraId="3C155C9C">
      <w:pPr>
        <w:snapToGrid w:val="0"/>
        <w:ind w:firstLine="420" w:firstLineChars="200"/>
        <w:rPr>
          <w:rFonts w:hint="eastAsia" w:ascii="宋体" w:hAnsi="宋体"/>
          <w:b/>
          <w:bCs/>
          <w:u w:val="single"/>
        </w:rPr>
      </w:pPr>
      <w:r>
        <w:rPr>
          <w:rFonts w:hint="eastAsia" w:ascii="宋体" w:hAnsi="宋体"/>
        </w:rPr>
        <w:t>23.3 除投标人对错处作必要修改外，投标文件中不许有加行、涂抹或改写。</w:t>
      </w:r>
      <w:r>
        <w:rPr>
          <w:rFonts w:hint="eastAsia" w:ascii="宋体" w:hAnsi="宋体"/>
          <w:b/>
          <w:bCs/>
          <w:u w:val="single"/>
        </w:rPr>
        <w:t>若有修改须由投标人</w:t>
      </w:r>
      <w:r>
        <w:rPr>
          <w:rFonts w:hint="eastAsia" w:ascii="宋体" w:hAnsi="宋体"/>
          <w:b/>
          <w:bCs/>
          <w:u w:val="single"/>
          <w:lang w:eastAsia="zh-CN"/>
        </w:rPr>
        <w:t>法定代表人（负责人）</w:t>
      </w:r>
      <w:r>
        <w:rPr>
          <w:rFonts w:hint="eastAsia" w:ascii="宋体" w:hAnsi="宋体"/>
          <w:b/>
          <w:bCs/>
          <w:u w:val="single"/>
        </w:rPr>
        <w:t>或其授权代表进行签字，并加盖投标人公章。</w:t>
      </w:r>
    </w:p>
    <w:p w14:paraId="1A8E9BE0">
      <w:pPr>
        <w:snapToGrid w:val="0"/>
        <w:ind w:firstLine="420" w:firstLineChars="200"/>
        <w:rPr>
          <w:rFonts w:hint="eastAsia" w:ascii="宋体" w:hAnsi="宋体"/>
          <w:b/>
          <w:bCs/>
          <w:u w:val="single"/>
        </w:rPr>
      </w:pPr>
      <w:r>
        <w:rPr>
          <w:rFonts w:hint="eastAsia" w:ascii="宋体" w:hAnsi="宋体"/>
          <w:u w:val="single"/>
        </w:rPr>
        <w:t>23.4 投标文件的[正本]及所有[副本]的封面均须</w:t>
      </w:r>
      <w:r>
        <w:rPr>
          <w:rFonts w:hint="eastAsia" w:ascii="宋体" w:hAnsi="宋体"/>
          <w:b/>
          <w:bCs/>
          <w:u w:val="single"/>
        </w:rPr>
        <w:t>加盖投标人公章</w:t>
      </w:r>
      <w:r>
        <w:rPr>
          <w:rFonts w:hint="eastAsia" w:ascii="宋体" w:hAnsi="宋体"/>
          <w:u w:val="single"/>
        </w:rPr>
        <w:t>。</w:t>
      </w:r>
    </w:p>
    <w:p w14:paraId="6BFE93A0">
      <w:pPr>
        <w:snapToGrid w:val="0"/>
        <w:ind w:firstLine="420" w:firstLineChars="200"/>
        <w:rPr>
          <w:rFonts w:hint="eastAsia" w:ascii="宋体" w:hAnsi="宋体"/>
          <w:b/>
          <w:bCs/>
          <w:u w:val="single"/>
        </w:rPr>
      </w:pPr>
      <w:r>
        <w:rPr>
          <w:rFonts w:hint="eastAsia" w:ascii="宋体" w:hAnsi="宋体"/>
        </w:rPr>
        <w:t>23.5投标文件的封面应注明“采购项目名称、项目编号、投标人名称、投标日期等</w:t>
      </w:r>
      <w:r>
        <w:rPr>
          <w:rFonts w:ascii="宋体" w:hAnsi="宋体"/>
        </w:rPr>
        <w:t>”</w:t>
      </w:r>
      <w:r>
        <w:rPr>
          <w:rFonts w:hint="eastAsia" w:ascii="宋体" w:hAnsi="宋体"/>
        </w:rPr>
        <w:t>。</w:t>
      </w:r>
    </w:p>
    <w:p w14:paraId="20724442">
      <w:pPr>
        <w:snapToGrid w:val="0"/>
        <w:ind w:firstLine="420" w:firstLineChars="200"/>
        <w:rPr>
          <w:rFonts w:hint="eastAsia" w:ascii="宋体" w:hAnsi="宋体"/>
        </w:rPr>
      </w:pPr>
      <w:r>
        <w:rPr>
          <w:rFonts w:hint="eastAsia" w:ascii="宋体" w:hAnsi="宋体"/>
        </w:rPr>
        <w:t>23.6电子文件内容包括：①投标文件完整的Word版本（DOC或者DOCX格式）；②投标文件正本扫描件（单个PDF格式文件保存，要求彩色扫描，扫描页面清晰、完整），内容包括：由投标人自行制作的与投标文件正本一致的所有文件；③分类报价明细表Excel版本（XLS或者XLSX格式）；电子文件用U盘储存，并密封于“唱标信封”内。</w:t>
      </w:r>
    </w:p>
    <w:p w14:paraId="5AB15771">
      <w:pPr>
        <w:snapToGrid w:val="0"/>
        <w:ind w:firstLine="422" w:firstLineChars="200"/>
        <w:rPr>
          <w:rFonts w:hint="eastAsia" w:ascii="宋体" w:hAnsi="宋体"/>
          <w:u w:val="single"/>
        </w:rPr>
      </w:pPr>
      <w:r>
        <w:rPr>
          <w:rFonts w:hint="eastAsia" w:ascii="宋体" w:hAnsi="宋体"/>
          <w:b/>
          <w:u w:val="single"/>
        </w:rPr>
        <w:t>23.7 唱标信封须单独密封并加盖投标人公章。</w:t>
      </w:r>
    </w:p>
    <w:p w14:paraId="60745E1E">
      <w:pPr>
        <w:snapToGrid w:val="0"/>
        <w:ind w:firstLine="420" w:firstLineChars="200"/>
        <w:rPr>
          <w:rFonts w:hint="eastAsia" w:ascii="宋体" w:hAnsi="宋体"/>
        </w:rPr>
      </w:pPr>
      <w:r>
        <w:rPr>
          <w:rFonts w:hint="eastAsia" w:ascii="宋体" w:hAnsi="宋体"/>
        </w:rPr>
        <w:t xml:space="preserve">23.8 </w:t>
      </w:r>
      <w:r>
        <w:rPr>
          <w:rFonts w:hint="eastAsia" w:ascii="宋体" w:hAnsi="宋体"/>
          <w:lang w:eastAsia="zh-CN"/>
        </w:rPr>
        <w:t>采购人</w:t>
      </w:r>
      <w:r>
        <w:rPr>
          <w:rFonts w:hint="eastAsia" w:ascii="宋体" w:hAnsi="宋体"/>
        </w:rPr>
        <w:t>不接受投标截止时间后递交的纸质、电子、传真等所有形式的投标文件。</w:t>
      </w:r>
    </w:p>
    <w:p w14:paraId="6B4B9D75">
      <w:pPr>
        <w:snapToGrid w:val="0"/>
        <w:ind w:firstLine="420" w:firstLineChars="200"/>
        <w:rPr>
          <w:rFonts w:hint="eastAsia" w:ascii="宋体" w:hAnsi="宋体"/>
        </w:rPr>
      </w:pPr>
      <w:r>
        <w:rPr>
          <w:rFonts w:hint="eastAsia" w:ascii="宋体" w:hAnsi="宋体"/>
        </w:rPr>
        <w:t>23.9 电报、电话、传真形式的投标概不接受。</w:t>
      </w:r>
    </w:p>
    <w:p w14:paraId="4EE4754F">
      <w:pPr>
        <w:snapToGrid w:val="0"/>
        <w:ind w:firstLine="420" w:firstLineChars="200"/>
        <w:rPr>
          <w:rFonts w:hint="eastAsia" w:ascii="宋体" w:hAnsi="宋体"/>
        </w:rPr>
      </w:pPr>
      <w:r>
        <w:rPr>
          <w:rFonts w:hint="eastAsia" w:ascii="宋体" w:hAnsi="宋体"/>
        </w:rPr>
        <w:t>23.10 资格证明文件提供扫描件，专用条款另有要求的除外。</w:t>
      </w:r>
    </w:p>
    <w:p w14:paraId="2D752F71">
      <w:pPr>
        <w:pStyle w:val="8"/>
      </w:pPr>
    </w:p>
    <w:p w14:paraId="03A9D06E">
      <w:pPr>
        <w:pStyle w:val="3"/>
        <w:numPr>
          <w:ilvl w:val="0"/>
          <w:numId w:val="19"/>
        </w:numPr>
        <w:spacing w:before="120" w:beforeLines="50" w:after="120" w:afterLines="50"/>
        <w:rPr>
          <w:sz w:val="28"/>
          <w:szCs w:val="28"/>
        </w:rPr>
      </w:pPr>
      <w:r>
        <w:rPr>
          <w:rFonts w:hint="eastAsia"/>
          <w:sz w:val="28"/>
          <w:szCs w:val="28"/>
        </w:rPr>
        <w:t>投标文件的递交</w:t>
      </w:r>
    </w:p>
    <w:p w14:paraId="38903D9E">
      <w:pPr>
        <w:snapToGrid w:val="0"/>
        <w:rPr>
          <w:rFonts w:hint="eastAsia" w:ascii="黑体" w:hAnsi="宋体" w:eastAsia="黑体"/>
          <w:b/>
          <w:sz w:val="24"/>
        </w:rPr>
      </w:pPr>
      <w:r>
        <w:rPr>
          <w:rFonts w:hint="eastAsia" w:ascii="黑体" w:hAnsi="宋体" w:eastAsia="黑体"/>
          <w:sz w:val="24"/>
        </w:rPr>
        <w:t>24．投标文件的密封</w:t>
      </w:r>
    </w:p>
    <w:p w14:paraId="1098B809">
      <w:pPr>
        <w:widowControl/>
        <w:autoSpaceDE w:val="0"/>
        <w:autoSpaceDN w:val="0"/>
        <w:snapToGrid w:val="0"/>
        <w:ind w:right="18" w:firstLine="420" w:firstLineChars="200"/>
        <w:textAlignment w:val="bottom"/>
        <w:rPr>
          <w:rFonts w:hint="eastAsia" w:ascii="宋体" w:hAnsi="宋体" w:cs="宋体"/>
          <w:bCs/>
        </w:rPr>
      </w:pPr>
      <w:r>
        <w:rPr>
          <w:rFonts w:hint="eastAsia" w:ascii="宋体" w:hAnsi="宋体" w:cs="宋体"/>
          <w:bCs/>
        </w:rPr>
        <w:t>24.1 投标人应将投标文件、唱标信封分别单独密封。“电子文件”密封于“唱标信封”内。</w:t>
      </w:r>
    </w:p>
    <w:p w14:paraId="4DD8D862">
      <w:pPr>
        <w:widowControl/>
        <w:autoSpaceDE w:val="0"/>
        <w:autoSpaceDN w:val="0"/>
        <w:snapToGrid w:val="0"/>
        <w:ind w:right="18" w:firstLine="420" w:firstLineChars="200"/>
        <w:textAlignment w:val="bottom"/>
        <w:rPr>
          <w:rFonts w:hint="eastAsia" w:ascii="宋体" w:hAnsi="宋体" w:cs="宋体"/>
          <w:bCs/>
        </w:rPr>
      </w:pPr>
      <w:r>
        <w:rPr>
          <w:rFonts w:hint="eastAsia" w:ascii="宋体" w:hAnsi="宋体" w:cs="宋体"/>
          <w:bCs/>
        </w:rPr>
        <w:t xml:space="preserve">24.2 </w:t>
      </w:r>
      <w:r>
        <w:rPr>
          <w:rFonts w:hint="eastAsia" w:ascii="宋体" w:hAnsi="宋体" w:cs="宋体"/>
          <w:bCs/>
          <w:lang w:val="en-US" w:eastAsia="zh-CN"/>
        </w:rPr>
        <w:t xml:space="preserve"> </w:t>
      </w:r>
      <w:r>
        <w:rPr>
          <w:rFonts w:hint="eastAsia" w:ascii="宋体" w:hAnsi="宋体" w:cs="宋体"/>
          <w:bCs/>
        </w:rPr>
        <w:t>1）密封封装表面应正确标明投标人名称、地址、项目名称并注明开标时间之前不得开封（在封口位置的封条上标注注明），封口位置须加盖投标人公章。</w:t>
      </w:r>
    </w:p>
    <w:p w14:paraId="12F1FA67">
      <w:pPr>
        <w:widowControl/>
        <w:tabs>
          <w:tab w:val="left" w:pos="567"/>
        </w:tabs>
        <w:autoSpaceDE w:val="0"/>
        <w:autoSpaceDN w:val="0"/>
        <w:snapToGrid w:val="0"/>
        <w:ind w:left="482" w:right="35"/>
        <w:textAlignment w:val="bottom"/>
        <w:rPr>
          <w:rFonts w:hint="eastAsia" w:ascii="宋体" w:hAnsi="宋体" w:cs="宋体"/>
          <w:bCs/>
          <w:u w:val="single"/>
        </w:rPr>
      </w:pPr>
      <w:r>
        <w:rPr>
          <w:rFonts w:hint="eastAsia" w:ascii="宋体" w:hAnsi="宋体" w:cs="宋体"/>
          <w:bCs/>
        </w:rPr>
        <w:t>2）投标文件已密封，未按前述24.1、24.2</w:t>
      </w:r>
      <w:r>
        <w:rPr>
          <w:rFonts w:hint="eastAsia" w:ascii="宋体" w:hAnsi="宋体" w:cs="宋体"/>
          <w:bCs/>
          <w:lang w:val="en-US" w:eastAsia="zh-CN"/>
        </w:rPr>
        <w:t xml:space="preserve"> </w:t>
      </w:r>
      <w:r>
        <w:rPr>
          <w:rFonts w:hint="eastAsia" w:ascii="宋体" w:hAnsi="宋体" w:cs="宋体"/>
          <w:bCs/>
        </w:rPr>
        <w:t xml:space="preserve"> 1）要求封装的投标文件不作投标无效处理，但由此而引起的提前开封或错放责任由投标人承担。</w:t>
      </w:r>
    </w:p>
    <w:p w14:paraId="681FE9E1">
      <w:pPr>
        <w:widowControl/>
        <w:autoSpaceDE w:val="0"/>
        <w:autoSpaceDN w:val="0"/>
        <w:snapToGrid w:val="0"/>
        <w:ind w:right="18" w:firstLine="420" w:firstLineChars="200"/>
        <w:textAlignment w:val="bottom"/>
        <w:rPr>
          <w:rFonts w:hint="eastAsia" w:ascii="宋体" w:hAnsi="宋体" w:cs="宋体"/>
        </w:rPr>
      </w:pPr>
      <w:r>
        <w:rPr>
          <w:rFonts w:hint="eastAsia" w:ascii="宋体" w:hAnsi="宋体" w:cs="宋体"/>
        </w:rPr>
        <w:t>24.3 如果投标文件的密封封装未按本款规定密封和标记，</w:t>
      </w:r>
      <w:r>
        <w:rPr>
          <w:rFonts w:hint="eastAsia" w:ascii="宋体" w:hAnsi="宋体" w:cs="宋体"/>
          <w:lang w:eastAsia="zh-CN"/>
        </w:rPr>
        <w:t>采购人</w:t>
      </w:r>
      <w:r>
        <w:rPr>
          <w:rFonts w:hint="eastAsia" w:ascii="宋体" w:hAnsi="宋体" w:cs="宋体"/>
        </w:rPr>
        <w:t>对投标文件的误投或提前拆封不负责任。对由此造成提前开封的投标文件，</w:t>
      </w:r>
      <w:r>
        <w:rPr>
          <w:rFonts w:hint="eastAsia" w:ascii="宋体" w:hAnsi="宋体" w:cs="宋体"/>
          <w:lang w:eastAsia="zh-CN"/>
        </w:rPr>
        <w:t>采购人</w:t>
      </w:r>
      <w:r>
        <w:rPr>
          <w:rFonts w:hint="eastAsia" w:ascii="宋体" w:hAnsi="宋体" w:cs="宋体"/>
        </w:rPr>
        <w:t>予以拒绝，并退回投标人。</w:t>
      </w:r>
    </w:p>
    <w:p w14:paraId="2B5C39E0">
      <w:pPr>
        <w:widowControl/>
        <w:autoSpaceDE w:val="0"/>
        <w:autoSpaceDN w:val="0"/>
        <w:snapToGrid w:val="0"/>
        <w:ind w:right="18" w:firstLine="420" w:firstLineChars="200"/>
        <w:textAlignment w:val="bottom"/>
        <w:rPr>
          <w:rFonts w:hint="eastAsia" w:ascii="宋体" w:hAnsi="宋体" w:cs="宋体"/>
        </w:rPr>
      </w:pPr>
      <w:r>
        <w:rPr>
          <w:rFonts w:hint="eastAsia" w:ascii="宋体" w:hAnsi="宋体" w:cs="宋体"/>
        </w:rPr>
        <w:t>24.4 拒收投标文件的情形：投标文件未密封、未加盖投标人公章。</w:t>
      </w:r>
    </w:p>
    <w:p w14:paraId="060CDE45">
      <w:pPr>
        <w:widowControl/>
        <w:autoSpaceDE w:val="0"/>
        <w:autoSpaceDN w:val="0"/>
        <w:snapToGrid w:val="0"/>
        <w:ind w:right="18" w:firstLine="420" w:firstLineChars="200"/>
        <w:textAlignment w:val="bottom"/>
        <w:rPr>
          <w:sz w:val="24"/>
        </w:rPr>
      </w:pPr>
      <w:r>
        <w:rPr>
          <w:rFonts w:hint="eastAsia" w:ascii="宋体" w:hAnsi="宋体" w:cs="宋体"/>
        </w:rPr>
        <w:t>24.5 开标前，由采购人委派的监督人员或投标人代表检查各投标人投标文件的密封情况，并进行确认。</w:t>
      </w:r>
    </w:p>
    <w:p w14:paraId="36B7B56A">
      <w:pPr>
        <w:snapToGrid w:val="0"/>
        <w:rPr>
          <w:rFonts w:hint="eastAsia" w:ascii="黑体" w:hAnsi="宋体" w:eastAsia="黑体"/>
          <w:sz w:val="24"/>
        </w:rPr>
      </w:pPr>
      <w:r>
        <w:rPr>
          <w:rFonts w:hint="eastAsia" w:ascii="黑体" w:hAnsi="宋体" w:eastAsia="黑体"/>
          <w:sz w:val="24"/>
        </w:rPr>
        <w:t>25．投标截止时间</w:t>
      </w:r>
    </w:p>
    <w:p w14:paraId="40B76DC3">
      <w:pPr>
        <w:snapToGrid w:val="0"/>
        <w:ind w:firstLine="411" w:firstLineChars="196"/>
        <w:rPr>
          <w:rFonts w:hint="eastAsia" w:ascii="宋体" w:hAnsi="宋体"/>
        </w:rPr>
      </w:pPr>
      <w:r>
        <w:rPr>
          <w:rFonts w:hint="eastAsia" w:ascii="宋体" w:hAnsi="宋体"/>
        </w:rPr>
        <w:t>25.1投标人应在</w:t>
      </w:r>
      <w:r>
        <w:rPr>
          <w:rFonts w:hint="eastAsia" w:ascii="宋体" w:hAnsi="宋体"/>
          <w:lang w:eastAsia="zh-CN"/>
        </w:rPr>
        <w:t>征集文件</w:t>
      </w:r>
      <w:r>
        <w:rPr>
          <w:rFonts w:hint="eastAsia" w:ascii="宋体" w:hAnsi="宋体"/>
        </w:rPr>
        <w:t>规定的投标截止时间前按</w:t>
      </w:r>
      <w:r>
        <w:rPr>
          <w:rFonts w:hint="eastAsia" w:ascii="宋体" w:hAnsi="宋体"/>
          <w:lang w:eastAsia="zh-CN"/>
        </w:rPr>
        <w:t>征集文件</w:t>
      </w:r>
      <w:r>
        <w:rPr>
          <w:rFonts w:hint="eastAsia" w:ascii="宋体" w:hAnsi="宋体"/>
        </w:rPr>
        <w:t>专用条款要求密封递交投标文件。如因故须延迟投标截止时间，采购人可以按本通用条款第13条规定，通过网页发布或书面延期通知的方式延长投标截止时间。在此情况下，采购人和投标人受投标截止时间制约的所有权利和义务均应延</w:t>
      </w:r>
      <w:r>
        <w:rPr>
          <w:rFonts w:ascii="宋体" w:hAnsi="宋体"/>
        </w:rPr>
        <w:t>长</w:t>
      </w:r>
      <w:r>
        <w:rPr>
          <w:rFonts w:hint="eastAsia" w:ascii="宋体" w:hAnsi="宋体"/>
        </w:rPr>
        <w:t>至新的投标截止时间。</w:t>
      </w:r>
    </w:p>
    <w:p w14:paraId="46A1A37F">
      <w:pPr>
        <w:snapToGrid w:val="0"/>
        <w:ind w:firstLine="411" w:firstLineChars="196"/>
      </w:pPr>
      <w:r>
        <w:rPr>
          <w:rFonts w:hint="eastAsia" w:ascii="宋体" w:hAnsi="宋体"/>
        </w:rPr>
        <w:t>25</w:t>
      </w:r>
      <w:r>
        <w:rPr>
          <w:rFonts w:ascii="宋体" w:hAnsi="宋体"/>
        </w:rPr>
        <w:t>.</w:t>
      </w:r>
      <w:r>
        <w:rPr>
          <w:rFonts w:hint="eastAsia" w:ascii="宋体" w:hAnsi="宋体"/>
        </w:rPr>
        <w:t>2投标截止时间以后不接收投标文件及投标人主动提供的其他资料。</w:t>
      </w:r>
    </w:p>
    <w:p w14:paraId="420A0C2A">
      <w:pPr>
        <w:snapToGrid w:val="0"/>
        <w:rPr>
          <w:rFonts w:hint="eastAsia" w:ascii="黑体" w:hAnsi="宋体" w:eastAsia="黑体"/>
          <w:sz w:val="24"/>
        </w:rPr>
      </w:pPr>
      <w:r>
        <w:rPr>
          <w:rFonts w:hint="eastAsia" w:ascii="黑体" w:hAnsi="宋体" w:eastAsia="黑体"/>
          <w:sz w:val="24"/>
        </w:rPr>
        <w:t>26.样品的递交</w:t>
      </w:r>
    </w:p>
    <w:p w14:paraId="1681769C">
      <w:pPr>
        <w:snapToGrid w:val="0"/>
        <w:ind w:firstLine="420"/>
        <w:rPr>
          <w:rFonts w:hint="eastAsia" w:ascii="宋体" w:hAnsi="宋体"/>
          <w:szCs w:val="21"/>
        </w:rPr>
      </w:pPr>
      <w:r>
        <w:rPr>
          <w:rFonts w:hint="eastAsia" w:ascii="宋体" w:hAnsi="宋体"/>
          <w:szCs w:val="21"/>
        </w:rPr>
        <w:t>26</w:t>
      </w:r>
      <w:r>
        <w:rPr>
          <w:rFonts w:hint="eastAsia" w:ascii="宋体" w:hAnsi="宋体"/>
          <w:szCs w:val="21"/>
          <w:lang w:val="en-US" w:eastAsia="zh-CN"/>
        </w:rPr>
        <w:t>.1</w:t>
      </w:r>
      <w:r>
        <w:rPr>
          <w:rFonts w:hint="eastAsia"/>
        </w:rPr>
        <w:t>以下有关投标样品的条款适用于要求递交投标样品的项目（详见第一册专用条款的第二章相关内容）。采购人可以要求投标人提供能反映货物材质或关键部分的极少部分的尺寸、价值不大的样品，投标人在投标时应提交《样品清单》，所提供样品必须密封包装，样品作为投</w:t>
      </w:r>
      <w:r>
        <w:rPr>
          <w:rFonts w:hint="eastAsia" w:ascii="宋体" w:hAnsi="宋体"/>
          <w:szCs w:val="21"/>
        </w:rPr>
        <w:t>标文件的一部分。</w:t>
      </w:r>
    </w:p>
    <w:p w14:paraId="7FAFFFDB">
      <w:pPr>
        <w:snapToGrid w:val="0"/>
        <w:ind w:firstLine="420"/>
        <w:rPr>
          <w:rFonts w:hint="eastAsia" w:ascii="宋体" w:hAnsi="宋体" w:cs="宋体"/>
          <w:kern w:val="0"/>
          <w:szCs w:val="18"/>
        </w:rPr>
      </w:pPr>
      <w:r>
        <w:rPr>
          <w:rFonts w:hint="eastAsia" w:ascii="宋体" w:hAnsi="宋体"/>
          <w:szCs w:val="21"/>
        </w:rPr>
        <w:t>26.2</w:t>
      </w:r>
      <w:r>
        <w:rPr>
          <w:rFonts w:hint="eastAsia" w:ascii="宋体" w:hAnsi="宋体" w:cs="宋体"/>
          <w:kern w:val="0"/>
          <w:szCs w:val="18"/>
        </w:rPr>
        <w:t>投标样品上必须标注项目名称及项目编号、样品编号、样品名称等信息，但</w:t>
      </w:r>
      <w:r>
        <w:rPr>
          <w:rFonts w:ascii="宋体" w:hAnsi="宋体" w:cs="宋体"/>
          <w:kern w:val="0"/>
          <w:szCs w:val="18"/>
        </w:rPr>
        <w:t>不</w:t>
      </w:r>
      <w:r>
        <w:rPr>
          <w:rFonts w:hint="eastAsia" w:ascii="宋体" w:hAnsi="宋体" w:cs="宋体"/>
          <w:kern w:val="0"/>
          <w:szCs w:val="18"/>
        </w:rPr>
        <w:t>得显示指向</w:t>
      </w:r>
      <w:r>
        <w:rPr>
          <w:rFonts w:ascii="宋体" w:hAnsi="宋体" w:cs="宋体"/>
          <w:kern w:val="0"/>
          <w:szCs w:val="18"/>
        </w:rPr>
        <w:t>任何</w:t>
      </w:r>
      <w:r>
        <w:rPr>
          <w:rFonts w:hint="eastAsia" w:ascii="宋体" w:hAnsi="宋体" w:cs="宋体"/>
          <w:kern w:val="0"/>
          <w:szCs w:val="18"/>
        </w:rPr>
        <w:t>投标人的信息、制造商的</w:t>
      </w:r>
      <w:r>
        <w:rPr>
          <w:rFonts w:ascii="宋体" w:hAnsi="宋体" w:cs="宋体"/>
          <w:kern w:val="0"/>
          <w:szCs w:val="18"/>
        </w:rPr>
        <w:t>商标，或者</w:t>
      </w:r>
      <w:r>
        <w:rPr>
          <w:rFonts w:hint="eastAsia" w:ascii="宋体" w:hAnsi="宋体" w:cs="宋体"/>
          <w:kern w:val="0"/>
          <w:szCs w:val="18"/>
        </w:rPr>
        <w:t>其他</w:t>
      </w:r>
      <w:r>
        <w:rPr>
          <w:rFonts w:ascii="宋体" w:hAnsi="宋体" w:cs="宋体"/>
          <w:kern w:val="0"/>
          <w:szCs w:val="18"/>
        </w:rPr>
        <w:t>的标记标识</w:t>
      </w:r>
      <w:r>
        <w:rPr>
          <w:rFonts w:hint="eastAsia" w:ascii="宋体" w:hAnsi="宋体" w:cs="宋体"/>
          <w:kern w:val="0"/>
          <w:szCs w:val="18"/>
        </w:rPr>
        <w:t>。需要安装的投标样品必须为安装完整的成品，由投标人自行组织安装。</w:t>
      </w:r>
    </w:p>
    <w:p w14:paraId="1DF775D0">
      <w:pPr>
        <w:snapToGrid w:val="0"/>
        <w:ind w:firstLine="420" w:firstLineChars="200"/>
        <w:rPr>
          <w:rFonts w:hint="eastAsia" w:ascii="宋体" w:hAnsi="宋体" w:cs="宋体"/>
          <w:kern w:val="0"/>
          <w:szCs w:val="18"/>
        </w:rPr>
      </w:pPr>
      <w:r>
        <w:rPr>
          <w:rFonts w:hint="eastAsia" w:ascii="宋体" w:hAnsi="宋体"/>
          <w:szCs w:val="21"/>
        </w:rPr>
        <w:t>26.2.1</w:t>
      </w:r>
      <w:r>
        <w:rPr>
          <w:rFonts w:hint="eastAsia" w:ascii="宋体" w:hAnsi="宋体" w:cs="宋体"/>
          <w:kern w:val="0"/>
          <w:szCs w:val="18"/>
        </w:rPr>
        <w:t>样品递交签到：</w:t>
      </w:r>
    </w:p>
    <w:p w14:paraId="396F6CC7">
      <w:pPr>
        <w:snapToGrid w:val="0"/>
        <w:ind w:firstLine="420" w:firstLineChars="200"/>
        <w:rPr>
          <w:bCs/>
          <w:szCs w:val="21"/>
        </w:rPr>
      </w:pPr>
      <w:r>
        <w:rPr>
          <w:rFonts w:hint="eastAsia"/>
          <w:bCs/>
          <w:szCs w:val="21"/>
        </w:rPr>
        <w:t>投标人授权代表应在本项目投标截止时间前，携带</w:t>
      </w:r>
      <w:r>
        <w:rPr>
          <w:rFonts w:hint="eastAsia"/>
          <w:bCs/>
          <w:szCs w:val="21"/>
          <w:lang w:eastAsia="zh-CN"/>
        </w:rPr>
        <w:t>法定代表人（负责人）</w:t>
      </w:r>
      <w:r>
        <w:rPr>
          <w:rFonts w:hint="eastAsia"/>
          <w:bCs/>
          <w:szCs w:val="21"/>
        </w:rPr>
        <w:t>证明书（盖公章）、</w:t>
      </w:r>
      <w:r>
        <w:rPr>
          <w:rFonts w:hint="eastAsia"/>
          <w:bCs/>
          <w:szCs w:val="21"/>
          <w:lang w:eastAsia="zh-CN"/>
        </w:rPr>
        <w:t>法定代表人（负责人）</w:t>
      </w:r>
      <w:r>
        <w:rPr>
          <w:rFonts w:hint="eastAsia"/>
          <w:bCs/>
          <w:szCs w:val="21"/>
        </w:rPr>
        <w:t>授权书（盖公章）、授权代表身份证原件和复印件、样品清单（盖公章），到达</w:t>
      </w:r>
      <w:r>
        <w:rPr>
          <w:rFonts w:hint="eastAsia" w:ascii="宋体" w:hAnsi="宋体"/>
          <w:szCs w:val="21"/>
          <w:lang w:eastAsia="zh-CN"/>
        </w:rPr>
        <w:t>采购人</w:t>
      </w:r>
      <w:r>
        <w:rPr>
          <w:rFonts w:hint="eastAsia" w:ascii="宋体" w:hAnsi="宋体"/>
          <w:szCs w:val="21"/>
        </w:rPr>
        <w:t>指定地点</w:t>
      </w:r>
      <w:r>
        <w:rPr>
          <w:rFonts w:hint="eastAsia"/>
          <w:bCs/>
          <w:szCs w:val="21"/>
        </w:rPr>
        <w:t>，按</w:t>
      </w:r>
      <w:r>
        <w:rPr>
          <w:rFonts w:hint="eastAsia" w:ascii="宋体" w:hAnsi="宋体"/>
          <w:szCs w:val="21"/>
          <w:lang w:eastAsia="zh-CN"/>
        </w:rPr>
        <w:t>采购人</w:t>
      </w:r>
      <w:r>
        <w:rPr>
          <w:rFonts w:hint="eastAsia"/>
          <w:bCs/>
          <w:szCs w:val="21"/>
        </w:rPr>
        <w:t>工作人员指引进行样品递交签到。</w:t>
      </w:r>
    </w:p>
    <w:p w14:paraId="02ACDB53">
      <w:pPr>
        <w:snapToGrid w:val="0"/>
        <w:ind w:firstLine="420" w:firstLineChars="200"/>
        <w:rPr>
          <w:bCs/>
          <w:szCs w:val="21"/>
        </w:rPr>
      </w:pPr>
      <w:r>
        <w:rPr>
          <w:rFonts w:hint="eastAsia"/>
          <w:bCs/>
          <w:szCs w:val="21"/>
        </w:rPr>
        <w:t>特别注意事项：（1）上述资料提供不齐全的，不予签到；（2）本项目投标截止时间后，不再受理签到；（3）未进行签到的，样品不予接收。</w:t>
      </w:r>
    </w:p>
    <w:p w14:paraId="3C66A823">
      <w:pPr>
        <w:snapToGrid w:val="0"/>
        <w:ind w:firstLine="420" w:firstLineChars="200"/>
        <w:rPr>
          <w:rFonts w:hint="eastAsia" w:ascii="宋体" w:hAnsi="宋体" w:cs="宋体"/>
          <w:kern w:val="0"/>
          <w:szCs w:val="18"/>
        </w:rPr>
      </w:pPr>
      <w:r>
        <w:rPr>
          <w:rFonts w:hint="eastAsia" w:ascii="宋体" w:hAnsi="宋体"/>
          <w:szCs w:val="21"/>
        </w:rPr>
        <w:t>26.2.</w:t>
      </w:r>
      <w:r>
        <w:rPr>
          <w:rFonts w:hint="eastAsia" w:ascii="宋体" w:hAnsi="宋体" w:cs="宋体"/>
          <w:kern w:val="0"/>
          <w:szCs w:val="18"/>
        </w:rPr>
        <w:t>2 样品接收</w:t>
      </w:r>
    </w:p>
    <w:p w14:paraId="494D2E45">
      <w:pPr>
        <w:snapToGrid w:val="0"/>
        <w:ind w:firstLine="420" w:firstLineChars="200"/>
        <w:rPr>
          <w:rFonts w:hint="eastAsia" w:ascii="宋体" w:hAnsi="宋体" w:cs="宋体"/>
          <w:kern w:val="0"/>
          <w:szCs w:val="18"/>
        </w:rPr>
      </w:pPr>
      <w:r>
        <w:rPr>
          <w:rFonts w:hint="eastAsia" w:ascii="宋体" w:hAnsi="宋体" w:cs="宋体"/>
          <w:kern w:val="0"/>
          <w:szCs w:val="18"/>
          <w:lang w:eastAsia="zh-CN"/>
        </w:rPr>
        <w:t>采购人</w:t>
      </w:r>
      <w:r>
        <w:rPr>
          <w:rFonts w:hint="eastAsia" w:ascii="宋体" w:hAnsi="宋体" w:cs="宋体"/>
          <w:kern w:val="0"/>
          <w:szCs w:val="18"/>
        </w:rPr>
        <w:t xml:space="preserve">于本项目投标截止时间前进行投标样品接收。投标样品接收必须进行身份核对、样品核对、登记确认、顺序编号。 </w:t>
      </w:r>
    </w:p>
    <w:p w14:paraId="30F4D898">
      <w:pPr>
        <w:snapToGrid w:val="0"/>
        <w:ind w:firstLine="420" w:firstLineChars="200"/>
        <w:rPr>
          <w:rFonts w:hint="eastAsia" w:ascii="宋体" w:hAnsi="宋体" w:cs="宋体"/>
          <w:kern w:val="0"/>
          <w:szCs w:val="18"/>
        </w:rPr>
      </w:pPr>
      <w:r>
        <w:rPr>
          <w:rFonts w:hint="eastAsia" w:ascii="宋体" w:hAnsi="宋体" w:cs="宋体"/>
          <w:kern w:val="0"/>
          <w:szCs w:val="18"/>
        </w:rPr>
        <w:t>（1）身份核对。</w:t>
      </w:r>
      <w:r>
        <w:rPr>
          <w:rFonts w:hint="eastAsia" w:ascii="宋体" w:hAnsi="宋体"/>
          <w:szCs w:val="21"/>
          <w:lang w:eastAsia="zh-CN"/>
        </w:rPr>
        <w:t>采购人</w:t>
      </w:r>
      <w:r>
        <w:rPr>
          <w:rFonts w:hint="eastAsia" w:ascii="宋体" w:hAnsi="宋体" w:cs="宋体"/>
          <w:kern w:val="0"/>
          <w:szCs w:val="18"/>
        </w:rPr>
        <w:t>核对投标人授权代表提供的“</w:t>
      </w:r>
      <w:r>
        <w:rPr>
          <w:rFonts w:hint="eastAsia" w:ascii="宋体" w:hAnsi="宋体" w:cs="宋体"/>
          <w:kern w:val="0"/>
          <w:szCs w:val="18"/>
          <w:lang w:eastAsia="zh-CN"/>
        </w:rPr>
        <w:t>法定代表人（负责人）</w:t>
      </w:r>
      <w:r>
        <w:rPr>
          <w:rFonts w:hint="eastAsia" w:ascii="宋体" w:hAnsi="宋体" w:cs="宋体"/>
          <w:kern w:val="0"/>
          <w:szCs w:val="18"/>
        </w:rPr>
        <w:t>证明书（盖公章）、</w:t>
      </w:r>
      <w:r>
        <w:rPr>
          <w:rFonts w:hint="eastAsia" w:ascii="宋体" w:hAnsi="宋体" w:cs="宋体"/>
          <w:kern w:val="0"/>
          <w:szCs w:val="18"/>
          <w:lang w:eastAsia="zh-CN"/>
        </w:rPr>
        <w:t>法定代表人（负责人）</w:t>
      </w:r>
      <w:r>
        <w:rPr>
          <w:rFonts w:hint="eastAsia" w:ascii="宋体" w:hAnsi="宋体" w:cs="宋体"/>
          <w:kern w:val="0"/>
          <w:szCs w:val="18"/>
        </w:rPr>
        <w:t>授权书（盖公章）、授权代表身份证原件和复印件”。资料不齐全的，不得接收投标样品。</w:t>
      </w:r>
    </w:p>
    <w:p w14:paraId="3C261CA8">
      <w:pPr>
        <w:snapToGrid w:val="0"/>
        <w:ind w:firstLine="420" w:firstLineChars="200"/>
        <w:rPr>
          <w:rFonts w:hint="eastAsia" w:ascii="宋体" w:hAnsi="宋体" w:cs="宋体"/>
          <w:kern w:val="0"/>
          <w:szCs w:val="18"/>
        </w:rPr>
      </w:pPr>
      <w:r>
        <w:rPr>
          <w:rFonts w:hint="eastAsia" w:ascii="宋体" w:hAnsi="宋体" w:cs="宋体"/>
          <w:kern w:val="0"/>
          <w:szCs w:val="18"/>
        </w:rPr>
        <w:t>（2）样品核对。</w:t>
      </w:r>
      <w:r>
        <w:rPr>
          <w:rFonts w:hint="eastAsia" w:ascii="宋体" w:hAnsi="宋体"/>
          <w:szCs w:val="21"/>
          <w:lang w:eastAsia="zh-CN"/>
        </w:rPr>
        <w:t>采购人</w:t>
      </w:r>
      <w:r>
        <w:rPr>
          <w:rFonts w:hint="eastAsia" w:ascii="宋体" w:hAnsi="宋体" w:cs="宋体"/>
          <w:kern w:val="0"/>
          <w:szCs w:val="18"/>
        </w:rPr>
        <w:t>工作人员将投标样品与投标人提供的《样品清单》（盖公章）进行一一核对。有不一致的或损坏情况的，将要求投标人授权代表在《样品清单》上注明。</w:t>
      </w:r>
    </w:p>
    <w:p w14:paraId="1D261FEA">
      <w:pPr>
        <w:snapToGrid w:val="0"/>
        <w:ind w:firstLine="420" w:firstLineChars="200"/>
        <w:rPr>
          <w:rFonts w:hint="eastAsia" w:ascii="宋体" w:hAnsi="宋体" w:cs="宋体"/>
          <w:kern w:val="0"/>
          <w:szCs w:val="18"/>
        </w:rPr>
      </w:pPr>
      <w:r>
        <w:rPr>
          <w:rFonts w:hint="eastAsia" w:ascii="宋体" w:hAnsi="宋体" w:cs="宋体"/>
          <w:kern w:val="0"/>
          <w:szCs w:val="18"/>
        </w:rPr>
        <w:t>（3）登记确认。在完成身份核对及样品核对后，投标人授权代表必须在《样品接收登记表》上登记确认。</w:t>
      </w:r>
    </w:p>
    <w:p w14:paraId="5AA32767">
      <w:pPr>
        <w:snapToGrid w:val="0"/>
        <w:ind w:firstLine="420" w:firstLineChars="200"/>
        <w:rPr>
          <w:rFonts w:hint="eastAsia" w:ascii="宋体" w:hAnsi="宋体" w:cs="宋体"/>
          <w:kern w:val="0"/>
          <w:szCs w:val="18"/>
        </w:rPr>
      </w:pPr>
      <w:r>
        <w:rPr>
          <w:rFonts w:hint="eastAsia" w:ascii="宋体" w:hAnsi="宋体" w:cs="宋体"/>
          <w:kern w:val="0"/>
          <w:szCs w:val="18"/>
        </w:rPr>
        <w:t>（4）顺序编号。</w:t>
      </w:r>
      <w:r>
        <w:rPr>
          <w:rFonts w:hint="eastAsia" w:ascii="宋体" w:hAnsi="宋体"/>
          <w:szCs w:val="21"/>
          <w:lang w:eastAsia="zh-CN"/>
        </w:rPr>
        <w:t>采购人</w:t>
      </w:r>
      <w:r>
        <w:rPr>
          <w:rFonts w:hint="eastAsia" w:ascii="宋体" w:hAnsi="宋体" w:cs="宋体"/>
          <w:kern w:val="0"/>
          <w:szCs w:val="18"/>
        </w:rPr>
        <w:t>工作人员按投标样品接收的先后顺序进行编号。</w:t>
      </w:r>
    </w:p>
    <w:p w14:paraId="402B7AA0">
      <w:pPr>
        <w:snapToGrid w:val="0"/>
        <w:ind w:firstLine="420" w:firstLineChars="200"/>
        <w:rPr>
          <w:rFonts w:hint="eastAsia" w:ascii="宋体" w:hAnsi="宋体" w:cs="宋体"/>
          <w:kern w:val="0"/>
          <w:szCs w:val="18"/>
        </w:rPr>
      </w:pPr>
      <w:r>
        <w:rPr>
          <w:rFonts w:hint="eastAsia" w:ascii="宋体" w:hAnsi="宋体"/>
          <w:szCs w:val="21"/>
        </w:rPr>
        <w:t>26.3</w:t>
      </w:r>
      <w:r>
        <w:rPr>
          <w:rFonts w:hint="eastAsia" w:ascii="宋体" w:hAnsi="宋体"/>
          <w:szCs w:val="21"/>
          <w:lang w:eastAsia="zh-CN"/>
        </w:rPr>
        <w:t>采购人</w:t>
      </w:r>
      <w:r>
        <w:rPr>
          <w:rFonts w:hint="eastAsia" w:ascii="宋体" w:hAnsi="宋体" w:cs="宋体"/>
          <w:kern w:val="0"/>
          <w:szCs w:val="18"/>
        </w:rPr>
        <w:t>工作人员负责组织投标样品摆样，指引投标人授权代表将投标样品搬运到指定地点摆放、拆除包装，按要求摆放整齐。</w:t>
      </w:r>
    </w:p>
    <w:p w14:paraId="5F0C2EA7">
      <w:pPr>
        <w:snapToGrid w:val="0"/>
        <w:ind w:firstLine="420" w:firstLineChars="200"/>
        <w:rPr>
          <w:rFonts w:hint="eastAsia" w:ascii="宋体" w:hAnsi="宋体" w:cs="宋体"/>
          <w:kern w:val="0"/>
          <w:szCs w:val="18"/>
        </w:rPr>
      </w:pPr>
      <w:r>
        <w:rPr>
          <w:rFonts w:hint="eastAsia" w:ascii="宋体" w:hAnsi="宋体" w:cs="宋体"/>
          <w:kern w:val="0"/>
          <w:szCs w:val="18"/>
        </w:rPr>
        <w:t>26.4样品的退回：（1）未中标的投标人投标样品，</w:t>
      </w:r>
      <w:r>
        <w:rPr>
          <w:rFonts w:hint="eastAsia" w:ascii="宋体" w:hAnsi="宋体"/>
          <w:szCs w:val="21"/>
          <w:lang w:eastAsia="zh-CN"/>
        </w:rPr>
        <w:t>采购人</w:t>
      </w:r>
      <w:r>
        <w:rPr>
          <w:rFonts w:hint="eastAsia" w:ascii="宋体" w:hAnsi="宋体" w:cs="宋体"/>
          <w:kern w:val="0"/>
          <w:szCs w:val="18"/>
        </w:rPr>
        <w:t>工作人员将按规定通知其投标人授权代表在项目完成评审后的三天内取回。（2）中标人的投标样品，</w:t>
      </w:r>
      <w:r>
        <w:rPr>
          <w:rFonts w:hint="eastAsia" w:ascii="宋体" w:hAnsi="宋体"/>
          <w:szCs w:val="21"/>
          <w:lang w:eastAsia="zh-CN"/>
        </w:rPr>
        <w:t>采购人</w:t>
      </w:r>
      <w:r>
        <w:rPr>
          <w:rFonts w:hint="eastAsia" w:ascii="宋体" w:hAnsi="宋体" w:cs="宋体"/>
          <w:kern w:val="0"/>
          <w:szCs w:val="18"/>
        </w:rPr>
        <w:t>工作人员将按规定在中标通知书发出后移交采购人。投标样品移交或退回时，</w:t>
      </w:r>
      <w:r>
        <w:rPr>
          <w:rFonts w:hint="eastAsia" w:ascii="宋体" w:hAnsi="宋体"/>
          <w:szCs w:val="21"/>
          <w:lang w:eastAsia="zh-CN"/>
        </w:rPr>
        <w:t>采购人</w:t>
      </w:r>
      <w:r>
        <w:rPr>
          <w:rFonts w:hint="eastAsia" w:ascii="宋体" w:hAnsi="宋体" w:cs="宋体"/>
          <w:kern w:val="0"/>
          <w:szCs w:val="18"/>
        </w:rPr>
        <w:t>工作人员将再次核对投标人授权代表或采购人代表身份、核对《样品清单》，</w:t>
      </w:r>
      <w:r>
        <w:rPr>
          <w:rFonts w:hint="eastAsia" w:hAnsi="宋体" w:cs="宋体"/>
          <w:szCs w:val="18"/>
        </w:rPr>
        <w:t>由投标人或采购人代表</w:t>
      </w:r>
      <w:r>
        <w:rPr>
          <w:rFonts w:hint="eastAsia" w:ascii="宋体" w:hAnsi="宋体" w:cs="宋体"/>
          <w:kern w:val="0"/>
          <w:szCs w:val="18"/>
        </w:rPr>
        <w:t>签字确认后取走样品。</w:t>
      </w:r>
    </w:p>
    <w:p w14:paraId="0C96B221">
      <w:pPr>
        <w:snapToGrid w:val="0"/>
        <w:ind w:firstLine="420"/>
        <w:rPr>
          <w:rFonts w:hint="eastAsia" w:ascii="宋体" w:hAnsi="宋体"/>
          <w:szCs w:val="21"/>
        </w:rPr>
      </w:pPr>
      <w:r>
        <w:rPr>
          <w:rFonts w:hint="eastAsia" w:ascii="宋体" w:hAnsi="宋体" w:cs="宋体"/>
          <w:kern w:val="0"/>
          <w:szCs w:val="18"/>
        </w:rPr>
        <w:t>26.5投标样品未能及时退回的，</w:t>
      </w:r>
      <w:r>
        <w:rPr>
          <w:rFonts w:hint="eastAsia" w:ascii="宋体" w:hAnsi="宋体"/>
          <w:szCs w:val="21"/>
          <w:lang w:eastAsia="zh-CN"/>
        </w:rPr>
        <w:t>采购人</w:t>
      </w:r>
      <w:r>
        <w:rPr>
          <w:rFonts w:hint="eastAsia" w:ascii="宋体" w:hAnsi="宋体" w:cs="宋体"/>
          <w:kern w:val="0"/>
          <w:szCs w:val="18"/>
        </w:rPr>
        <w:t>工作人员将及时存放到样品室，并发函或电话敦促相关单位取回。经敦促仍未能按规定取回的，视同投标人放弃取回，</w:t>
      </w:r>
      <w:r>
        <w:rPr>
          <w:rFonts w:hint="eastAsia" w:ascii="宋体" w:hAnsi="宋体"/>
          <w:szCs w:val="21"/>
          <w:lang w:eastAsia="zh-CN"/>
        </w:rPr>
        <w:t>采购人</w:t>
      </w:r>
      <w:r>
        <w:rPr>
          <w:rFonts w:hint="eastAsia" w:ascii="宋体" w:hAnsi="宋体" w:cs="宋体"/>
          <w:kern w:val="0"/>
          <w:szCs w:val="18"/>
        </w:rPr>
        <w:t>将定期清理。</w:t>
      </w:r>
    </w:p>
    <w:p w14:paraId="0C3C4906">
      <w:pPr>
        <w:snapToGrid w:val="0"/>
        <w:rPr>
          <w:rFonts w:hint="eastAsia" w:ascii="黑体" w:hAnsi="宋体" w:eastAsia="黑体"/>
          <w:sz w:val="24"/>
        </w:rPr>
      </w:pPr>
      <w:r>
        <w:rPr>
          <w:rFonts w:ascii="黑体" w:hAnsi="宋体" w:eastAsia="黑体"/>
          <w:sz w:val="24"/>
        </w:rPr>
        <w:t>2</w:t>
      </w:r>
      <w:r>
        <w:rPr>
          <w:rFonts w:hint="eastAsia" w:ascii="黑体" w:hAnsi="宋体" w:eastAsia="黑体"/>
          <w:sz w:val="24"/>
        </w:rPr>
        <w:t>7．</w:t>
      </w:r>
      <w:r>
        <w:rPr>
          <w:rFonts w:ascii="黑体" w:hAnsi="宋体" w:eastAsia="黑体"/>
          <w:sz w:val="24"/>
        </w:rPr>
        <w:t>投标文件的修改和撤销</w:t>
      </w:r>
    </w:p>
    <w:p w14:paraId="7FCA2505">
      <w:pPr>
        <w:snapToGrid w:val="0"/>
        <w:ind w:firstLine="411" w:firstLineChars="196"/>
        <w:rPr>
          <w:rFonts w:hint="eastAsia"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1</w:t>
      </w:r>
      <w:r>
        <w:rPr>
          <w:rFonts w:ascii="宋体" w:hAnsi="宋体"/>
        </w:rPr>
        <w:t>投标截止时间以后不得修改</w:t>
      </w:r>
      <w:r>
        <w:rPr>
          <w:rFonts w:hint="eastAsia" w:ascii="宋体" w:hAnsi="宋体"/>
        </w:rPr>
        <w:t>和撤销</w:t>
      </w:r>
      <w:r>
        <w:rPr>
          <w:rFonts w:ascii="宋体" w:hAnsi="宋体"/>
        </w:rPr>
        <w:t>投标文件。</w:t>
      </w:r>
    </w:p>
    <w:p w14:paraId="08FB39B7">
      <w:pPr>
        <w:snapToGrid w:val="0"/>
        <w:ind w:firstLine="411" w:firstLineChars="196"/>
        <w:rPr>
          <w:rFonts w:hint="eastAsia"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2在投标有效期内投标人不得撤销其投标，否则其投标保证金将按照本通用条款第20、21条的规定处理。</w:t>
      </w:r>
    </w:p>
    <w:p w14:paraId="28E1CF90">
      <w:pPr>
        <w:snapToGrid w:val="0"/>
        <w:ind w:firstLine="411" w:firstLineChars="196"/>
        <w:rPr>
          <w:rFonts w:hint="eastAsia" w:ascii="宋体" w:hAnsi="宋体"/>
          <w:szCs w:val="21"/>
        </w:rPr>
      </w:pPr>
      <w:r>
        <w:rPr>
          <w:rFonts w:hint="eastAsia" w:ascii="宋体" w:hAnsi="宋体"/>
          <w:szCs w:val="21"/>
        </w:rPr>
        <w:t>27.3</w:t>
      </w:r>
      <w:r>
        <w:rPr>
          <w:rFonts w:hint="eastAsia" w:ascii="宋体" w:hAnsi="宋体"/>
          <w:szCs w:val="21"/>
          <w:lang w:eastAsia="zh-CN"/>
        </w:rPr>
        <w:t>采购人</w:t>
      </w:r>
      <w:r>
        <w:rPr>
          <w:rFonts w:hint="eastAsia" w:ascii="宋体" w:hAnsi="宋体"/>
          <w:szCs w:val="21"/>
        </w:rPr>
        <w:t>不退还投标文件，专用条款另有规定的除外。</w:t>
      </w:r>
    </w:p>
    <w:p w14:paraId="79E495FC">
      <w:pPr>
        <w:pStyle w:val="3"/>
        <w:numPr>
          <w:ilvl w:val="0"/>
          <w:numId w:val="19"/>
        </w:numPr>
        <w:spacing w:before="120" w:beforeLines="50" w:after="120" w:afterLines="50"/>
        <w:rPr>
          <w:sz w:val="28"/>
          <w:szCs w:val="28"/>
        </w:rPr>
      </w:pPr>
      <w:r>
        <w:rPr>
          <w:rFonts w:hint="eastAsia"/>
          <w:sz w:val="28"/>
          <w:szCs w:val="28"/>
        </w:rPr>
        <w:t>开标</w:t>
      </w:r>
    </w:p>
    <w:p w14:paraId="515ADA1C">
      <w:pPr>
        <w:numPr>
          <w:ilvl w:val="0"/>
          <w:numId w:val="20"/>
        </w:numPr>
        <w:snapToGrid w:val="0"/>
        <w:rPr>
          <w:rFonts w:hint="eastAsia" w:ascii="黑体" w:hAnsi="宋体" w:eastAsia="黑体"/>
          <w:sz w:val="24"/>
        </w:rPr>
      </w:pPr>
      <w:r>
        <w:rPr>
          <w:rFonts w:hint="eastAsia" w:ascii="黑体" w:hAnsi="宋体" w:eastAsia="黑体"/>
          <w:sz w:val="24"/>
        </w:rPr>
        <w:t>开标</w:t>
      </w:r>
    </w:p>
    <w:p w14:paraId="11480B06">
      <w:pPr>
        <w:widowControl/>
        <w:autoSpaceDE w:val="0"/>
        <w:autoSpaceDN w:val="0"/>
        <w:snapToGrid w:val="0"/>
        <w:ind w:left="630" w:leftChars="200" w:right="17" w:hanging="210" w:hangingChars="100"/>
        <w:textAlignment w:val="bottom"/>
        <w:rPr>
          <w:rFonts w:hint="eastAsia" w:ascii="宋体" w:hAnsi="宋体" w:cs="宋体"/>
          <w:szCs w:val="21"/>
        </w:rPr>
      </w:pPr>
      <w:r>
        <w:rPr>
          <w:rFonts w:hint="eastAsia" w:ascii="宋体" w:hAnsi="宋体" w:cs="宋体"/>
          <w:szCs w:val="21"/>
        </w:rPr>
        <w:t>28.</w:t>
      </w:r>
      <w:r>
        <w:rPr>
          <w:rFonts w:hint="eastAsia" w:ascii="宋体" w:hAnsi="宋体" w:cs="宋体"/>
          <w:szCs w:val="21"/>
          <w:lang w:val="en-US" w:eastAsia="zh-CN"/>
        </w:rPr>
        <w:t>1</w:t>
      </w:r>
      <w:r>
        <w:rPr>
          <w:rFonts w:hint="eastAsia" w:ascii="宋体" w:hAnsi="宋体" w:cs="宋体"/>
          <w:szCs w:val="21"/>
        </w:rPr>
        <w:t xml:space="preserve"> 开标时，</w:t>
      </w:r>
      <w:r>
        <w:rPr>
          <w:rFonts w:hint="eastAsia" w:ascii="宋体" w:hAnsi="宋体" w:cs="宋体"/>
          <w:szCs w:val="21"/>
          <w:lang w:eastAsia="zh-CN"/>
        </w:rPr>
        <w:t>采购人</w:t>
      </w:r>
      <w:r>
        <w:rPr>
          <w:rFonts w:hint="eastAsia" w:ascii="宋体" w:hAnsi="宋体" w:cs="宋体"/>
          <w:szCs w:val="21"/>
        </w:rPr>
        <w:t>将当众宣读投标人名称、投标价格以及</w:t>
      </w:r>
      <w:r>
        <w:rPr>
          <w:rFonts w:hint="eastAsia" w:ascii="宋体" w:hAnsi="宋体" w:cs="宋体"/>
          <w:szCs w:val="21"/>
          <w:lang w:eastAsia="zh-CN"/>
        </w:rPr>
        <w:t>采购人</w:t>
      </w:r>
      <w:r>
        <w:rPr>
          <w:rFonts w:hint="eastAsia" w:ascii="宋体" w:hAnsi="宋体" w:cs="宋体"/>
          <w:szCs w:val="21"/>
        </w:rPr>
        <w:t>认为合适的其他内容，只有在开标时唱出的折扣，评标时才能考虑。</w:t>
      </w:r>
    </w:p>
    <w:p w14:paraId="13DBA073">
      <w:pPr>
        <w:tabs>
          <w:tab w:val="left" w:pos="562"/>
          <w:tab w:val="left" w:pos="3372"/>
          <w:tab w:val="left" w:pos="3653"/>
        </w:tabs>
        <w:autoSpaceDE w:val="0"/>
        <w:autoSpaceDN w:val="0"/>
        <w:snapToGrid w:val="0"/>
        <w:ind w:right="17" w:firstLine="420" w:firstLineChars="200"/>
        <w:textAlignment w:val="bottom"/>
        <w:rPr>
          <w:rFonts w:hint="eastAsia" w:ascii="宋体" w:hAnsi="宋体" w:cs="宋体"/>
          <w:szCs w:val="21"/>
        </w:rPr>
      </w:pPr>
      <w:r>
        <w:rPr>
          <w:rFonts w:hint="eastAsia" w:ascii="宋体" w:hAnsi="宋体" w:cs="宋体"/>
          <w:szCs w:val="21"/>
        </w:rPr>
        <w:t>28.</w:t>
      </w:r>
      <w:r>
        <w:rPr>
          <w:rFonts w:hint="eastAsia" w:ascii="宋体" w:hAnsi="宋体" w:cs="宋体"/>
          <w:szCs w:val="21"/>
          <w:lang w:val="en-US" w:eastAsia="zh-CN"/>
        </w:rPr>
        <w:t>2</w:t>
      </w:r>
      <w:r>
        <w:rPr>
          <w:rFonts w:hint="eastAsia" w:ascii="宋体" w:hAnsi="宋体" w:cs="宋体"/>
          <w:szCs w:val="21"/>
        </w:rPr>
        <w:t xml:space="preserve"> 投标文件报价出现前后不一致的，除</w:t>
      </w:r>
      <w:r>
        <w:rPr>
          <w:rFonts w:hint="eastAsia" w:ascii="宋体" w:hAnsi="宋体" w:cs="宋体"/>
          <w:szCs w:val="21"/>
          <w:lang w:eastAsia="zh-CN"/>
        </w:rPr>
        <w:t>征集文件</w:t>
      </w:r>
      <w:r>
        <w:rPr>
          <w:rFonts w:hint="eastAsia" w:ascii="宋体" w:hAnsi="宋体" w:cs="宋体"/>
          <w:szCs w:val="21"/>
        </w:rPr>
        <w:t>另有规定外，按照下列规定修正：</w:t>
      </w:r>
    </w:p>
    <w:p w14:paraId="6BA72940">
      <w:pPr>
        <w:pStyle w:val="8"/>
        <w:tabs>
          <w:tab w:val="left" w:pos="562"/>
          <w:tab w:val="left" w:pos="3372"/>
          <w:tab w:val="left" w:pos="3653"/>
        </w:tabs>
        <w:snapToGrid w:val="0"/>
        <w:spacing w:line="240" w:lineRule="auto"/>
        <w:rPr>
          <w:rFonts w:hint="eastAsia" w:ascii="宋体" w:hAnsi="宋体" w:cs="宋体"/>
          <w:b w:val="0"/>
          <w:bCs w:val="0"/>
          <w:sz w:val="21"/>
          <w:szCs w:val="21"/>
        </w:rPr>
      </w:pPr>
      <w:r>
        <w:rPr>
          <w:rFonts w:hint="eastAsia" w:ascii="宋体" w:hAnsi="宋体" w:cs="宋体"/>
          <w:b w:val="0"/>
          <w:bCs w:val="0"/>
          <w:sz w:val="21"/>
          <w:szCs w:val="21"/>
        </w:rPr>
        <w:t>　　大写金额和小写金额不一致的，以大写金额为准；</w:t>
      </w:r>
    </w:p>
    <w:p w14:paraId="06E6756A">
      <w:pPr>
        <w:widowControl/>
        <w:autoSpaceDE w:val="0"/>
        <w:autoSpaceDN w:val="0"/>
        <w:snapToGrid w:val="0"/>
        <w:ind w:right="17" w:firstLine="420" w:firstLineChars="200"/>
        <w:textAlignment w:val="bottom"/>
        <w:rPr>
          <w:rFonts w:hint="eastAsia" w:ascii="宋体" w:hAnsi="宋体" w:cs="宋体"/>
          <w:szCs w:val="21"/>
        </w:rPr>
      </w:pPr>
      <w:r>
        <w:rPr>
          <w:rFonts w:hint="eastAsia" w:ascii="宋体" w:hAnsi="宋体" w:cs="宋体"/>
          <w:szCs w:val="21"/>
        </w:rPr>
        <w:t>28.</w:t>
      </w:r>
      <w:r>
        <w:rPr>
          <w:rFonts w:hint="eastAsia" w:ascii="宋体" w:hAnsi="宋体" w:cs="宋体"/>
          <w:szCs w:val="21"/>
          <w:lang w:val="en-US" w:eastAsia="zh-CN"/>
        </w:rPr>
        <w:t>3</w:t>
      </w:r>
      <w:r>
        <w:rPr>
          <w:rFonts w:hint="eastAsia" w:ascii="宋体" w:hAnsi="宋体" w:cs="宋体"/>
          <w:szCs w:val="21"/>
        </w:rPr>
        <w:t xml:space="preserve"> </w:t>
      </w:r>
      <w:r>
        <w:rPr>
          <w:rFonts w:hint="eastAsia" w:ascii="宋体" w:hAnsi="宋体" w:cs="宋体"/>
          <w:szCs w:val="21"/>
          <w:lang w:eastAsia="zh-CN"/>
        </w:rPr>
        <w:t>采购人</w:t>
      </w:r>
      <w:r>
        <w:rPr>
          <w:rFonts w:hint="eastAsia" w:ascii="宋体" w:hAnsi="宋体" w:cs="宋体"/>
          <w:szCs w:val="21"/>
        </w:rPr>
        <w:t xml:space="preserve">将做开标记录。 </w:t>
      </w:r>
    </w:p>
    <w:p w14:paraId="52330C0B"/>
    <w:p w14:paraId="0B61E61B">
      <w:pPr>
        <w:pStyle w:val="3"/>
        <w:numPr>
          <w:ilvl w:val="0"/>
          <w:numId w:val="19"/>
        </w:numPr>
        <w:spacing w:before="120" w:beforeLines="50" w:after="120" w:afterLines="50"/>
        <w:rPr>
          <w:sz w:val="28"/>
          <w:szCs w:val="28"/>
        </w:rPr>
      </w:pPr>
      <w:r>
        <w:rPr>
          <w:rFonts w:hint="eastAsia"/>
          <w:sz w:val="28"/>
          <w:szCs w:val="28"/>
        </w:rPr>
        <w:t>评标要求</w:t>
      </w:r>
    </w:p>
    <w:p w14:paraId="45C540B2">
      <w:pPr>
        <w:rPr>
          <w:rFonts w:hint="eastAsia" w:ascii="黑体" w:hAnsi="宋体" w:eastAsia="黑体"/>
          <w:sz w:val="24"/>
        </w:rPr>
      </w:pPr>
      <w:r>
        <w:rPr>
          <w:rFonts w:hint="eastAsia" w:ascii="黑体" w:hAnsi="宋体" w:eastAsia="黑体"/>
          <w:sz w:val="24"/>
        </w:rPr>
        <w:t>29．评审委员会组成</w:t>
      </w:r>
    </w:p>
    <w:p w14:paraId="3B4FD0EB">
      <w:pPr>
        <w:keepNext w:val="0"/>
        <w:keepLines w:val="0"/>
        <w:pageBreakBefore w:val="0"/>
        <w:kinsoku/>
        <w:wordWrap/>
        <w:overflowPunct/>
        <w:topLinePunct w:val="0"/>
        <w:autoSpaceDE/>
        <w:autoSpaceDN/>
        <w:bidi w:val="0"/>
        <w:adjustRightInd/>
        <w:snapToGrid/>
        <w:spacing w:line="240" w:lineRule="auto"/>
        <w:ind w:firstLine="411" w:firstLineChars="196"/>
        <w:textAlignment w:val="auto"/>
        <w:rPr>
          <w:rFonts w:hint="eastAsia" w:ascii="宋体" w:hAnsi="宋体"/>
        </w:rPr>
      </w:pPr>
      <w:r>
        <w:rPr>
          <w:rFonts w:hint="eastAsia" w:ascii="宋体" w:hAnsi="宋体"/>
        </w:rPr>
        <w:t>29.1开标结束后召开评标会议，</w:t>
      </w:r>
      <w:r>
        <w:rPr>
          <w:rFonts w:hint="eastAsia" w:ascii="宋体" w:hAnsi="宋体"/>
          <w:szCs w:val="21"/>
        </w:rPr>
        <w:t>评审委员会</w:t>
      </w:r>
      <w:r>
        <w:rPr>
          <w:rFonts w:hint="eastAsia" w:ascii="宋体" w:hAnsi="宋体"/>
        </w:rPr>
        <w:t>由</w:t>
      </w:r>
      <w:r>
        <w:rPr>
          <w:rFonts w:hint="eastAsia" w:ascii="宋体" w:hAnsi="宋体"/>
          <w:szCs w:val="21"/>
          <w:lang w:eastAsia="zh-CN"/>
        </w:rPr>
        <w:t>采购人</w:t>
      </w:r>
      <w:r>
        <w:rPr>
          <w:rFonts w:hint="eastAsia" w:ascii="宋体" w:hAnsi="宋体"/>
        </w:rPr>
        <w:t>依法组建，负责评标活动。</w:t>
      </w:r>
    </w:p>
    <w:p w14:paraId="000EA290">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pPr>
      <w:r>
        <w:rPr>
          <w:rFonts w:hint="eastAsia" w:ascii="宋体" w:hAnsi="宋体"/>
          <w:szCs w:val="21"/>
        </w:rPr>
        <w:t>评审委员会</w:t>
      </w:r>
      <w:r>
        <w:rPr>
          <w:rFonts w:hint="eastAsia"/>
        </w:rPr>
        <w:t>的组成及行为规范执行《</w:t>
      </w:r>
      <w:r>
        <w:t>深圳经济特区政府采购条例实施细则</w:t>
      </w:r>
      <w:r>
        <w:rPr>
          <w:rFonts w:hint="eastAsia"/>
        </w:rPr>
        <w:t>》，</w:t>
      </w:r>
      <w:r>
        <w:t>评审委员会由评审专家</w:t>
      </w:r>
      <w:r>
        <w:rPr>
          <w:rFonts w:hint="eastAsia"/>
        </w:rPr>
        <w:t>及采购人代表</w:t>
      </w:r>
      <w:r>
        <w:t>组成</w:t>
      </w:r>
      <w:r>
        <w:rPr>
          <w:rFonts w:hint="eastAsia"/>
        </w:rPr>
        <w:t>（其中专家人数不少于评审委员会的三分之二）</w:t>
      </w:r>
      <w:r>
        <w:t>，人数为五人以上的单数，评审专家通过随机方式从专家库中选取。</w:t>
      </w:r>
    </w:p>
    <w:p w14:paraId="4C7F23F6">
      <w:pPr>
        <w:keepNext w:val="0"/>
        <w:keepLines w:val="0"/>
        <w:pageBreakBefore w:val="0"/>
        <w:kinsoku/>
        <w:wordWrap/>
        <w:overflowPunct/>
        <w:topLinePunct w:val="0"/>
        <w:autoSpaceDE/>
        <w:autoSpaceDN/>
        <w:bidi w:val="0"/>
        <w:adjustRightInd/>
        <w:snapToGrid/>
        <w:spacing w:line="240" w:lineRule="auto"/>
        <w:ind w:firstLine="411" w:firstLineChars="196"/>
        <w:textAlignment w:val="auto"/>
        <w:rPr>
          <w:rFonts w:hint="eastAsia" w:ascii="宋体" w:hAnsi="宋体"/>
        </w:rPr>
      </w:pPr>
      <w:r>
        <w:rPr>
          <w:rFonts w:hint="eastAsia" w:ascii="宋体" w:hAnsi="宋体"/>
        </w:rPr>
        <w:t>29.2评标定标应当遵循公平、公正、科学、择优的原则。</w:t>
      </w:r>
    </w:p>
    <w:p w14:paraId="4493704E">
      <w:pPr>
        <w:keepNext w:val="0"/>
        <w:keepLines w:val="0"/>
        <w:pageBreakBefore w:val="0"/>
        <w:kinsoku/>
        <w:wordWrap/>
        <w:overflowPunct/>
        <w:topLinePunct w:val="0"/>
        <w:autoSpaceDE/>
        <w:autoSpaceDN/>
        <w:bidi w:val="0"/>
        <w:adjustRightInd/>
        <w:snapToGrid/>
        <w:spacing w:line="240" w:lineRule="auto"/>
        <w:ind w:firstLine="411" w:firstLineChars="196"/>
        <w:textAlignment w:val="auto"/>
        <w:rPr>
          <w:rFonts w:hint="eastAsia" w:ascii="宋体" w:hAnsi="宋体"/>
        </w:rPr>
      </w:pPr>
      <w:r>
        <w:rPr>
          <w:rFonts w:hint="eastAsia" w:ascii="宋体" w:hAnsi="宋体"/>
        </w:rPr>
        <w:t>29.3评标活动依法进行，任何单位和个人不得非法干预评标过程和结果。</w:t>
      </w:r>
    </w:p>
    <w:p w14:paraId="674842F1">
      <w:pPr>
        <w:keepNext w:val="0"/>
        <w:keepLines w:val="0"/>
        <w:pageBreakBefore w:val="0"/>
        <w:kinsoku/>
        <w:wordWrap/>
        <w:overflowPunct/>
        <w:topLinePunct w:val="0"/>
        <w:autoSpaceDE/>
        <w:autoSpaceDN/>
        <w:bidi w:val="0"/>
        <w:adjustRightInd/>
        <w:snapToGrid/>
        <w:spacing w:line="240" w:lineRule="auto"/>
        <w:ind w:firstLine="411" w:firstLineChars="196"/>
        <w:textAlignment w:val="auto"/>
        <w:rPr>
          <w:rFonts w:hint="eastAsia" w:ascii="宋体" w:hAnsi="宋体"/>
        </w:rPr>
      </w:pPr>
      <w:r>
        <w:rPr>
          <w:rFonts w:hint="eastAsia" w:ascii="宋体" w:hAnsi="宋体"/>
        </w:rPr>
        <w:t>29.4评标过程中不允许违背评标程序或采用</w:t>
      </w:r>
      <w:r>
        <w:rPr>
          <w:rFonts w:hint="eastAsia" w:ascii="宋体" w:hAnsi="宋体"/>
          <w:lang w:eastAsia="zh-CN"/>
        </w:rPr>
        <w:t>征集文件</w:t>
      </w:r>
      <w:r>
        <w:rPr>
          <w:rFonts w:hint="eastAsia" w:ascii="宋体" w:hAnsi="宋体"/>
        </w:rPr>
        <w:t>未载明的评标方法或评标因素进行评标。</w:t>
      </w:r>
    </w:p>
    <w:p w14:paraId="5A3CF2E3">
      <w:pPr>
        <w:keepNext w:val="0"/>
        <w:keepLines w:val="0"/>
        <w:pageBreakBefore w:val="0"/>
        <w:kinsoku/>
        <w:wordWrap/>
        <w:overflowPunct/>
        <w:topLinePunct w:val="0"/>
        <w:autoSpaceDE/>
        <w:autoSpaceDN/>
        <w:bidi w:val="0"/>
        <w:adjustRightInd/>
        <w:snapToGrid/>
        <w:spacing w:line="240" w:lineRule="auto"/>
        <w:ind w:firstLine="411" w:firstLineChars="196"/>
        <w:textAlignment w:val="auto"/>
        <w:rPr>
          <w:rFonts w:hint="eastAsia" w:ascii="宋体" w:hAnsi="宋体"/>
          <w:bCs/>
        </w:rPr>
      </w:pPr>
      <w:r>
        <w:rPr>
          <w:rFonts w:hint="eastAsia" w:ascii="宋体" w:hAnsi="宋体"/>
          <w:bCs/>
        </w:rPr>
        <w:t>29.5 开标后，直到签订合同为止，凡属于对投标文件的审查、澄清、评价和比较的有关资料以及与评标有关的其他任何情况均严格保密。</w:t>
      </w:r>
    </w:p>
    <w:p w14:paraId="6F3ED869">
      <w:pPr>
        <w:rPr>
          <w:rFonts w:hint="eastAsia" w:ascii="黑体" w:hAnsi="宋体" w:eastAsia="黑体"/>
          <w:sz w:val="24"/>
        </w:rPr>
      </w:pPr>
      <w:r>
        <w:rPr>
          <w:rFonts w:hint="eastAsia" w:ascii="黑体" w:hAnsi="宋体" w:eastAsia="黑体"/>
          <w:sz w:val="24"/>
        </w:rPr>
        <w:t>30．向评审委员会提供的资料</w:t>
      </w:r>
    </w:p>
    <w:p w14:paraId="59012E34">
      <w:pPr>
        <w:keepNext w:val="0"/>
        <w:keepLines w:val="0"/>
        <w:pageBreakBefore w:val="0"/>
        <w:widowControl w:val="0"/>
        <w:kinsoku/>
        <w:wordWrap/>
        <w:overflowPunct/>
        <w:topLinePunct w:val="0"/>
        <w:autoSpaceDE/>
        <w:autoSpaceDN/>
        <w:bidi w:val="0"/>
        <w:adjustRightInd/>
        <w:snapToGrid/>
        <w:ind w:firstLine="411" w:firstLineChars="196"/>
        <w:textAlignment w:val="auto"/>
        <w:rPr>
          <w:rFonts w:hint="eastAsia" w:ascii="宋体" w:hAnsi="宋体"/>
        </w:rPr>
      </w:pPr>
      <w:r>
        <w:rPr>
          <w:rFonts w:hint="eastAsia" w:ascii="宋体" w:hAnsi="宋体"/>
        </w:rPr>
        <w:t>30.1公开发布的</w:t>
      </w:r>
      <w:r>
        <w:rPr>
          <w:rFonts w:hint="eastAsia" w:ascii="宋体" w:hAnsi="宋体"/>
          <w:lang w:eastAsia="zh-CN"/>
        </w:rPr>
        <w:t>征集文件</w:t>
      </w:r>
      <w:r>
        <w:rPr>
          <w:rFonts w:hint="eastAsia" w:ascii="宋体" w:hAnsi="宋体"/>
        </w:rPr>
        <w:t>，包括图纸、服务清单、答疑文件等；</w:t>
      </w:r>
    </w:p>
    <w:p w14:paraId="1D5656B0">
      <w:pPr>
        <w:keepNext w:val="0"/>
        <w:keepLines w:val="0"/>
        <w:pageBreakBefore w:val="0"/>
        <w:widowControl w:val="0"/>
        <w:kinsoku/>
        <w:wordWrap/>
        <w:overflowPunct/>
        <w:topLinePunct w:val="0"/>
        <w:autoSpaceDE/>
        <w:autoSpaceDN/>
        <w:bidi w:val="0"/>
        <w:adjustRightInd/>
        <w:snapToGrid/>
        <w:ind w:firstLine="411" w:firstLineChars="196"/>
        <w:textAlignment w:val="auto"/>
        <w:rPr>
          <w:rFonts w:hint="eastAsia" w:ascii="宋体" w:hAnsi="宋体"/>
        </w:rPr>
      </w:pPr>
      <w:r>
        <w:rPr>
          <w:rFonts w:hint="eastAsia" w:ascii="宋体" w:hAnsi="宋体"/>
        </w:rPr>
        <w:t>30.2其他评标必须的资料。</w:t>
      </w:r>
    </w:p>
    <w:p w14:paraId="14485098">
      <w:pPr>
        <w:keepNext w:val="0"/>
        <w:keepLines w:val="0"/>
        <w:pageBreakBefore w:val="0"/>
        <w:widowControl w:val="0"/>
        <w:kinsoku/>
        <w:wordWrap/>
        <w:overflowPunct/>
        <w:topLinePunct w:val="0"/>
        <w:autoSpaceDE/>
        <w:autoSpaceDN/>
        <w:bidi w:val="0"/>
        <w:adjustRightInd/>
        <w:snapToGrid/>
        <w:ind w:firstLine="411" w:firstLineChars="196"/>
        <w:textAlignment w:val="auto"/>
        <w:rPr>
          <w:rFonts w:hint="eastAsia" w:ascii="宋体" w:hAnsi="宋体"/>
        </w:rPr>
      </w:pPr>
      <w:r>
        <w:rPr>
          <w:rFonts w:hint="eastAsia" w:ascii="宋体" w:hAnsi="宋体"/>
        </w:rPr>
        <w:t>30.3</w:t>
      </w:r>
      <w:r>
        <w:rPr>
          <w:rFonts w:hint="eastAsia" w:ascii="宋体" w:hAnsi="宋体"/>
          <w:szCs w:val="21"/>
        </w:rPr>
        <w:t>评审委员会</w:t>
      </w:r>
      <w:r>
        <w:rPr>
          <w:rFonts w:hint="eastAsia" w:ascii="宋体" w:hAnsi="宋体"/>
        </w:rPr>
        <w:t>应当认真研究</w:t>
      </w:r>
      <w:r>
        <w:rPr>
          <w:rFonts w:hint="eastAsia" w:ascii="宋体" w:hAnsi="宋体"/>
          <w:lang w:eastAsia="zh-CN"/>
        </w:rPr>
        <w:t>征集文件</w:t>
      </w:r>
      <w:r>
        <w:rPr>
          <w:rFonts w:hint="eastAsia" w:ascii="宋体" w:hAnsi="宋体"/>
        </w:rPr>
        <w:t>，至少应了解熟悉以下内容：</w:t>
      </w:r>
    </w:p>
    <w:p w14:paraId="3548829A">
      <w:pPr>
        <w:keepNext w:val="0"/>
        <w:keepLines w:val="0"/>
        <w:pageBreakBefore w:val="0"/>
        <w:widowControl w:val="0"/>
        <w:kinsoku/>
        <w:wordWrap/>
        <w:overflowPunct/>
        <w:topLinePunct w:val="0"/>
        <w:autoSpaceDE/>
        <w:autoSpaceDN/>
        <w:bidi w:val="0"/>
        <w:adjustRightInd/>
        <w:snapToGrid/>
        <w:ind w:firstLine="411" w:firstLineChars="196"/>
        <w:textAlignment w:val="auto"/>
        <w:rPr>
          <w:rFonts w:hint="eastAsia" w:ascii="宋体" w:hAnsi="宋体"/>
        </w:rPr>
      </w:pPr>
      <w:r>
        <w:rPr>
          <w:rFonts w:hint="eastAsia" w:ascii="宋体" w:hAnsi="宋体"/>
        </w:rPr>
        <w:t>（1）</w:t>
      </w:r>
      <w:r>
        <w:rPr>
          <w:rFonts w:hint="eastAsia" w:ascii="宋体" w:hAnsi="宋体"/>
          <w:lang w:eastAsia="zh-CN"/>
        </w:rPr>
        <w:t>征集</w:t>
      </w:r>
      <w:r>
        <w:rPr>
          <w:rFonts w:hint="eastAsia" w:ascii="宋体" w:hAnsi="宋体"/>
        </w:rPr>
        <w:t>的目的；</w:t>
      </w:r>
    </w:p>
    <w:p w14:paraId="39C72E4E">
      <w:pPr>
        <w:keepNext w:val="0"/>
        <w:keepLines w:val="0"/>
        <w:pageBreakBefore w:val="0"/>
        <w:widowControl w:val="0"/>
        <w:kinsoku/>
        <w:wordWrap/>
        <w:overflowPunct/>
        <w:topLinePunct w:val="0"/>
        <w:autoSpaceDE/>
        <w:autoSpaceDN/>
        <w:bidi w:val="0"/>
        <w:adjustRightInd/>
        <w:snapToGrid/>
        <w:ind w:firstLine="411" w:firstLineChars="196"/>
        <w:textAlignment w:val="auto"/>
        <w:rPr>
          <w:rFonts w:hint="eastAsia" w:ascii="宋体" w:hAnsi="宋体"/>
        </w:rPr>
      </w:pPr>
      <w:r>
        <w:rPr>
          <w:rFonts w:hint="eastAsia" w:ascii="宋体" w:hAnsi="宋体"/>
        </w:rPr>
        <w:t>（2）</w:t>
      </w:r>
      <w:r>
        <w:rPr>
          <w:rFonts w:hint="eastAsia" w:ascii="宋体" w:hAnsi="宋体"/>
          <w:lang w:eastAsia="zh-CN"/>
        </w:rPr>
        <w:t>征集</w:t>
      </w:r>
      <w:r>
        <w:rPr>
          <w:rFonts w:hint="eastAsia" w:ascii="宋体" w:hAnsi="宋体"/>
        </w:rPr>
        <w:t>项目需求的范围和性质；</w:t>
      </w:r>
    </w:p>
    <w:p w14:paraId="29483071">
      <w:pPr>
        <w:keepNext w:val="0"/>
        <w:keepLines w:val="0"/>
        <w:pageBreakBefore w:val="0"/>
        <w:widowControl w:val="0"/>
        <w:kinsoku/>
        <w:wordWrap/>
        <w:overflowPunct/>
        <w:topLinePunct w:val="0"/>
        <w:autoSpaceDE/>
        <w:autoSpaceDN/>
        <w:bidi w:val="0"/>
        <w:adjustRightInd/>
        <w:snapToGrid/>
        <w:ind w:firstLine="411" w:firstLineChars="196"/>
        <w:textAlignment w:val="auto"/>
        <w:rPr>
          <w:rFonts w:hint="eastAsia" w:ascii="宋体" w:hAnsi="宋体"/>
        </w:rPr>
      </w:pPr>
      <w:r>
        <w:rPr>
          <w:rFonts w:hint="eastAsia" w:ascii="宋体" w:hAnsi="宋体"/>
        </w:rPr>
        <w:t>（3）</w:t>
      </w:r>
      <w:r>
        <w:rPr>
          <w:rFonts w:hint="eastAsia" w:ascii="宋体" w:hAnsi="宋体"/>
          <w:lang w:eastAsia="zh-CN"/>
        </w:rPr>
        <w:t>征集文件</w:t>
      </w:r>
      <w:r>
        <w:rPr>
          <w:rFonts w:hint="eastAsia" w:ascii="宋体" w:hAnsi="宋体"/>
        </w:rPr>
        <w:t>规定的投标人的资格、预算限额、商务条款；</w:t>
      </w:r>
    </w:p>
    <w:p w14:paraId="51772B2D">
      <w:pPr>
        <w:keepNext w:val="0"/>
        <w:keepLines w:val="0"/>
        <w:pageBreakBefore w:val="0"/>
        <w:widowControl w:val="0"/>
        <w:kinsoku/>
        <w:wordWrap/>
        <w:overflowPunct/>
        <w:topLinePunct w:val="0"/>
        <w:autoSpaceDE/>
        <w:autoSpaceDN/>
        <w:bidi w:val="0"/>
        <w:adjustRightInd/>
        <w:snapToGrid/>
        <w:ind w:firstLine="411" w:firstLineChars="196"/>
        <w:textAlignment w:val="auto"/>
        <w:rPr>
          <w:rFonts w:hint="eastAsia" w:ascii="宋体" w:hAnsi="宋体"/>
        </w:rPr>
      </w:pPr>
      <w:r>
        <w:rPr>
          <w:rFonts w:hint="eastAsia" w:ascii="宋体" w:hAnsi="宋体"/>
        </w:rPr>
        <w:t>（4）</w:t>
      </w:r>
      <w:r>
        <w:rPr>
          <w:rFonts w:hint="eastAsia" w:ascii="宋体" w:hAnsi="宋体"/>
          <w:lang w:eastAsia="zh-CN"/>
        </w:rPr>
        <w:t>征集文件</w:t>
      </w:r>
      <w:r>
        <w:rPr>
          <w:rFonts w:hint="eastAsia" w:ascii="宋体" w:hAnsi="宋体"/>
        </w:rPr>
        <w:t>规定的评标程序、评标方法和评标因素；</w:t>
      </w:r>
    </w:p>
    <w:p w14:paraId="63C04C2A">
      <w:pPr>
        <w:keepNext w:val="0"/>
        <w:keepLines w:val="0"/>
        <w:pageBreakBefore w:val="0"/>
        <w:widowControl w:val="0"/>
        <w:kinsoku/>
        <w:wordWrap/>
        <w:overflowPunct/>
        <w:topLinePunct w:val="0"/>
        <w:autoSpaceDE/>
        <w:autoSpaceDN/>
        <w:bidi w:val="0"/>
        <w:adjustRightInd/>
        <w:snapToGrid/>
        <w:ind w:firstLine="411" w:firstLineChars="196"/>
        <w:textAlignment w:val="auto"/>
        <w:rPr>
          <w:rFonts w:hint="eastAsia" w:ascii="宋体" w:hAnsi="宋体"/>
        </w:rPr>
      </w:pPr>
      <w:r>
        <w:rPr>
          <w:rFonts w:hint="eastAsia" w:ascii="宋体" w:hAnsi="宋体"/>
        </w:rPr>
        <w:t>（5）</w:t>
      </w:r>
      <w:r>
        <w:rPr>
          <w:rFonts w:hint="eastAsia" w:ascii="宋体" w:hAnsi="宋体"/>
          <w:lang w:eastAsia="zh-CN"/>
        </w:rPr>
        <w:t>征集文件</w:t>
      </w:r>
      <w:r>
        <w:rPr>
          <w:rFonts w:hint="eastAsia" w:ascii="宋体" w:hAnsi="宋体"/>
        </w:rPr>
        <w:t>所列示的资格性审查表及符合性审查表。</w:t>
      </w:r>
    </w:p>
    <w:p w14:paraId="6336D9E5">
      <w:pPr>
        <w:rPr>
          <w:rFonts w:hint="eastAsia" w:ascii="黑体" w:hAnsi="宋体" w:eastAsia="黑体"/>
          <w:sz w:val="24"/>
        </w:rPr>
      </w:pPr>
      <w:r>
        <w:rPr>
          <w:rFonts w:hint="eastAsia" w:ascii="黑体" w:hAnsi="宋体" w:eastAsia="黑体"/>
          <w:sz w:val="24"/>
        </w:rPr>
        <w:t>31．独立评标</w:t>
      </w:r>
    </w:p>
    <w:p w14:paraId="4A5222F2">
      <w:pPr>
        <w:ind w:firstLine="411" w:firstLineChars="196"/>
        <w:rPr>
          <w:rFonts w:hint="eastAsia" w:ascii="宋体" w:hAnsi="宋体"/>
          <w:bCs/>
          <w:szCs w:val="21"/>
        </w:rPr>
      </w:pPr>
      <w:r>
        <w:rPr>
          <w:rFonts w:hint="eastAsia" w:ascii="宋体" w:hAnsi="宋体"/>
          <w:bCs/>
        </w:rPr>
        <w:t>3</w:t>
      </w:r>
      <w:r>
        <w:rPr>
          <w:rFonts w:hint="eastAsia" w:ascii="宋体" w:hAnsi="宋体"/>
          <w:bCs/>
          <w:lang w:val="en-US" w:eastAsia="zh-CN"/>
        </w:rPr>
        <w:t>1</w:t>
      </w:r>
      <w:r>
        <w:rPr>
          <w:rFonts w:hint="eastAsia" w:ascii="宋体" w:hAnsi="宋体"/>
          <w:bCs/>
        </w:rPr>
        <w:t>.1</w:t>
      </w:r>
      <w:r>
        <w:rPr>
          <w:rFonts w:hint="eastAsia" w:ascii="宋体" w:hAnsi="宋体"/>
          <w:szCs w:val="21"/>
        </w:rPr>
        <w:t>评审委员会</w:t>
      </w:r>
      <w:r>
        <w:rPr>
          <w:rFonts w:hint="eastAsia" w:ascii="宋体" w:hAnsi="宋体"/>
          <w:bCs/>
        </w:rPr>
        <w:t>成员的评标活动应当独立进行，并应遵循投标文件初审、澄清有关问题、比较与评价、确定中标候选人、编写评标报告的工作程序。</w:t>
      </w:r>
    </w:p>
    <w:p w14:paraId="4C138850">
      <w:pPr>
        <w:pStyle w:val="3"/>
        <w:numPr>
          <w:ilvl w:val="0"/>
          <w:numId w:val="19"/>
        </w:numPr>
        <w:spacing w:before="120" w:beforeLines="50" w:after="120" w:afterLines="50"/>
        <w:rPr>
          <w:sz w:val="28"/>
          <w:szCs w:val="28"/>
        </w:rPr>
      </w:pPr>
      <w:r>
        <w:rPr>
          <w:rFonts w:hint="eastAsia"/>
          <w:sz w:val="28"/>
          <w:szCs w:val="28"/>
        </w:rPr>
        <w:t>评标程序及评标方法</w:t>
      </w:r>
    </w:p>
    <w:p w14:paraId="24613C35">
      <w:pPr>
        <w:rPr>
          <w:rFonts w:hint="eastAsia" w:ascii="黑体" w:hAnsi="宋体" w:eastAsia="黑体"/>
          <w:sz w:val="24"/>
        </w:rPr>
      </w:pPr>
      <w:r>
        <w:rPr>
          <w:rFonts w:hint="eastAsia" w:ascii="黑体" w:hAnsi="宋体" w:eastAsia="黑体"/>
          <w:sz w:val="24"/>
        </w:rPr>
        <w:t>32．投标文件初审</w:t>
      </w:r>
    </w:p>
    <w:p w14:paraId="414F7A3F">
      <w:pPr>
        <w:ind w:firstLine="411" w:firstLineChars="196"/>
        <w:rPr>
          <w:rFonts w:hint="eastAsia" w:ascii="宋体" w:hAnsi="宋体"/>
        </w:rPr>
      </w:pPr>
      <w:r>
        <w:rPr>
          <w:rFonts w:hint="eastAsia" w:ascii="宋体" w:hAnsi="宋体"/>
        </w:rPr>
        <w:t>32.1投标文件初审包括资格性审查和符合性审查。资格性审查：依据法律法规和</w:t>
      </w:r>
      <w:r>
        <w:rPr>
          <w:rFonts w:hint="eastAsia" w:ascii="宋体" w:hAnsi="宋体"/>
          <w:lang w:eastAsia="zh-CN"/>
        </w:rPr>
        <w:t>征集文件</w:t>
      </w:r>
      <w:r>
        <w:rPr>
          <w:rFonts w:hint="eastAsia" w:ascii="宋体" w:hAnsi="宋体"/>
        </w:rPr>
        <w:t>的规定，对投标文件中的资格证明进行审查，以确定投标人是否具备投标资格。符合性审查：依据</w:t>
      </w:r>
      <w:r>
        <w:rPr>
          <w:rFonts w:hint="eastAsia" w:ascii="宋体" w:hAnsi="宋体"/>
          <w:lang w:eastAsia="zh-CN"/>
        </w:rPr>
        <w:t>征集文件</w:t>
      </w:r>
      <w:r>
        <w:rPr>
          <w:rFonts w:hint="eastAsia" w:ascii="宋体" w:hAnsi="宋体"/>
        </w:rPr>
        <w:t>的规定，从投标文件的有效性、完整性和对</w:t>
      </w:r>
      <w:r>
        <w:rPr>
          <w:rFonts w:hint="eastAsia" w:ascii="宋体" w:hAnsi="宋体"/>
          <w:lang w:eastAsia="zh-CN"/>
        </w:rPr>
        <w:t>征集文件</w:t>
      </w:r>
      <w:r>
        <w:rPr>
          <w:rFonts w:hint="eastAsia" w:ascii="宋体" w:hAnsi="宋体"/>
        </w:rPr>
        <w:t>的响应程度进行审查，以确定是否对</w:t>
      </w:r>
      <w:r>
        <w:rPr>
          <w:rFonts w:hint="eastAsia" w:ascii="宋体" w:hAnsi="宋体"/>
          <w:lang w:eastAsia="zh-CN"/>
        </w:rPr>
        <w:t>征集文件</w:t>
      </w:r>
      <w:r>
        <w:rPr>
          <w:rFonts w:hint="eastAsia" w:ascii="宋体" w:hAnsi="宋体"/>
        </w:rPr>
        <w:t>的实质性要求作出响应。</w:t>
      </w:r>
    </w:p>
    <w:p w14:paraId="2111972F">
      <w:pPr>
        <w:autoSpaceDE w:val="0"/>
        <w:autoSpaceDN w:val="0"/>
        <w:adjustRightInd w:val="0"/>
        <w:jc w:val="left"/>
        <w:rPr>
          <w:rFonts w:hint="eastAsia" w:ascii="宋体" w:hAnsi="宋体"/>
          <w:b/>
        </w:rPr>
      </w:pPr>
      <w:r>
        <w:rPr>
          <w:rFonts w:hint="eastAsia" w:ascii="宋体" w:hAnsi="宋体"/>
        </w:rPr>
        <w:t xml:space="preserve">    32.2 </w:t>
      </w:r>
      <w:r>
        <w:rPr>
          <w:rFonts w:hint="eastAsia" w:ascii="宋体" w:hAnsi="宋体"/>
          <w:b/>
        </w:rPr>
        <w:t>投标文件初审内容请详见《资格性审查表》和《符合性审查表》部分。投标人若有一条审查不通过则按投标无效处理。评审委员会对投标单位打√为通过审查，打×为未通过审查。</w:t>
      </w:r>
    </w:p>
    <w:p w14:paraId="3AE1A6D0">
      <w:pPr>
        <w:ind w:firstLine="413" w:firstLineChars="196"/>
        <w:rPr>
          <w:rFonts w:hint="eastAsia" w:ascii="宋体" w:hAnsi="宋体"/>
          <w:b/>
        </w:rPr>
      </w:pPr>
      <w:r>
        <w:rPr>
          <w:rFonts w:hint="eastAsia" w:ascii="宋体" w:hAnsi="宋体"/>
          <w:b/>
        </w:rPr>
        <w:t>32.3 投标文件初审中关于投标人家数的计算:</w:t>
      </w:r>
    </w:p>
    <w:p w14:paraId="7DC95100">
      <w:pPr>
        <w:ind w:firstLine="413" w:firstLineChars="196"/>
        <w:rPr>
          <w:rFonts w:hint="eastAsia" w:ascii="宋体" w:hAnsi="宋体"/>
          <w:b/>
        </w:rPr>
      </w:pPr>
      <w:r>
        <w:rPr>
          <w:rFonts w:hint="eastAsia" w:ascii="宋体" w:hAnsi="宋体"/>
          <w:b/>
        </w:rPr>
        <w:t>32.3.1采用最低评标价法的采购项目，提供相同品牌产品的不同投标人参加同一合同项下投标的，以其中通过资格审查、符合性审查且报价最低的参加评标；报价相同的，由采购人或者采购人委托评审委员会按随机抽取方式确定一个参加评标的投标人，其他同品牌投标人投标无效。</w:t>
      </w:r>
    </w:p>
    <w:p w14:paraId="2F356C3B">
      <w:pPr>
        <w:ind w:firstLine="413" w:firstLineChars="196"/>
        <w:rPr>
          <w:rFonts w:hint="eastAsia" w:ascii="宋体" w:hAnsi="宋体"/>
          <w:b/>
        </w:rPr>
      </w:pPr>
      <w:r>
        <w:rPr>
          <w:rFonts w:hint="eastAsia" w:ascii="宋体" w:hAnsi="宋体"/>
          <w:b/>
        </w:rPr>
        <w:t>32.3.2采用综合评分法的采购项目，提供相同品牌产品且通过资格审查、符合性审查的不同投标人参加同一合同项下投标的，按一家投标人计算，评审后得分最高的同品牌投标人获得中标人推荐资格；评审得分相同的，</w:t>
      </w:r>
      <w:r>
        <w:rPr>
          <w:rFonts w:hint="eastAsia"/>
          <w:b/>
        </w:rPr>
        <w:t>有效投标报价较低者优先推荐，综合得分和有效投标报价均相同的按技术得分较高者优先推荐，综合得分和有效投标报价相同且技术、商务得分均相同的由评审委员会抽签进行优先推荐</w:t>
      </w:r>
      <w:r>
        <w:rPr>
          <w:rFonts w:hint="eastAsia" w:ascii="宋体" w:hAnsi="宋体"/>
          <w:b/>
        </w:rPr>
        <w:t>一个投标人获得中标候选人推荐资格，其他同品牌投标人不作为中标候选人。</w:t>
      </w:r>
    </w:p>
    <w:p w14:paraId="2F85D765">
      <w:pPr>
        <w:ind w:firstLine="413" w:firstLineChars="196"/>
        <w:rPr>
          <w:rFonts w:hint="eastAsia" w:ascii="宋体" w:hAnsi="宋体"/>
          <w:b/>
        </w:rPr>
      </w:pPr>
      <w:r>
        <w:rPr>
          <w:rFonts w:hint="eastAsia" w:ascii="宋体" w:hAnsi="宋体"/>
          <w:b/>
        </w:rPr>
        <w:t>32.3.3非单一产品采购项目，采购人应当根据采购项目技术构成、产品价格比重等合理确定核心产品，并在</w:t>
      </w:r>
      <w:r>
        <w:rPr>
          <w:rFonts w:hint="eastAsia" w:ascii="宋体" w:hAnsi="宋体"/>
          <w:b/>
          <w:lang w:eastAsia="zh-CN"/>
        </w:rPr>
        <w:t>征集文件</w:t>
      </w:r>
      <w:r>
        <w:rPr>
          <w:rFonts w:hint="eastAsia" w:ascii="宋体" w:hAnsi="宋体"/>
          <w:b/>
        </w:rPr>
        <w:t>中载明。多家投标人提供的核心产品品牌相同的，按前两款规定处理。</w:t>
      </w:r>
    </w:p>
    <w:p w14:paraId="3CA50DDD">
      <w:pPr>
        <w:ind w:firstLine="411" w:firstLineChars="196"/>
        <w:rPr>
          <w:rFonts w:hint="eastAsia" w:ascii="宋体" w:hAnsi="宋体"/>
        </w:rPr>
      </w:pPr>
      <w:r>
        <w:rPr>
          <w:rFonts w:hint="eastAsia" w:ascii="宋体" w:hAnsi="宋体"/>
        </w:rPr>
        <w:t>32.4投标人投标文件作无效处理的情形，具体包括但不限于以下：</w:t>
      </w:r>
    </w:p>
    <w:p w14:paraId="2311BEC3">
      <w:pPr>
        <w:ind w:firstLine="411" w:firstLineChars="196"/>
      </w:pPr>
      <w:r>
        <w:rPr>
          <w:rFonts w:hint="eastAsia" w:ascii="宋体" w:hAnsi="宋体"/>
        </w:rPr>
        <w:t>32.4.1</w:t>
      </w:r>
      <w:r>
        <w:rPr>
          <w:rFonts w:hint="eastAsia"/>
        </w:rPr>
        <w:t>不同投标人的投标文件由同一单位或者同一个人编制，或者由同一个人分阶段参与编制；</w:t>
      </w:r>
    </w:p>
    <w:p w14:paraId="7AD012C2">
      <w:pPr>
        <w:ind w:firstLine="411" w:firstLineChars="196"/>
      </w:pPr>
      <w:r>
        <w:rPr>
          <w:rFonts w:ascii="宋体" w:hAnsi="宋体"/>
        </w:rPr>
        <w:t>32.4.</w:t>
      </w:r>
      <w:r>
        <w:rPr>
          <w:rFonts w:hint="eastAsia" w:ascii="宋体" w:hAnsi="宋体"/>
        </w:rPr>
        <w:t>2</w:t>
      </w:r>
      <w:r>
        <w:rPr>
          <w:rFonts w:hint="eastAsia"/>
        </w:rPr>
        <w:t>不同投标人委托同一单位或者个人办理投标事宜；</w:t>
      </w:r>
    </w:p>
    <w:p w14:paraId="1B6C871A">
      <w:pPr>
        <w:ind w:firstLine="411" w:firstLineChars="196"/>
        <w:rPr>
          <w:rFonts w:hint="eastAsia" w:ascii="宋体" w:hAnsi="宋体" w:cs="宋体"/>
        </w:rPr>
      </w:pPr>
      <w:r>
        <w:rPr>
          <w:rFonts w:hint="eastAsia" w:ascii="宋体" w:hAnsi="宋体" w:cs="宋体"/>
        </w:rPr>
        <w:t>32.4.3不同投标人的投标文件载明的项目管理成员或者联系人员为同一人；</w:t>
      </w:r>
    </w:p>
    <w:p w14:paraId="2D87B634">
      <w:pPr>
        <w:ind w:firstLine="411" w:firstLineChars="196"/>
        <w:rPr>
          <w:rFonts w:hint="eastAsia" w:ascii="宋体" w:hAnsi="宋体" w:cs="宋体"/>
        </w:rPr>
      </w:pPr>
      <w:r>
        <w:rPr>
          <w:rFonts w:hint="eastAsia" w:ascii="宋体" w:hAnsi="宋体" w:cs="宋体"/>
        </w:rPr>
        <w:t>32.4.4不同投标人的投标文件异常一致或者投标报价呈规律性差异；</w:t>
      </w:r>
    </w:p>
    <w:p w14:paraId="4A65C6DA">
      <w:pPr>
        <w:ind w:firstLine="411" w:firstLineChars="196"/>
        <w:rPr>
          <w:rFonts w:hint="eastAsia" w:ascii="宋体" w:hAnsi="宋体" w:cs="宋体"/>
        </w:rPr>
      </w:pPr>
      <w:r>
        <w:rPr>
          <w:rFonts w:hint="eastAsia" w:ascii="宋体" w:hAnsi="宋体" w:cs="宋体"/>
        </w:rPr>
        <w:t>32.4.5不同投标人的投标文件相互混装；</w:t>
      </w:r>
    </w:p>
    <w:p w14:paraId="3D8A6A7E">
      <w:pPr>
        <w:ind w:firstLine="411" w:firstLineChars="196"/>
        <w:rPr>
          <w:rFonts w:hint="eastAsia" w:ascii="宋体" w:hAnsi="宋体"/>
        </w:rPr>
      </w:pPr>
      <w:r>
        <w:rPr>
          <w:rFonts w:hint="eastAsia" w:ascii="宋体" w:hAnsi="宋体" w:cs="宋体"/>
        </w:rPr>
        <w:t>32.4.6不同投标人的投</w:t>
      </w:r>
      <w:r>
        <w:rPr>
          <w:rFonts w:hint="eastAsia"/>
        </w:rPr>
        <w:t>标保证金从同一单位或者个人的账户转出；</w:t>
      </w:r>
    </w:p>
    <w:p w14:paraId="022440B0">
      <w:pPr>
        <w:ind w:firstLine="411" w:firstLineChars="196"/>
        <w:rPr>
          <w:rFonts w:hint="eastAsia" w:ascii="宋体" w:hAnsi="宋体"/>
        </w:rPr>
      </w:pPr>
      <w:r>
        <w:rPr>
          <w:rFonts w:hint="eastAsia" w:ascii="宋体" w:hAnsi="宋体"/>
        </w:rPr>
        <w:t>32.4.7投标人之间相互约定给予未中标的投标人利益补偿；</w:t>
      </w:r>
    </w:p>
    <w:p w14:paraId="43D25C68">
      <w:pPr>
        <w:ind w:firstLine="411" w:firstLineChars="196"/>
        <w:rPr>
          <w:rFonts w:hint="eastAsia" w:ascii="宋体" w:hAnsi="宋体"/>
        </w:rPr>
      </w:pPr>
      <w:r>
        <w:rPr>
          <w:rFonts w:hint="eastAsia" w:ascii="宋体" w:hAnsi="宋体"/>
        </w:rPr>
        <w:t>32.4.8不同投标人的法定代表人、主要经营负责人、项目投标授权代表人、项目负责人、主要技术人员为同一人、属同一单位或者同一单位缴纳社会保险；</w:t>
      </w:r>
    </w:p>
    <w:p w14:paraId="782FCBA9">
      <w:pPr>
        <w:ind w:firstLine="411" w:firstLineChars="196"/>
        <w:rPr>
          <w:rFonts w:hint="eastAsia" w:ascii="宋体" w:hAnsi="宋体"/>
        </w:rPr>
      </w:pPr>
      <w:r>
        <w:rPr>
          <w:rFonts w:hint="eastAsia" w:ascii="宋体" w:hAnsi="宋体"/>
        </w:rPr>
        <w:t>32.4.9不同投标人的投标文件内容存在非正常一致；</w:t>
      </w:r>
    </w:p>
    <w:p w14:paraId="5CA506FB">
      <w:pPr>
        <w:ind w:firstLine="411" w:firstLineChars="196"/>
        <w:rPr>
          <w:rFonts w:hint="eastAsia" w:ascii="宋体" w:hAnsi="宋体"/>
        </w:rPr>
      </w:pPr>
      <w:r>
        <w:rPr>
          <w:rFonts w:hint="eastAsia" w:ascii="宋体" w:hAnsi="宋体"/>
        </w:rPr>
        <w:t>32.4.10在同一单位工作人员为两家以上（含两家）投标人进行同一项投标活动；</w:t>
      </w:r>
    </w:p>
    <w:p w14:paraId="4209BD4D">
      <w:pPr>
        <w:ind w:firstLine="411" w:firstLineChars="196"/>
        <w:rPr>
          <w:rFonts w:hint="eastAsia" w:ascii="宋体" w:hAnsi="宋体"/>
        </w:rPr>
      </w:pPr>
      <w:r>
        <w:rPr>
          <w:rFonts w:hint="eastAsia" w:ascii="宋体" w:hAnsi="宋体"/>
        </w:rPr>
        <w:t>32.4.11主管部门依照法律、法规认定的其他情形。</w:t>
      </w:r>
    </w:p>
    <w:p w14:paraId="0AAFFEF4">
      <w:pPr>
        <w:ind w:firstLine="420" w:firstLineChars="200"/>
        <w:rPr>
          <w:rFonts w:hint="eastAsia" w:ascii="宋体" w:hAnsi="宋体"/>
        </w:rPr>
      </w:pPr>
      <w:r>
        <w:rPr>
          <w:rFonts w:hint="eastAsia" w:ascii="宋体" w:hAnsi="宋体"/>
        </w:rPr>
        <w:t>32.5对不属于《资格性审查表》和《符合性审查表》所列的其他情形，除专用条款另有规定和32.4条款所列情形外，不得作为投标无效的理由。</w:t>
      </w:r>
    </w:p>
    <w:p w14:paraId="1CD49129">
      <w:pPr>
        <w:rPr>
          <w:rFonts w:hint="eastAsia" w:ascii="黑体" w:hAnsi="宋体" w:eastAsia="黑体"/>
          <w:sz w:val="24"/>
        </w:rPr>
      </w:pPr>
      <w:r>
        <w:rPr>
          <w:rFonts w:hint="eastAsia" w:ascii="黑体" w:hAnsi="宋体" w:eastAsia="黑体"/>
          <w:sz w:val="24"/>
        </w:rPr>
        <w:t>33．澄清有关问题</w:t>
      </w:r>
    </w:p>
    <w:p w14:paraId="21D1A66A">
      <w:pPr>
        <w:ind w:firstLine="411" w:firstLineChars="196"/>
        <w:rPr>
          <w:rFonts w:hint="eastAsia" w:ascii="宋体" w:hAnsi="宋体"/>
        </w:rPr>
      </w:pPr>
      <w:r>
        <w:rPr>
          <w:rFonts w:hint="eastAsia" w:ascii="宋体" w:hAnsi="宋体"/>
        </w:rPr>
        <w:t>对于投标文件中含义不明确、同类问题表述不一致或者有明显文字和计算错误的内容，评审委员会应当以书面形式要求投标人作出必要的澄清、说明或者补正。</w:t>
      </w:r>
    </w:p>
    <w:p w14:paraId="02EA0628">
      <w:pPr>
        <w:widowControl/>
        <w:jc w:val="left"/>
        <w:textAlignment w:val="baseline"/>
        <w:rPr>
          <w:rFonts w:hint="eastAsia" w:ascii="宋体" w:hAnsi="宋体"/>
        </w:rPr>
      </w:pPr>
      <w:r>
        <w:rPr>
          <w:rFonts w:hint="eastAsia" w:ascii="宋体" w:hAnsi="宋体"/>
        </w:rPr>
        <w:t>　　投标人的澄清、说明或者补正应当采用书面形式，并加盖公章，或者由</w:t>
      </w:r>
      <w:r>
        <w:rPr>
          <w:rFonts w:hint="eastAsia" w:ascii="宋体" w:hAnsi="宋体"/>
          <w:lang w:eastAsia="zh-CN"/>
        </w:rPr>
        <w:t>法定代表人（负责人）</w:t>
      </w:r>
      <w:r>
        <w:rPr>
          <w:rFonts w:hint="eastAsia" w:ascii="宋体" w:hAnsi="宋体"/>
        </w:rPr>
        <w:t>或其授权的代表签字。投标人的澄清、说明或者补正不得超出投标文件的范围或者改变投标文件的实质性内容。</w:t>
      </w:r>
    </w:p>
    <w:p w14:paraId="66FAD13E">
      <w:pPr>
        <w:ind w:firstLine="411" w:firstLineChars="196"/>
        <w:rPr>
          <w:rFonts w:hint="eastAsia" w:ascii="宋体" w:hAnsi="宋体"/>
          <w:szCs w:val="21"/>
        </w:rPr>
      </w:pPr>
      <w:r>
        <w:rPr>
          <w:rFonts w:hint="eastAsia" w:ascii="宋体" w:hAnsi="宋体"/>
          <w:szCs w:val="21"/>
        </w:rPr>
        <w:t>根据本通用条款第34条，凡属于评审委员会在评审中发现的算术错误进行核实的修改不在此列。</w:t>
      </w:r>
    </w:p>
    <w:p w14:paraId="3F3A37E1">
      <w:pPr>
        <w:rPr>
          <w:rFonts w:hint="eastAsia" w:ascii="黑体" w:hAnsi="宋体" w:eastAsia="黑体"/>
          <w:sz w:val="24"/>
        </w:rPr>
      </w:pPr>
      <w:bookmarkStart w:id="77" w:name="_Toc73521581"/>
      <w:bookmarkStart w:id="78" w:name="_Toc73521669"/>
      <w:bookmarkStart w:id="79" w:name="_Toc100052400"/>
      <w:bookmarkStart w:id="80" w:name="_Toc73517673"/>
      <w:bookmarkStart w:id="81" w:name="_Toc73518151"/>
      <w:r>
        <w:rPr>
          <w:rFonts w:hint="eastAsia" w:ascii="黑体" w:hAnsi="宋体" w:eastAsia="黑体"/>
          <w:sz w:val="24"/>
        </w:rPr>
        <w:t>34．错误的修正</w:t>
      </w:r>
      <w:bookmarkEnd w:id="77"/>
      <w:bookmarkEnd w:id="78"/>
      <w:bookmarkEnd w:id="79"/>
      <w:bookmarkEnd w:id="80"/>
      <w:bookmarkEnd w:id="81"/>
    </w:p>
    <w:p w14:paraId="377E82FD">
      <w:pPr>
        <w:ind w:firstLine="411" w:firstLineChars="196"/>
        <w:rPr>
          <w:rFonts w:hint="eastAsia" w:ascii="宋体" w:hAnsi="宋体"/>
          <w:szCs w:val="21"/>
        </w:rPr>
      </w:pPr>
      <w:r>
        <w:rPr>
          <w:rFonts w:hint="eastAsia" w:ascii="宋体" w:hAnsi="宋体"/>
          <w:szCs w:val="21"/>
        </w:rPr>
        <w:t>投标文件报价出现前后不一致的，除专用条款另有规定外，按照下列规定修正：</w:t>
      </w:r>
    </w:p>
    <w:p w14:paraId="0B73EBFF">
      <w:pPr>
        <w:ind w:firstLine="411" w:firstLineChars="196"/>
        <w:rPr>
          <w:rFonts w:hint="eastAsia" w:ascii="宋体" w:hAnsi="宋体"/>
          <w:szCs w:val="21"/>
        </w:rPr>
      </w:pPr>
      <w:r>
        <w:rPr>
          <w:rFonts w:hint="eastAsia" w:ascii="宋体" w:hAnsi="宋体"/>
          <w:szCs w:val="21"/>
        </w:rPr>
        <w:t>34.1投标文件中开标一览表内容与投标文件中相应内容不一致的，以开标一览表为准；</w:t>
      </w:r>
    </w:p>
    <w:p w14:paraId="79313F12">
      <w:pPr>
        <w:ind w:firstLine="411" w:firstLineChars="196"/>
        <w:rPr>
          <w:rFonts w:hint="eastAsia" w:ascii="宋体" w:hAnsi="宋体"/>
          <w:szCs w:val="21"/>
        </w:rPr>
      </w:pPr>
      <w:r>
        <w:rPr>
          <w:rFonts w:hint="eastAsia" w:ascii="宋体" w:hAnsi="宋体"/>
          <w:szCs w:val="21"/>
        </w:rPr>
        <w:t>34.2大写金额和小写金额不一致的，以大写金额为准；</w:t>
      </w:r>
    </w:p>
    <w:p w14:paraId="714D8089">
      <w:pPr>
        <w:ind w:firstLine="411" w:firstLineChars="196"/>
        <w:rPr>
          <w:rFonts w:hint="eastAsia" w:ascii="宋体" w:hAnsi="宋体"/>
          <w:szCs w:val="21"/>
        </w:rPr>
      </w:pPr>
      <w:r>
        <w:rPr>
          <w:rFonts w:hint="eastAsia" w:ascii="宋体" w:hAnsi="宋体"/>
          <w:szCs w:val="21"/>
        </w:rPr>
        <w:t>34.3单价金额小数点或者百分比有明显错位，以开标一览表的总价为准，并修改单价；</w:t>
      </w:r>
    </w:p>
    <w:p w14:paraId="4548F04B">
      <w:pPr>
        <w:ind w:firstLine="411" w:firstLineChars="196"/>
        <w:rPr>
          <w:rFonts w:hint="eastAsia" w:ascii="宋体" w:hAnsi="宋体"/>
          <w:szCs w:val="21"/>
        </w:rPr>
      </w:pPr>
      <w:r>
        <w:rPr>
          <w:rFonts w:hint="eastAsia" w:ascii="宋体" w:hAnsi="宋体"/>
          <w:szCs w:val="21"/>
        </w:rPr>
        <w:t>34.4总价金额与按单价汇总金额不一致的，以单价金额计算结果为准。</w:t>
      </w:r>
    </w:p>
    <w:p w14:paraId="1A375613">
      <w:pPr>
        <w:ind w:firstLine="411" w:firstLineChars="196"/>
        <w:rPr>
          <w:rFonts w:hint="eastAsia" w:ascii="宋体" w:hAnsi="宋体"/>
          <w:szCs w:val="21"/>
        </w:rPr>
      </w:pPr>
      <w:r>
        <w:rPr>
          <w:rFonts w:hint="eastAsia" w:ascii="宋体" w:hAnsi="宋体"/>
          <w:szCs w:val="21"/>
        </w:rPr>
        <w:t>34.5同时出现两种以上不一致的，按照前款规定的顺序修正。修正后的报价按照本通用条款33条的规定，经投标人确认后产生约束力，投标人不确认的，其投标无效。</w:t>
      </w:r>
    </w:p>
    <w:p w14:paraId="57EDCECC">
      <w:pPr>
        <w:rPr>
          <w:rFonts w:hint="eastAsia" w:ascii="黑体" w:hAnsi="宋体" w:eastAsia="黑体"/>
          <w:sz w:val="24"/>
        </w:rPr>
      </w:pPr>
      <w:r>
        <w:rPr>
          <w:rFonts w:hint="eastAsia" w:ascii="黑体" w:hAnsi="宋体" w:eastAsia="黑体"/>
          <w:sz w:val="24"/>
        </w:rPr>
        <w:t>35．投标文件的比较与评价</w:t>
      </w:r>
    </w:p>
    <w:p w14:paraId="59235547">
      <w:pPr>
        <w:ind w:firstLine="411" w:firstLineChars="196"/>
        <w:rPr>
          <w:rFonts w:hint="eastAsia" w:ascii="宋体" w:hAnsi="宋体"/>
          <w:szCs w:val="21"/>
        </w:rPr>
      </w:pPr>
      <w:r>
        <w:rPr>
          <w:rFonts w:hint="eastAsia" w:ascii="宋体" w:hAnsi="宋体"/>
          <w:szCs w:val="21"/>
        </w:rPr>
        <w:t>评审委员会将按照《深圳经济特区政府采购条例》、《深圳经济特区政府采购条例实施细则》及《深圳市政府采购评审委员会）和评标方法暂行规定》，参照相关法律、法规、规定，仅对通过资格性审查和符合性审查的投标文件进行综合比较与评价。</w:t>
      </w:r>
    </w:p>
    <w:p w14:paraId="3B8B7795">
      <w:pPr>
        <w:ind w:firstLine="411" w:firstLineChars="196"/>
        <w:rPr>
          <w:rFonts w:hint="eastAsia" w:ascii="宋体" w:hAnsi="宋体"/>
          <w:szCs w:val="21"/>
        </w:rPr>
      </w:pPr>
      <w:r>
        <w:rPr>
          <w:rFonts w:hint="eastAsia" w:ascii="宋体" w:hAnsi="宋体"/>
          <w:szCs w:val="21"/>
        </w:rPr>
        <w:t>评审委员会成员对需要共同认定的事项存在争议的，应当按照少数服从多数的原则作出结论。持不同意见的评审委员会成员应当在评标报告上签署不同意见及理由，否则视为同意评标报告。</w:t>
      </w:r>
    </w:p>
    <w:p w14:paraId="70777375">
      <w:pPr>
        <w:rPr>
          <w:rFonts w:hint="eastAsia" w:ascii="黑体" w:hAnsi="宋体" w:eastAsia="黑体"/>
          <w:sz w:val="24"/>
        </w:rPr>
      </w:pPr>
      <w:r>
        <w:rPr>
          <w:rFonts w:hint="eastAsia" w:ascii="黑体" w:hAnsi="宋体" w:eastAsia="黑体"/>
          <w:sz w:val="24"/>
        </w:rPr>
        <w:t>36.实地考察、演示或设备测试</w:t>
      </w:r>
    </w:p>
    <w:p w14:paraId="319531A9">
      <w:pPr>
        <w:ind w:firstLine="411" w:firstLineChars="196"/>
        <w:rPr>
          <w:rFonts w:hint="eastAsia" w:ascii="宋体" w:hAnsi="宋体"/>
          <w:szCs w:val="21"/>
        </w:rPr>
      </w:pPr>
      <w:r>
        <w:rPr>
          <w:rFonts w:hint="eastAsia" w:ascii="宋体" w:hAnsi="宋体"/>
          <w:szCs w:val="21"/>
        </w:rPr>
        <w:t>36.1在</w:t>
      </w:r>
      <w:r>
        <w:rPr>
          <w:rFonts w:hint="eastAsia" w:ascii="宋体" w:hAnsi="宋体"/>
          <w:szCs w:val="21"/>
          <w:lang w:eastAsia="zh-CN"/>
        </w:rPr>
        <w:t>征集</w:t>
      </w:r>
      <w:r>
        <w:rPr>
          <w:rFonts w:hint="eastAsia" w:ascii="宋体" w:hAnsi="宋体"/>
          <w:szCs w:val="21"/>
        </w:rPr>
        <w:t>过程中，评审委员会有权决定是否对本项目投标人进行现场勘察或实地考察或检验有关证明材料的原件。投标人应随时做好接受检查的准备。</w:t>
      </w:r>
    </w:p>
    <w:p w14:paraId="439EF86F">
      <w:pPr>
        <w:ind w:firstLine="411" w:firstLineChars="196"/>
        <w:rPr>
          <w:rFonts w:hint="eastAsia" w:ascii="宋体" w:hAnsi="宋体"/>
          <w:szCs w:val="21"/>
        </w:rPr>
      </w:pPr>
      <w:r>
        <w:rPr>
          <w:rFonts w:hint="eastAsia" w:ascii="宋体" w:hAnsi="宋体"/>
          <w:szCs w:val="21"/>
        </w:rPr>
        <w:t>36.2若</w:t>
      </w:r>
      <w:r>
        <w:rPr>
          <w:rFonts w:hint="eastAsia" w:ascii="宋体" w:hAnsi="宋体"/>
          <w:szCs w:val="21"/>
          <w:lang w:eastAsia="zh-CN"/>
        </w:rPr>
        <w:t>征集文件</w:t>
      </w:r>
      <w:r>
        <w:rPr>
          <w:rFonts w:hint="eastAsia" w:ascii="宋体" w:hAnsi="宋体"/>
          <w:szCs w:val="21"/>
        </w:rPr>
        <w:t>要求进行现场演示或设备测试的，投标人应做好相应准备。</w:t>
      </w:r>
    </w:p>
    <w:p w14:paraId="44ADA493">
      <w:pPr>
        <w:rPr>
          <w:rFonts w:hint="eastAsia" w:ascii="黑体" w:hAnsi="宋体" w:eastAsia="黑体"/>
          <w:sz w:val="24"/>
        </w:rPr>
      </w:pPr>
      <w:r>
        <w:rPr>
          <w:rFonts w:hint="eastAsia" w:ascii="黑体" w:hAnsi="宋体" w:eastAsia="黑体"/>
          <w:sz w:val="24"/>
        </w:rPr>
        <w:t>37．评标方法</w:t>
      </w:r>
    </w:p>
    <w:p w14:paraId="548F649B">
      <w:pPr>
        <w:ind w:firstLine="413" w:firstLineChars="196"/>
        <w:rPr>
          <w:rFonts w:hint="eastAsia" w:ascii="宋体" w:hAnsi="宋体"/>
          <w:b/>
          <w:bCs/>
          <w:szCs w:val="21"/>
        </w:rPr>
      </w:pPr>
      <w:r>
        <w:rPr>
          <w:rFonts w:hint="eastAsia" w:ascii="宋体" w:hAnsi="宋体"/>
          <w:b/>
          <w:bCs/>
          <w:szCs w:val="21"/>
        </w:rPr>
        <w:t>37.1最低价法</w:t>
      </w:r>
    </w:p>
    <w:p w14:paraId="1C1379E8">
      <w:pPr>
        <w:ind w:firstLine="411" w:firstLineChars="196"/>
        <w:rPr>
          <w:rFonts w:hint="eastAsia" w:ascii="宋体" w:hAnsi="宋体"/>
          <w:bCs/>
          <w:szCs w:val="21"/>
        </w:rPr>
      </w:pPr>
      <w:r>
        <w:rPr>
          <w:rFonts w:ascii="ˎ̥" w:hAnsi="ˎ̥"/>
        </w:rPr>
        <w:t>最低评标价法，是指投标文件满足</w:t>
      </w:r>
      <w:r>
        <w:rPr>
          <w:rFonts w:hint="eastAsia" w:ascii="ˎ̥" w:hAnsi="ˎ̥"/>
          <w:lang w:eastAsia="zh-CN"/>
        </w:rPr>
        <w:t>征集文件</w:t>
      </w:r>
      <w:r>
        <w:rPr>
          <w:rFonts w:ascii="ˎ̥" w:hAnsi="ˎ̥"/>
        </w:rPr>
        <w:t>全部实质性要求，且投标报价最低的投标人为中标候选人的评标方法。</w:t>
      </w:r>
    </w:p>
    <w:p w14:paraId="32388CD4">
      <w:pPr>
        <w:ind w:firstLine="413" w:firstLineChars="196"/>
        <w:rPr>
          <w:rFonts w:hint="eastAsia" w:ascii="宋体" w:hAnsi="宋体"/>
          <w:b/>
          <w:bCs/>
          <w:szCs w:val="21"/>
        </w:rPr>
      </w:pPr>
      <w:r>
        <w:rPr>
          <w:rFonts w:hint="eastAsia" w:ascii="宋体" w:hAnsi="宋体"/>
          <w:b/>
          <w:bCs/>
          <w:szCs w:val="21"/>
        </w:rPr>
        <w:t>37.1.2综合评分法</w:t>
      </w:r>
    </w:p>
    <w:p w14:paraId="3E7F68CC">
      <w:pPr>
        <w:ind w:firstLine="411" w:firstLineChars="196"/>
        <w:rPr>
          <w:rFonts w:hint="eastAsia" w:ascii="ˎ̥" w:hAnsi="ˎ̥"/>
        </w:rPr>
      </w:pPr>
      <w:r>
        <w:rPr>
          <w:rFonts w:ascii="ˎ̥" w:hAnsi="ˎ̥"/>
        </w:rPr>
        <w:t>综合评分法，是指投标文件满足</w:t>
      </w:r>
      <w:r>
        <w:rPr>
          <w:rFonts w:hint="eastAsia" w:ascii="ˎ̥" w:hAnsi="ˎ̥"/>
          <w:lang w:eastAsia="zh-CN"/>
        </w:rPr>
        <w:t>征集文件</w:t>
      </w:r>
      <w:r>
        <w:rPr>
          <w:rFonts w:ascii="ˎ̥" w:hAnsi="ˎ̥"/>
        </w:rPr>
        <w:t>全部实质性要求，且按照评审因素的量化指标评审得分最高的</w:t>
      </w:r>
      <w:r>
        <w:rPr>
          <w:rFonts w:hint="eastAsia" w:ascii="ˎ̥" w:hAnsi="ˎ̥"/>
        </w:rPr>
        <w:t>前N名</w:t>
      </w:r>
      <w:r>
        <w:rPr>
          <w:rFonts w:ascii="ˎ̥" w:hAnsi="ˎ̥"/>
        </w:rPr>
        <w:t>投标人为中标候选人的评标方法</w:t>
      </w:r>
      <w:r>
        <w:rPr>
          <w:rFonts w:hint="eastAsia" w:ascii="ˎ̥" w:hAnsi="ˎ̥"/>
        </w:rPr>
        <w:t>（“N”根据中标候选人数量确定）</w:t>
      </w:r>
      <w:r>
        <w:rPr>
          <w:rFonts w:ascii="ˎ̥" w:hAnsi="ˎ̥"/>
        </w:rPr>
        <w:t>。</w:t>
      </w:r>
    </w:p>
    <w:p w14:paraId="38E43466">
      <w:pPr>
        <w:ind w:firstLine="413" w:firstLineChars="196"/>
        <w:rPr>
          <w:rFonts w:hint="eastAsia" w:ascii="宋体" w:hAnsi="宋体"/>
          <w:b/>
          <w:bCs/>
          <w:szCs w:val="21"/>
        </w:rPr>
      </w:pPr>
      <w:r>
        <w:rPr>
          <w:rFonts w:hint="eastAsia" w:ascii="宋体" w:hAnsi="宋体"/>
          <w:b/>
          <w:bCs/>
          <w:szCs w:val="21"/>
        </w:rPr>
        <w:t>37.1.3定性评审法</w:t>
      </w:r>
    </w:p>
    <w:p w14:paraId="25BB022D">
      <w:pPr>
        <w:ind w:firstLine="411" w:firstLineChars="196"/>
        <w:rPr>
          <w:rFonts w:hint="eastAsia" w:ascii="宋体" w:hAnsi="宋体"/>
          <w:bCs/>
          <w:szCs w:val="21"/>
        </w:rPr>
      </w:pPr>
      <w:r>
        <w:rPr>
          <w:rFonts w:ascii="宋体" w:hAnsi="宋体" w:cs="宋体"/>
          <w:kern w:val="0"/>
          <w:szCs w:val="21"/>
        </w:rPr>
        <w:t>定性评审法</w:t>
      </w:r>
      <w:r>
        <w:rPr>
          <w:rFonts w:hint="eastAsia" w:ascii="宋体" w:hAnsi="宋体" w:cs="宋体"/>
          <w:kern w:val="0"/>
          <w:szCs w:val="21"/>
        </w:rPr>
        <w:t>，是指</w:t>
      </w:r>
      <w:r>
        <w:rPr>
          <w:rFonts w:ascii="宋体" w:hAnsi="宋体" w:cs="宋体"/>
          <w:kern w:val="0"/>
          <w:szCs w:val="21"/>
        </w:rPr>
        <w:t>按照</w:t>
      </w:r>
      <w:r>
        <w:rPr>
          <w:rFonts w:hint="eastAsia" w:ascii="宋体" w:hAnsi="宋体" w:cs="宋体"/>
          <w:kern w:val="0"/>
          <w:szCs w:val="21"/>
          <w:lang w:eastAsia="zh-CN"/>
        </w:rPr>
        <w:t>征集文件</w:t>
      </w:r>
      <w:r>
        <w:rPr>
          <w:rFonts w:ascii="宋体" w:hAnsi="宋体" w:cs="宋体"/>
          <w:kern w:val="0"/>
          <w:szCs w:val="21"/>
        </w:rPr>
        <w:t>规定的各项因素进行技术商务定性评审，对各投标文件是否满足</w:t>
      </w:r>
      <w:r>
        <w:rPr>
          <w:rFonts w:hint="eastAsia" w:ascii="宋体" w:hAnsi="宋体" w:cs="宋体"/>
          <w:kern w:val="0"/>
          <w:szCs w:val="21"/>
          <w:lang w:eastAsia="zh-CN"/>
        </w:rPr>
        <w:t>征集文件</w:t>
      </w:r>
      <w:r>
        <w:rPr>
          <w:rFonts w:ascii="宋体" w:hAnsi="宋体" w:cs="宋体"/>
          <w:kern w:val="0"/>
          <w:szCs w:val="21"/>
        </w:rPr>
        <w:t>实质性要求提出意见，指出投标文件的优点、缺陷、问题以及签订合同前应注意和澄清的事项，并形成评审报告。所有递交的投标文件不被判定为无效标的投标人，均推荐为中标候选</w:t>
      </w:r>
      <w:r>
        <w:rPr>
          <w:rFonts w:hint="eastAsia" w:ascii="宋体" w:hAnsi="宋体" w:cs="宋体"/>
          <w:kern w:val="0"/>
          <w:szCs w:val="21"/>
        </w:rPr>
        <w:t>人。</w:t>
      </w:r>
    </w:p>
    <w:p w14:paraId="124F3904">
      <w:pPr>
        <w:ind w:firstLine="413" w:firstLineChars="196"/>
        <w:rPr>
          <w:rFonts w:hint="eastAsia" w:ascii="宋体" w:hAnsi="宋体"/>
          <w:b/>
          <w:bCs/>
          <w:szCs w:val="21"/>
        </w:rPr>
      </w:pPr>
      <w:r>
        <w:rPr>
          <w:rFonts w:hint="eastAsia" w:ascii="宋体" w:hAnsi="宋体"/>
          <w:b/>
          <w:bCs/>
          <w:szCs w:val="21"/>
        </w:rPr>
        <w:t>37.2 本项目采用的评标方法见本项目</w:t>
      </w:r>
      <w:r>
        <w:rPr>
          <w:rFonts w:hint="eastAsia" w:ascii="宋体" w:hAnsi="宋体"/>
          <w:b/>
          <w:bCs/>
          <w:szCs w:val="21"/>
          <w:lang w:eastAsia="zh-CN"/>
        </w:rPr>
        <w:t>征集文件</w:t>
      </w:r>
      <w:r>
        <w:rPr>
          <w:rFonts w:hint="eastAsia" w:ascii="宋体" w:hAnsi="宋体"/>
          <w:b/>
          <w:bCs/>
          <w:szCs w:val="21"/>
        </w:rPr>
        <w:t>专用条款的相关内容。</w:t>
      </w:r>
    </w:p>
    <w:p w14:paraId="044AF891">
      <w:pPr>
        <w:ind w:firstLine="411" w:firstLineChars="196"/>
        <w:rPr>
          <w:rFonts w:hint="eastAsia" w:ascii="宋体" w:hAnsi="宋体"/>
          <w:szCs w:val="21"/>
        </w:rPr>
      </w:pPr>
    </w:p>
    <w:p w14:paraId="4B2E894C">
      <w:pPr>
        <w:pStyle w:val="3"/>
        <w:numPr>
          <w:ilvl w:val="0"/>
          <w:numId w:val="19"/>
        </w:numPr>
        <w:spacing w:before="120" w:beforeLines="50" w:after="120" w:afterLines="50"/>
        <w:rPr>
          <w:sz w:val="28"/>
          <w:szCs w:val="28"/>
        </w:rPr>
      </w:pPr>
      <w:r>
        <w:rPr>
          <w:rFonts w:hint="eastAsia"/>
          <w:sz w:val="28"/>
          <w:szCs w:val="28"/>
        </w:rPr>
        <w:t>定标及公示</w:t>
      </w:r>
    </w:p>
    <w:p w14:paraId="53561268">
      <w:pPr>
        <w:rPr>
          <w:rFonts w:hint="eastAsia" w:ascii="黑体" w:hAnsi="宋体" w:eastAsia="黑体"/>
          <w:sz w:val="24"/>
        </w:rPr>
      </w:pPr>
      <w:r>
        <w:rPr>
          <w:rFonts w:hint="eastAsia" w:ascii="黑体" w:hAnsi="宋体" w:eastAsia="黑体"/>
          <w:sz w:val="24"/>
        </w:rPr>
        <w:t>38．定标方法</w:t>
      </w:r>
    </w:p>
    <w:p w14:paraId="280D0BE8">
      <w:pPr>
        <w:ind w:firstLine="411" w:firstLineChars="196"/>
        <w:rPr>
          <w:rFonts w:hint="eastAsia" w:ascii="宋体" w:hAnsi="宋体"/>
          <w:szCs w:val="21"/>
        </w:rPr>
      </w:pPr>
      <w:r>
        <w:rPr>
          <w:rFonts w:hint="eastAsia" w:ascii="宋体" w:hAnsi="宋体"/>
          <w:szCs w:val="21"/>
        </w:rPr>
        <w:t>38.1非评定分离项目定标方法</w:t>
      </w:r>
    </w:p>
    <w:p w14:paraId="178E7AE1">
      <w:pPr>
        <w:ind w:firstLine="411" w:firstLineChars="196"/>
        <w:rPr>
          <w:rFonts w:hint="eastAsia" w:ascii="宋体" w:hAnsi="宋体"/>
          <w:szCs w:val="21"/>
        </w:rPr>
      </w:pPr>
      <w:r>
        <w:rPr>
          <w:rFonts w:hint="eastAsia" w:ascii="宋体" w:hAnsi="宋体"/>
          <w:szCs w:val="21"/>
        </w:rPr>
        <w:t>38</w:t>
      </w:r>
      <w:r>
        <w:rPr>
          <w:rFonts w:ascii="宋体" w:hAnsi="宋体"/>
          <w:szCs w:val="21"/>
        </w:rPr>
        <w:t>.</w:t>
      </w:r>
      <w:r>
        <w:rPr>
          <w:rFonts w:hint="eastAsia" w:ascii="宋体" w:hAnsi="宋体"/>
          <w:szCs w:val="21"/>
        </w:rPr>
        <w:t>1.1评审委员会依据本项目</w:t>
      </w:r>
      <w:r>
        <w:rPr>
          <w:rFonts w:hint="eastAsia" w:ascii="宋体" w:hAnsi="宋体"/>
          <w:szCs w:val="21"/>
          <w:lang w:eastAsia="zh-CN"/>
        </w:rPr>
        <w:t>征集文件</w:t>
      </w:r>
      <w:r>
        <w:rPr>
          <w:rFonts w:hint="eastAsia" w:ascii="宋体" w:hAnsi="宋体"/>
          <w:szCs w:val="21"/>
        </w:rPr>
        <w:t>所约定的评标方法进行评审和比较，向</w:t>
      </w:r>
      <w:r>
        <w:rPr>
          <w:rFonts w:hint="eastAsia" w:ascii="宋体" w:hAnsi="宋体"/>
          <w:szCs w:val="21"/>
          <w:lang w:eastAsia="zh-CN"/>
        </w:rPr>
        <w:t>采购人</w:t>
      </w:r>
      <w:r>
        <w:rPr>
          <w:rFonts w:hint="eastAsia" w:ascii="宋体" w:hAnsi="宋体"/>
          <w:szCs w:val="21"/>
        </w:rPr>
        <w:t>提交书面评标报告，并根据评标方法比较评价结果从优到劣进行排序，并推荐中标候选人或确定中标人。</w:t>
      </w:r>
    </w:p>
    <w:p w14:paraId="500CDB09">
      <w:pPr>
        <w:ind w:firstLine="411" w:firstLineChars="196"/>
        <w:rPr>
          <w:rFonts w:hint="eastAsia" w:ascii="宋体" w:hAnsi="宋体"/>
          <w:szCs w:val="21"/>
        </w:rPr>
      </w:pPr>
      <w:r>
        <w:rPr>
          <w:rFonts w:hint="eastAsia" w:ascii="宋体" w:hAnsi="宋体"/>
          <w:szCs w:val="21"/>
        </w:rPr>
        <w:t>38</w:t>
      </w:r>
      <w:r>
        <w:rPr>
          <w:rFonts w:ascii="宋体" w:hAnsi="宋体"/>
          <w:szCs w:val="21"/>
        </w:rPr>
        <w:t>.</w:t>
      </w:r>
      <w:r>
        <w:rPr>
          <w:rFonts w:hint="eastAsia" w:ascii="宋体" w:hAnsi="宋体"/>
          <w:szCs w:val="21"/>
        </w:rPr>
        <w:t>1.2</w:t>
      </w:r>
      <w:r>
        <w:rPr>
          <w:rFonts w:ascii="ˎ̥" w:hAnsi="ˎ̥"/>
        </w:rPr>
        <w:t>采用最低评标价法的，评标结果按投标报价由低到高顺序排列。投标报价相同的并列。投标文件满足</w:t>
      </w:r>
      <w:r>
        <w:rPr>
          <w:rFonts w:hint="eastAsia" w:ascii="ˎ̥" w:hAnsi="ˎ̥"/>
          <w:lang w:eastAsia="zh-CN"/>
        </w:rPr>
        <w:t>征集文件</w:t>
      </w:r>
      <w:r>
        <w:rPr>
          <w:rFonts w:ascii="ˎ̥" w:hAnsi="ˎ̥"/>
        </w:rPr>
        <w:t>全部实质性要求且投标报价最低的投标人为排名第一的中标候选人。</w:t>
      </w:r>
    </w:p>
    <w:p w14:paraId="183BC52F">
      <w:pPr>
        <w:ind w:firstLine="411" w:firstLineChars="196"/>
        <w:rPr>
          <w:rFonts w:hint="eastAsia" w:ascii="宋体" w:hAnsi="宋体"/>
          <w:szCs w:val="21"/>
        </w:rPr>
      </w:pPr>
      <w:r>
        <w:rPr>
          <w:rFonts w:hint="eastAsia" w:ascii="宋体" w:hAnsi="宋体"/>
          <w:szCs w:val="21"/>
        </w:rPr>
        <w:t>38</w:t>
      </w:r>
      <w:r>
        <w:rPr>
          <w:rFonts w:ascii="宋体" w:hAnsi="宋体"/>
          <w:szCs w:val="21"/>
        </w:rPr>
        <w:t>.</w:t>
      </w:r>
      <w:r>
        <w:rPr>
          <w:rFonts w:hint="eastAsia" w:ascii="宋体" w:hAnsi="宋体"/>
          <w:szCs w:val="21"/>
        </w:rPr>
        <w:t>1.3</w:t>
      </w:r>
      <w:r>
        <w:rPr>
          <w:rFonts w:ascii="ˎ̥" w:hAnsi="ˎ̥"/>
        </w:rPr>
        <w:t>采用综合评分法的，评标结果按评审后得分由高到低顺序排列。得分相同的，按投标报价由低到高顺序排列。得分且投标报价相同的并列。投标文件满足</w:t>
      </w:r>
      <w:r>
        <w:rPr>
          <w:rFonts w:hint="eastAsia" w:ascii="ˎ̥" w:hAnsi="ˎ̥"/>
          <w:lang w:eastAsia="zh-CN"/>
        </w:rPr>
        <w:t>征集文件</w:t>
      </w:r>
      <w:r>
        <w:rPr>
          <w:rFonts w:ascii="ˎ̥" w:hAnsi="ˎ̥"/>
        </w:rPr>
        <w:t>全部实质性要求，且按照评审因素的量化指标评审得分最高的投标人为排名第一的中标候选人。</w:t>
      </w:r>
    </w:p>
    <w:p w14:paraId="4808588B">
      <w:pPr>
        <w:ind w:firstLine="411" w:firstLineChars="196"/>
        <w:rPr>
          <w:rFonts w:hint="eastAsia" w:ascii="宋体" w:hAnsi="宋体"/>
          <w:szCs w:val="21"/>
        </w:rPr>
      </w:pPr>
      <w:r>
        <w:rPr>
          <w:rFonts w:hint="eastAsia" w:ascii="宋体" w:hAnsi="宋体"/>
          <w:szCs w:val="21"/>
        </w:rPr>
        <w:t>38.2评定分离项目定标方法</w:t>
      </w:r>
    </w:p>
    <w:p w14:paraId="03399661">
      <w:pPr>
        <w:ind w:firstLine="411" w:firstLineChars="196"/>
        <w:rPr>
          <w:rFonts w:hint="eastAsia" w:ascii="宋体" w:hAnsi="宋体"/>
          <w:szCs w:val="21"/>
        </w:rPr>
      </w:pPr>
      <w:r>
        <w:rPr>
          <w:rFonts w:hint="eastAsia" w:ascii="宋体" w:hAnsi="宋体"/>
          <w:szCs w:val="21"/>
        </w:rPr>
        <w:t>38.2.1根据《深圳经济特区政府采购条例实施细则》等有关规定执行，具体要求详见“对通用条款的补充内容”。</w:t>
      </w:r>
    </w:p>
    <w:p w14:paraId="534ABE76">
      <w:pPr>
        <w:rPr>
          <w:rFonts w:hint="eastAsia" w:ascii="黑体" w:hAnsi="宋体" w:eastAsia="黑体"/>
          <w:sz w:val="24"/>
        </w:rPr>
      </w:pPr>
      <w:r>
        <w:rPr>
          <w:rFonts w:hint="eastAsia" w:ascii="黑体" w:hAnsi="宋体" w:eastAsia="黑体"/>
          <w:sz w:val="24"/>
        </w:rPr>
        <w:t>39．编写评标报告</w:t>
      </w:r>
    </w:p>
    <w:p w14:paraId="757989AF">
      <w:pPr>
        <w:ind w:firstLine="411" w:firstLineChars="196"/>
        <w:rPr>
          <w:rFonts w:hint="eastAsia" w:ascii="宋体" w:hAnsi="宋体"/>
          <w:szCs w:val="21"/>
        </w:rPr>
      </w:pPr>
      <w:r>
        <w:rPr>
          <w:rFonts w:hint="eastAsia" w:ascii="宋体" w:hAnsi="宋体"/>
          <w:szCs w:val="21"/>
        </w:rPr>
        <w:t>评标报告是评审委员会根据全体评标成员签字的原始评标记录和评标结果编写的报告，评标报告由评审委员会全体成员签字。对评标结论持有异议的评审委员会成员可以书面方式阐述其不同意见和理由。评审委员会成员拒绝在评标报告上签字且不陈述其不同意见和理由的，视为同意评标结论。评审委员会应当对此作出书面说明并记录在案。</w:t>
      </w:r>
    </w:p>
    <w:p w14:paraId="52A40718">
      <w:pPr>
        <w:rPr>
          <w:rFonts w:hint="eastAsia" w:ascii="黑体" w:hAnsi="宋体" w:eastAsia="黑体"/>
          <w:sz w:val="24"/>
        </w:rPr>
      </w:pPr>
      <w:r>
        <w:rPr>
          <w:rFonts w:hint="eastAsia" w:ascii="黑体" w:hAnsi="宋体" w:eastAsia="黑体"/>
          <w:sz w:val="24"/>
        </w:rPr>
        <w:t>40．中标结果公示</w:t>
      </w:r>
    </w:p>
    <w:p w14:paraId="79B0FBC2">
      <w:pPr>
        <w:ind w:firstLine="411" w:firstLineChars="196"/>
        <w:rPr>
          <w:rFonts w:hint="eastAsia" w:ascii="宋体" w:hAnsi="宋体"/>
          <w:szCs w:val="21"/>
        </w:rPr>
      </w:pPr>
      <w:r>
        <w:rPr>
          <w:rFonts w:hint="eastAsia" w:ascii="宋体" w:hAnsi="宋体"/>
          <w:szCs w:val="21"/>
        </w:rPr>
        <w:t>40.1为体现“公开、公平、公正”的原则，评标结束后，</w:t>
      </w:r>
      <w:r>
        <w:rPr>
          <w:rFonts w:hint="eastAsia" w:ascii="宋体" w:hAnsi="宋体"/>
          <w:szCs w:val="21"/>
          <w:lang w:eastAsia="zh-CN"/>
        </w:rPr>
        <w:t>采购人</w:t>
      </w:r>
      <w:r>
        <w:rPr>
          <w:rFonts w:hint="eastAsia" w:ascii="宋体" w:hAnsi="宋体"/>
          <w:szCs w:val="21"/>
        </w:rPr>
        <w:t>将在指定媒体上发布中标结果公示。投标人如对评标结果有异议，</w:t>
      </w:r>
      <w:r>
        <w:rPr>
          <w:rFonts w:ascii="宋体" w:hAnsi="宋体"/>
          <w:szCs w:val="21"/>
        </w:rPr>
        <w:t>可在发布公示日期起</w:t>
      </w:r>
      <w:r>
        <w:rPr>
          <w:rFonts w:hint="eastAsia" w:ascii="宋体" w:hAnsi="宋体"/>
          <w:szCs w:val="21"/>
        </w:rPr>
        <w:t>七</w:t>
      </w:r>
      <w:r>
        <w:rPr>
          <w:rFonts w:ascii="宋体" w:hAnsi="宋体"/>
          <w:szCs w:val="21"/>
        </w:rPr>
        <w:t>个工作日内向</w:t>
      </w:r>
      <w:r>
        <w:rPr>
          <w:rFonts w:hint="eastAsia" w:ascii="宋体" w:hAnsi="宋体"/>
          <w:szCs w:val="21"/>
          <w:lang w:eastAsia="zh-CN"/>
        </w:rPr>
        <w:t>采购人</w:t>
      </w:r>
      <w:r>
        <w:rPr>
          <w:rFonts w:hint="eastAsia" w:ascii="宋体" w:hAnsi="宋体"/>
          <w:szCs w:val="21"/>
        </w:rPr>
        <w:t>书面</w:t>
      </w:r>
      <w:r>
        <w:rPr>
          <w:rFonts w:ascii="宋体" w:hAnsi="宋体"/>
          <w:szCs w:val="21"/>
        </w:rPr>
        <w:t>提出。</w:t>
      </w:r>
      <w:r>
        <w:rPr>
          <w:rFonts w:hint="eastAsia" w:ascii="宋体" w:hAnsi="宋体"/>
          <w:szCs w:val="21"/>
        </w:rPr>
        <w:t>若在公示期内未提出质疑，则视为认同该中标结果。</w:t>
      </w:r>
    </w:p>
    <w:p w14:paraId="15B72BBA">
      <w:pPr>
        <w:ind w:firstLine="411" w:firstLineChars="196"/>
        <w:rPr>
          <w:rFonts w:hint="eastAsia" w:ascii="宋体" w:hAnsi="宋体"/>
          <w:szCs w:val="21"/>
        </w:rPr>
      </w:pPr>
      <w:r>
        <w:rPr>
          <w:rFonts w:hint="eastAsia" w:ascii="宋体" w:hAnsi="宋体"/>
          <w:szCs w:val="21"/>
        </w:rPr>
        <w:t>40.2质疑投诉人应保证质疑投诉内容的真实性和可靠性，并承担相应的法律责任。</w:t>
      </w:r>
    </w:p>
    <w:p w14:paraId="2F1547ED">
      <w:pPr>
        <w:rPr>
          <w:rFonts w:hint="eastAsia" w:ascii="黑体" w:hAnsi="宋体" w:eastAsia="黑体"/>
          <w:sz w:val="24"/>
        </w:rPr>
      </w:pPr>
      <w:r>
        <w:rPr>
          <w:rFonts w:hint="eastAsia" w:ascii="黑体" w:hAnsi="宋体" w:eastAsia="黑体"/>
          <w:sz w:val="24"/>
        </w:rPr>
        <w:t>41．中标通知书</w:t>
      </w:r>
    </w:p>
    <w:p w14:paraId="5E752244">
      <w:pPr>
        <w:ind w:firstLine="411" w:firstLineChars="196"/>
        <w:rPr>
          <w:rFonts w:hint="eastAsia" w:ascii="宋体" w:hAnsi="宋体"/>
          <w:szCs w:val="21"/>
        </w:rPr>
      </w:pPr>
      <w:r>
        <w:rPr>
          <w:rFonts w:hint="eastAsia" w:ascii="宋体" w:hAnsi="宋体"/>
          <w:szCs w:val="21"/>
        </w:rPr>
        <w:t>41</w:t>
      </w:r>
      <w:r>
        <w:rPr>
          <w:rFonts w:ascii="宋体" w:hAnsi="宋体"/>
          <w:szCs w:val="21"/>
        </w:rPr>
        <w:t>.</w:t>
      </w:r>
      <w:r>
        <w:rPr>
          <w:rFonts w:hint="eastAsia" w:ascii="宋体" w:hAnsi="宋体"/>
          <w:szCs w:val="21"/>
        </w:rPr>
        <w:t>1中标公告公布以后,公示期内无有效质疑投诉,可前往</w:t>
      </w:r>
      <w:r>
        <w:rPr>
          <w:rFonts w:hint="eastAsia" w:ascii="宋体" w:hAnsi="宋体"/>
          <w:szCs w:val="21"/>
          <w:lang w:eastAsia="zh-CN"/>
        </w:rPr>
        <w:t>采购人</w:t>
      </w:r>
      <w:r>
        <w:rPr>
          <w:rFonts w:hint="eastAsia" w:ascii="宋体" w:hAnsi="宋体"/>
          <w:szCs w:val="21"/>
        </w:rPr>
        <w:t>领取《中标通知书》原件。</w:t>
      </w:r>
    </w:p>
    <w:p w14:paraId="4EB07C5E">
      <w:pPr>
        <w:ind w:firstLine="411" w:firstLineChars="196"/>
        <w:rPr>
          <w:rFonts w:hint="eastAsia" w:ascii="宋体" w:hAnsi="宋体"/>
          <w:szCs w:val="21"/>
        </w:rPr>
      </w:pPr>
      <w:r>
        <w:rPr>
          <w:rFonts w:hint="eastAsia" w:ascii="宋体" w:hAnsi="宋体"/>
          <w:szCs w:val="21"/>
        </w:rPr>
        <w:t>41</w:t>
      </w:r>
      <w:r>
        <w:rPr>
          <w:rFonts w:ascii="宋体" w:hAnsi="宋体"/>
          <w:szCs w:val="21"/>
        </w:rPr>
        <w:t>.2</w:t>
      </w:r>
      <w:r>
        <w:rPr>
          <w:rFonts w:hint="eastAsia" w:ascii="宋体" w:hAnsi="宋体"/>
          <w:szCs w:val="21"/>
        </w:rPr>
        <w:t>中标通知书是合同的重要组成部分。</w:t>
      </w:r>
    </w:p>
    <w:p w14:paraId="63A0110A">
      <w:pPr>
        <w:pStyle w:val="3"/>
        <w:numPr>
          <w:ilvl w:val="0"/>
          <w:numId w:val="19"/>
        </w:numPr>
        <w:spacing w:before="120" w:beforeLines="50" w:after="120" w:afterLines="50"/>
        <w:rPr>
          <w:sz w:val="28"/>
          <w:szCs w:val="28"/>
        </w:rPr>
      </w:pPr>
      <w:r>
        <w:rPr>
          <w:rFonts w:hint="eastAsia"/>
          <w:sz w:val="28"/>
          <w:szCs w:val="28"/>
          <w:lang w:eastAsia="zh-CN"/>
        </w:rPr>
        <w:t>公开</w:t>
      </w:r>
      <w:r>
        <w:rPr>
          <w:rFonts w:hint="eastAsia"/>
          <w:sz w:val="28"/>
          <w:szCs w:val="28"/>
          <w:lang w:val="en-US" w:eastAsia="zh-CN"/>
        </w:rPr>
        <w:t>征集</w:t>
      </w:r>
      <w:r>
        <w:rPr>
          <w:rFonts w:hint="eastAsia"/>
          <w:sz w:val="28"/>
          <w:szCs w:val="28"/>
        </w:rPr>
        <w:t>失败的处理</w:t>
      </w:r>
    </w:p>
    <w:p w14:paraId="0EBAA63F">
      <w:pPr>
        <w:rPr>
          <w:rFonts w:hint="eastAsia" w:ascii="黑体" w:hAnsi="宋体" w:eastAsia="黑体"/>
          <w:sz w:val="24"/>
        </w:rPr>
      </w:pPr>
      <w:r>
        <w:rPr>
          <w:rFonts w:hint="eastAsia" w:ascii="黑体" w:hAnsi="宋体" w:eastAsia="黑体"/>
          <w:sz w:val="24"/>
        </w:rPr>
        <w:t>42．</w:t>
      </w:r>
      <w:r>
        <w:rPr>
          <w:rFonts w:hint="eastAsia" w:ascii="黑体" w:hAnsi="宋体" w:eastAsia="黑体"/>
          <w:sz w:val="24"/>
          <w:lang w:eastAsia="zh-CN"/>
        </w:rPr>
        <w:t>公开</w:t>
      </w:r>
      <w:r>
        <w:rPr>
          <w:rFonts w:hint="eastAsia" w:ascii="黑体" w:hAnsi="宋体" w:eastAsia="黑体"/>
          <w:sz w:val="24"/>
          <w:lang w:val="en-US" w:eastAsia="zh-CN"/>
        </w:rPr>
        <w:t>征集</w:t>
      </w:r>
      <w:r>
        <w:rPr>
          <w:rFonts w:hint="eastAsia" w:ascii="黑体" w:hAnsi="宋体" w:eastAsia="黑体"/>
          <w:sz w:val="24"/>
        </w:rPr>
        <w:t>失败的处理</w:t>
      </w:r>
    </w:p>
    <w:p w14:paraId="766F0391">
      <w:pPr>
        <w:pStyle w:val="56"/>
        <w:spacing w:line="240" w:lineRule="auto"/>
        <w:rPr>
          <w:rFonts w:hint="eastAsia"/>
          <w:lang w:val="en-US" w:eastAsia="zh-CN"/>
        </w:rPr>
      </w:pPr>
      <w:r>
        <w:rPr>
          <w:rFonts w:hint="eastAsia"/>
          <w:lang w:val="en-US" w:eastAsia="zh-CN"/>
        </w:rPr>
        <w:t>本项目公开征集过程中若由于投标截止后实际递交投标文件的供应商数量不足、经评审委员会评审对征集文件作实质响应的供应商不足等原因造成公开招标失败，可由采购人重新组织采购。</w:t>
      </w:r>
    </w:p>
    <w:p w14:paraId="0E32F3BB">
      <w:pPr>
        <w:pStyle w:val="3"/>
        <w:numPr>
          <w:ilvl w:val="0"/>
          <w:numId w:val="19"/>
        </w:numPr>
        <w:spacing w:before="120" w:beforeLines="50" w:after="120" w:afterLines="50"/>
        <w:rPr>
          <w:sz w:val="28"/>
          <w:szCs w:val="28"/>
        </w:rPr>
      </w:pPr>
      <w:r>
        <w:rPr>
          <w:rFonts w:hint="eastAsia"/>
          <w:sz w:val="28"/>
          <w:szCs w:val="28"/>
        </w:rPr>
        <w:t>合同的授予与备案</w:t>
      </w:r>
    </w:p>
    <w:p w14:paraId="53BD08CD">
      <w:pPr>
        <w:rPr>
          <w:rFonts w:hint="eastAsia" w:ascii="黑体" w:hAnsi="宋体" w:eastAsia="黑体"/>
          <w:sz w:val="24"/>
        </w:rPr>
      </w:pPr>
      <w:bookmarkStart w:id="82" w:name="_Toc100052408"/>
      <w:bookmarkStart w:id="83" w:name="_Toc73521674"/>
      <w:bookmarkStart w:id="84" w:name="_Toc73517679"/>
      <w:bookmarkStart w:id="85" w:name="_Toc73518157"/>
      <w:bookmarkStart w:id="86" w:name="_Toc73521586"/>
      <w:r>
        <w:rPr>
          <w:rFonts w:hint="eastAsia" w:ascii="黑体" w:hAnsi="宋体" w:eastAsia="黑体"/>
          <w:sz w:val="24"/>
        </w:rPr>
        <w:t>43．合同授予标准</w:t>
      </w:r>
      <w:bookmarkEnd w:id="82"/>
      <w:bookmarkEnd w:id="83"/>
      <w:bookmarkEnd w:id="84"/>
      <w:bookmarkEnd w:id="85"/>
      <w:bookmarkEnd w:id="86"/>
    </w:p>
    <w:p w14:paraId="16077F56">
      <w:pPr>
        <w:ind w:firstLine="411" w:firstLineChars="196"/>
        <w:rPr>
          <w:rFonts w:hint="eastAsia" w:ascii="宋体" w:hAnsi="宋体"/>
          <w:szCs w:val="21"/>
        </w:rPr>
      </w:pPr>
      <w:r>
        <w:rPr>
          <w:rFonts w:hint="eastAsia" w:ascii="宋体" w:hAnsi="宋体"/>
          <w:szCs w:val="21"/>
        </w:rPr>
        <w:t>本项目的合同将授予按本</w:t>
      </w:r>
      <w:r>
        <w:rPr>
          <w:rFonts w:hint="eastAsia" w:ascii="宋体" w:hAnsi="宋体"/>
          <w:szCs w:val="21"/>
          <w:lang w:eastAsia="zh-CN"/>
        </w:rPr>
        <w:t>征集文件</w:t>
      </w:r>
      <w:r>
        <w:rPr>
          <w:rFonts w:hint="eastAsia" w:ascii="宋体" w:hAnsi="宋体"/>
          <w:szCs w:val="21"/>
        </w:rPr>
        <w:t>规定评审确定的中标人。</w:t>
      </w:r>
    </w:p>
    <w:p w14:paraId="38ACB812">
      <w:pPr>
        <w:rPr>
          <w:rFonts w:hint="eastAsia" w:ascii="黑体" w:hAnsi="宋体" w:eastAsia="黑体"/>
          <w:sz w:val="24"/>
        </w:rPr>
      </w:pPr>
      <w:bookmarkStart w:id="87" w:name="_Toc100052409"/>
      <w:bookmarkStart w:id="88" w:name="_Toc73521587"/>
      <w:bookmarkStart w:id="89" w:name="_Toc73518158"/>
      <w:bookmarkStart w:id="90" w:name="_Toc73521675"/>
      <w:bookmarkStart w:id="91" w:name="_Toc73517680"/>
      <w:r>
        <w:rPr>
          <w:rFonts w:hint="eastAsia" w:ascii="黑体" w:hAnsi="宋体" w:eastAsia="黑体"/>
          <w:sz w:val="24"/>
        </w:rPr>
        <w:t>44．</w:t>
      </w:r>
      <w:bookmarkEnd w:id="87"/>
      <w:bookmarkEnd w:id="88"/>
      <w:bookmarkEnd w:id="89"/>
      <w:bookmarkEnd w:id="90"/>
      <w:bookmarkEnd w:id="91"/>
      <w:r>
        <w:rPr>
          <w:rFonts w:hint="eastAsia" w:ascii="黑体" w:hAnsi="宋体" w:eastAsia="黑体"/>
          <w:sz w:val="24"/>
        </w:rPr>
        <w:t>接受和拒绝任何或所有投标的权力</w:t>
      </w:r>
    </w:p>
    <w:p w14:paraId="551E5C5C">
      <w:pPr>
        <w:ind w:firstLine="411" w:firstLineChars="196"/>
        <w:rPr>
          <w:rFonts w:hint="eastAsia" w:ascii="宋体" w:hAnsi="宋体"/>
          <w:szCs w:val="21"/>
        </w:rPr>
      </w:pPr>
      <w:r>
        <w:rPr>
          <w:rFonts w:hint="eastAsia" w:ascii="宋体" w:hAnsi="宋体"/>
          <w:szCs w:val="21"/>
        </w:rPr>
        <w:t>采购人保留在投标之前任何时候接受或拒绝任何投标或所有投标，以及宣布</w:t>
      </w:r>
      <w:r>
        <w:rPr>
          <w:rFonts w:hint="eastAsia" w:ascii="宋体" w:hAnsi="宋体"/>
          <w:szCs w:val="21"/>
          <w:lang w:eastAsia="zh-CN"/>
        </w:rPr>
        <w:t>征集</w:t>
      </w:r>
      <w:r>
        <w:rPr>
          <w:rFonts w:hint="eastAsia" w:ascii="宋体" w:hAnsi="宋体"/>
          <w:szCs w:val="21"/>
        </w:rPr>
        <w:t>无效的权力，对受影响的投标人不承担任何责任，也无义务向受影响的投标人解释采取这一行动的理由。</w:t>
      </w:r>
    </w:p>
    <w:p w14:paraId="08CA1CC0">
      <w:pPr>
        <w:rPr>
          <w:rFonts w:hint="eastAsia" w:ascii="黑体" w:hAnsi="宋体" w:eastAsia="黑体"/>
          <w:sz w:val="24"/>
        </w:rPr>
      </w:pPr>
      <w:bookmarkStart w:id="92" w:name="_Toc73518160"/>
      <w:bookmarkStart w:id="93" w:name="_Toc100052410"/>
      <w:bookmarkStart w:id="94" w:name="_Toc73521677"/>
      <w:bookmarkStart w:id="95" w:name="_Toc73521589"/>
      <w:bookmarkStart w:id="96" w:name="_Toc73517682"/>
      <w:r>
        <w:rPr>
          <w:rFonts w:hint="eastAsia" w:ascii="黑体" w:hAnsi="宋体" w:eastAsia="黑体"/>
          <w:sz w:val="24"/>
        </w:rPr>
        <w:t>45．合同协议书的签订</w:t>
      </w:r>
      <w:bookmarkEnd w:id="92"/>
      <w:bookmarkEnd w:id="93"/>
      <w:bookmarkEnd w:id="94"/>
      <w:bookmarkEnd w:id="95"/>
      <w:bookmarkEnd w:id="96"/>
    </w:p>
    <w:p w14:paraId="4CBDB7BC">
      <w:pPr>
        <w:ind w:firstLine="411" w:firstLineChars="196"/>
        <w:rPr>
          <w:rFonts w:hint="eastAsia" w:ascii="宋体" w:hAnsi="宋体"/>
          <w:szCs w:val="21"/>
        </w:rPr>
      </w:pPr>
      <w:r>
        <w:rPr>
          <w:rFonts w:hint="eastAsia" w:ascii="宋体" w:hAnsi="宋体"/>
          <w:szCs w:val="21"/>
        </w:rPr>
        <w:t>45.1中标人应于中标通知书发出之日起十个工作日内，按照采购文件（</w:t>
      </w:r>
      <w:r>
        <w:rPr>
          <w:rFonts w:hint="eastAsia" w:ascii="宋体" w:hAnsi="宋体"/>
          <w:szCs w:val="21"/>
          <w:lang w:eastAsia="zh-CN"/>
        </w:rPr>
        <w:t>征集文件</w:t>
      </w:r>
      <w:r>
        <w:rPr>
          <w:rFonts w:hint="eastAsia" w:ascii="宋体" w:hAnsi="宋体"/>
          <w:szCs w:val="21"/>
        </w:rPr>
        <w:t>和投标文件等）内容与采购人签订采购合同；合同的实质性内容应当符合</w:t>
      </w:r>
      <w:r>
        <w:rPr>
          <w:rFonts w:hint="eastAsia" w:ascii="宋体" w:hAnsi="宋体"/>
          <w:szCs w:val="21"/>
          <w:lang w:eastAsia="zh-CN"/>
        </w:rPr>
        <w:t>征集文件</w:t>
      </w:r>
      <w:r>
        <w:rPr>
          <w:rFonts w:hint="eastAsia" w:ascii="宋体" w:hAnsi="宋体"/>
          <w:szCs w:val="21"/>
        </w:rPr>
        <w:t>的规定；</w:t>
      </w:r>
    </w:p>
    <w:p w14:paraId="253E73CD">
      <w:pPr>
        <w:ind w:firstLine="411" w:firstLineChars="196"/>
        <w:rPr>
          <w:rFonts w:hint="eastAsia" w:ascii="宋体" w:hAnsi="宋体"/>
          <w:szCs w:val="21"/>
        </w:rPr>
      </w:pPr>
      <w:r>
        <w:rPr>
          <w:rFonts w:hint="eastAsia" w:ascii="宋体" w:hAnsi="宋体"/>
          <w:szCs w:val="21"/>
        </w:rPr>
        <w:t>45.2中标人如不按本通用条款第45</w:t>
      </w:r>
      <w:r>
        <w:rPr>
          <w:rFonts w:ascii="宋体" w:hAnsi="宋体"/>
          <w:szCs w:val="21"/>
        </w:rPr>
        <w:t>.1</w:t>
      </w:r>
      <w:r>
        <w:rPr>
          <w:rFonts w:hint="eastAsia" w:ascii="宋体" w:hAnsi="宋体"/>
          <w:szCs w:val="21"/>
        </w:rPr>
        <w:t>款的规定与采购人签订合同，</w:t>
      </w:r>
      <w:r>
        <w:rPr>
          <w:rFonts w:ascii="宋体" w:hAnsi="宋体" w:cs="宋体"/>
          <w:kern w:val="0"/>
          <w:szCs w:val="21"/>
        </w:rPr>
        <w:t>情节严重的，并由主管部门记入供应商诚信档案，予以通报</w:t>
      </w:r>
      <w:r>
        <w:rPr>
          <w:rFonts w:hint="eastAsia" w:ascii="宋体" w:hAnsi="宋体"/>
          <w:szCs w:val="21"/>
        </w:rPr>
        <w:t>；</w:t>
      </w:r>
    </w:p>
    <w:p w14:paraId="67ED4468">
      <w:pPr>
        <w:ind w:firstLine="411" w:firstLineChars="196"/>
        <w:rPr>
          <w:rFonts w:hint="eastAsia" w:ascii="宋体" w:hAnsi="宋体"/>
          <w:szCs w:val="21"/>
        </w:rPr>
      </w:pPr>
      <w:r>
        <w:rPr>
          <w:rFonts w:hint="eastAsia" w:ascii="宋体" w:hAnsi="宋体"/>
          <w:szCs w:val="21"/>
        </w:rPr>
        <w:t>45.3中标人应当按照合同约定履行义务，完成中标项目，不得将中标项目转让（转包）给他人。</w:t>
      </w:r>
    </w:p>
    <w:p w14:paraId="146627D2">
      <w:pPr>
        <w:rPr>
          <w:rFonts w:hint="eastAsia" w:ascii="黑体" w:hAnsi="宋体" w:eastAsia="黑体"/>
          <w:sz w:val="24"/>
        </w:rPr>
      </w:pPr>
      <w:bookmarkStart w:id="97" w:name="_Toc73517683"/>
      <w:bookmarkStart w:id="98" w:name="_Toc73521678"/>
      <w:bookmarkStart w:id="99" w:name="_Toc100052411"/>
      <w:bookmarkStart w:id="100" w:name="_Toc73521590"/>
      <w:bookmarkStart w:id="101" w:name="_Toc73518161"/>
      <w:r>
        <w:rPr>
          <w:rFonts w:hint="eastAsia" w:ascii="黑体" w:hAnsi="宋体" w:eastAsia="黑体"/>
          <w:sz w:val="24"/>
        </w:rPr>
        <w:t>46．履约担保</w:t>
      </w:r>
      <w:bookmarkEnd w:id="97"/>
      <w:bookmarkEnd w:id="98"/>
      <w:bookmarkEnd w:id="99"/>
      <w:bookmarkEnd w:id="100"/>
      <w:bookmarkEnd w:id="101"/>
    </w:p>
    <w:p w14:paraId="2E125531">
      <w:pPr>
        <w:ind w:firstLine="411" w:firstLineChars="196"/>
        <w:rPr>
          <w:rFonts w:hint="eastAsia" w:ascii="宋体" w:hAnsi="宋体"/>
          <w:szCs w:val="21"/>
        </w:rPr>
      </w:pPr>
      <w:r>
        <w:rPr>
          <w:rFonts w:hint="eastAsia" w:ascii="宋体" w:hAnsi="宋体"/>
          <w:szCs w:val="21"/>
        </w:rPr>
        <w:t>46.1在签订项目合同的同时，中标人应按“对通用条款的补充内容”中规定的金额向采购人提交履约保证金；</w:t>
      </w:r>
    </w:p>
    <w:p w14:paraId="105B1198">
      <w:pPr>
        <w:ind w:firstLine="411" w:firstLineChars="196"/>
        <w:rPr>
          <w:rFonts w:hint="eastAsia" w:ascii="宋体" w:hAnsi="宋体"/>
          <w:szCs w:val="21"/>
        </w:rPr>
      </w:pPr>
      <w:r>
        <w:rPr>
          <w:rFonts w:hint="eastAsia" w:ascii="宋体" w:hAnsi="宋体"/>
          <w:szCs w:val="21"/>
        </w:rPr>
        <w:t>46.2如果中标人不能按“对通用条款的补充内容”中规定的金额向采购人提交履约保证金，采购人将有充分的理由通过政府采购监督管理部门取消中标资格，并没收投标保证金，给采购人造成的损失超过投标保证金数额的，还应当对超过部分予以赔偿；</w:t>
      </w:r>
    </w:p>
    <w:p w14:paraId="10BEB110">
      <w:pPr>
        <w:ind w:firstLine="411" w:firstLineChars="196"/>
        <w:rPr>
          <w:rFonts w:hint="eastAsia" w:ascii="宋体" w:hAnsi="宋体"/>
          <w:szCs w:val="21"/>
        </w:rPr>
      </w:pPr>
      <w:r>
        <w:rPr>
          <w:rFonts w:hint="eastAsia" w:ascii="宋体" w:hAnsi="宋体"/>
          <w:szCs w:val="21"/>
        </w:rPr>
        <w:t>46</w:t>
      </w:r>
      <w:r>
        <w:rPr>
          <w:rFonts w:ascii="宋体" w:hAnsi="宋体"/>
          <w:szCs w:val="21"/>
        </w:rPr>
        <w:t>.</w:t>
      </w:r>
      <w:r>
        <w:rPr>
          <w:rFonts w:hint="eastAsia" w:ascii="宋体" w:hAnsi="宋体"/>
          <w:szCs w:val="21"/>
        </w:rPr>
        <w:t>3项目服务期满之后,经验收合格后，采购人在七日内办理解除履约担保手续。</w:t>
      </w:r>
    </w:p>
    <w:p w14:paraId="7E9B792B">
      <w:pPr>
        <w:rPr>
          <w:rFonts w:hint="eastAsia" w:ascii="黑体" w:hAnsi="宋体" w:eastAsia="黑体"/>
          <w:sz w:val="24"/>
        </w:rPr>
      </w:pPr>
      <w:r>
        <w:rPr>
          <w:rFonts w:hint="eastAsia" w:ascii="黑体" w:hAnsi="宋体" w:eastAsia="黑体"/>
          <w:sz w:val="24"/>
        </w:rPr>
        <w:t>47．合同的变更</w:t>
      </w:r>
    </w:p>
    <w:p w14:paraId="2D8455F7">
      <w:pPr>
        <w:ind w:firstLine="411" w:firstLineChars="196"/>
        <w:rPr>
          <w:rFonts w:hint="eastAsia" w:ascii="宋体" w:hAnsi="宋体"/>
          <w:szCs w:val="21"/>
        </w:rPr>
      </w:pPr>
      <w:r>
        <w:rPr>
          <w:rFonts w:hint="eastAsia" w:ascii="宋体" w:hAnsi="宋体"/>
          <w:szCs w:val="21"/>
        </w:rPr>
        <w:t>合同变更事宜按《深圳市财政局 深圳市政府采购中心关于进一步加强市本级政府采购合同备案管理工作的通知》（深财购〔2019〕43号）相关规定执行。</w:t>
      </w:r>
    </w:p>
    <w:p w14:paraId="48E2BB92">
      <w:pPr>
        <w:rPr>
          <w:rFonts w:hint="eastAsia" w:ascii="黑体" w:hAnsi="宋体" w:eastAsia="黑体"/>
          <w:sz w:val="24"/>
        </w:rPr>
      </w:pPr>
      <w:r>
        <w:rPr>
          <w:rFonts w:hint="eastAsia" w:ascii="黑体" w:hAnsi="宋体" w:eastAsia="黑体"/>
          <w:sz w:val="24"/>
        </w:rPr>
        <w:t>48．供应商违法责任</w:t>
      </w:r>
    </w:p>
    <w:p w14:paraId="3D42BDE2">
      <w:pPr>
        <w:ind w:firstLine="411" w:firstLineChars="196"/>
        <w:rPr>
          <w:rFonts w:hint="eastAsia" w:ascii="宋体" w:hAnsi="宋体"/>
          <w:szCs w:val="21"/>
        </w:rPr>
      </w:pPr>
      <w:r>
        <w:rPr>
          <w:rFonts w:hint="eastAsia" w:ascii="宋体" w:hAnsi="宋体"/>
          <w:szCs w:val="21"/>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涉嫌犯罪的，依法移送司法机关处理：</w:t>
      </w:r>
    </w:p>
    <w:p w14:paraId="447B6BE1">
      <w:pPr>
        <w:ind w:firstLine="411" w:firstLineChars="196"/>
        <w:rPr>
          <w:rFonts w:hint="eastAsia" w:ascii="宋体" w:hAnsi="宋体"/>
          <w:szCs w:val="21"/>
        </w:rPr>
      </w:pPr>
      <w:r>
        <w:rPr>
          <w:rFonts w:hint="eastAsia" w:ascii="宋体" w:hAnsi="宋体"/>
          <w:szCs w:val="21"/>
        </w:rPr>
        <w:t>（1）在采购活动中应当回避而未回避的；</w:t>
      </w:r>
    </w:p>
    <w:p w14:paraId="4DE67C57">
      <w:pPr>
        <w:ind w:firstLine="411" w:firstLineChars="196"/>
        <w:rPr>
          <w:rFonts w:hint="eastAsia" w:ascii="宋体" w:hAnsi="宋体"/>
          <w:szCs w:val="21"/>
        </w:rPr>
      </w:pPr>
      <w:r>
        <w:rPr>
          <w:rFonts w:hint="eastAsia" w:ascii="宋体" w:hAnsi="宋体"/>
          <w:szCs w:val="21"/>
        </w:rPr>
        <w:t>（2）未按本条例规定签订、履行采购合同，造成严重后果的；</w:t>
      </w:r>
    </w:p>
    <w:p w14:paraId="1E3CFB23">
      <w:pPr>
        <w:ind w:firstLine="411" w:firstLineChars="196"/>
        <w:rPr>
          <w:rFonts w:hint="eastAsia" w:ascii="宋体" w:hAnsi="宋体"/>
          <w:szCs w:val="21"/>
        </w:rPr>
      </w:pPr>
      <w:r>
        <w:rPr>
          <w:rFonts w:hint="eastAsia" w:ascii="宋体" w:hAnsi="宋体"/>
          <w:szCs w:val="21"/>
        </w:rPr>
        <w:t>（3）隐瞒真实情况，提供虚假资料的；</w:t>
      </w:r>
    </w:p>
    <w:p w14:paraId="247B25EA">
      <w:pPr>
        <w:ind w:firstLine="411" w:firstLineChars="196"/>
        <w:rPr>
          <w:rFonts w:hint="eastAsia" w:ascii="宋体" w:hAnsi="宋体"/>
          <w:szCs w:val="21"/>
        </w:rPr>
      </w:pPr>
      <w:r>
        <w:rPr>
          <w:rFonts w:hint="eastAsia" w:ascii="宋体" w:hAnsi="宋体"/>
          <w:szCs w:val="21"/>
        </w:rPr>
        <w:t>（4）以非法手段排斥其他供应商参与竞争的；</w:t>
      </w:r>
    </w:p>
    <w:p w14:paraId="236A3E54">
      <w:pPr>
        <w:ind w:firstLine="411" w:firstLineChars="196"/>
        <w:rPr>
          <w:rFonts w:hint="eastAsia" w:ascii="宋体" w:hAnsi="宋体"/>
          <w:szCs w:val="21"/>
        </w:rPr>
      </w:pPr>
      <w:r>
        <w:rPr>
          <w:rFonts w:hint="eastAsia" w:ascii="宋体" w:hAnsi="宋体"/>
          <w:szCs w:val="21"/>
        </w:rPr>
        <w:t>（5）与其他采购参加人串通投标的；</w:t>
      </w:r>
    </w:p>
    <w:p w14:paraId="3DE5D875">
      <w:pPr>
        <w:ind w:firstLine="411" w:firstLineChars="196"/>
        <w:rPr>
          <w:rFonts w:hint="eastAsia" w:ascii="宋体" w:hAnsi="宋体"/>
          <w:szCs w:val="21"/>
        </w:rPr>
      </w:pPr>
      <w:r>
        <w:rPr>
          <w:rFonts w:hint="eastAsia" w:ascii="宋体" w:hAnsi="宋体"/>
          <w:szCs w:val="21"/>
        </w:rPr>
        <w:t>（6）恶意投诉的；</w:t>
      </w:r>
    </w:p>
    <w:p w14:paraId="35ADE655">
      <w:pPr>
        <w:ind w:firstLine="411" w:firstLineChars="196"/>
        <w:rPr>
          <w:rFonts w:hint="eastAsia" w:ascii="宋体" w:hAnsi="宋体"/>
          <w:szCs w:val="21"/>
        </w:rPr>
      </w:pPr>
      <w:r>
        <w:rPr>
          <w:rFonts w:hint="eastAsia" w:ascii="宋体" w:hAnsi="宋体"/>
          <w:szCs w:val="21"/>
        </w:rPr>
        <w:t>（7）向采购项目相关人行贿或者提供其他不当利益的；</w:t>
      </w:r>
    </w:p>
    <w:p w14:paraId="6B6A1EF2">
      <w:pPr>
        <w:ind w:firstLine="411" w:firstLineChars="196"/>
        <w:rPr>
          <w:rFonts w:hint="eastAsia" w:ascii="宋体" w:hAnsi="宋体"/>
          <w:szCs w:val="21"/>
        </w:rPr>
      </w:pPr>
      <w:r>
        <w:rPr>
          <w:rFonts w:hint="eastAsia" w:ascii="宋体" w:hAnsi="宋体"/>
          <w:szCs w:val="21"/>
        </w:rPr>
        <w:t>（8）阻碍、抗拒主管部门监督检查的；</w:t>
      </w:r>
    </w:p>
    <w:p w14:paraId="61322279">
      <w:pPr>
        <w:ind w:firstLine="411" w:firstLineChars="196"/>
        <w:rPr>
          <w:rFonts w:hint="eastAsia" w:ascii="宋体" w:hAnsi="宋体"/>
          <w:szCs w:val="21"/>
        </w:rPr>
      </w:pPr>
      <w:r>
        <w:rPr>
          <w:rFonts w:hint="eastAsia" w:ascii="宋体" w:hAnsi="宋体"/>
          <w:szCs w:val="21"/>
        </w:rPr>
        <w:t>（9）其他违反本条例规定的行为。</w:t>
      </w:r>
    </w:p>
    <w:p w14:paraId="5B615FD6">
      <w:pPr>
        <w:pStyle w:val="8"/>
        <w:spacing w:line="240" w:lineRule="auto"/>
        <w:ind w:firstLine="420" w:firstLineChars="200"/>
        <w:rPr>
          <w:rFonts w:hint="eastAsia" w:ascii="宋体" w:hAnsi="宋体"/>
          <w:b w:val="0"/>
          <w:bCs w:val="0"/>
          <w:sz w:val="21"/>
          <w:szCs w:val="21"/>
        </w:rPr>
      </w:pPr>
      <w:r>
        <w:rPr>
          <w:rFonts w:hint="eastAsia" w:ascii="宋体" w:hAnsi="宋体"/>
          <w:b w:val="0"/>
          <w:bCs w:val="0"/>
          <w:sz w:val="21"/>
          <w:szCs w:val="21"/>
        </w:rPr>
        <w:t>若供应商在采购活动中出现《深圳经济特区政府采购条例实施细则》第八十四条规定情形的，采购人可将有关情况报同级财政部门，由财政部门根据实际情况记入供应商诚信档案，予以通报。市、区财政部门将加大对违法违规供应商的惩戒力度，实施联合惩戒。</w:t>
      </w:r>
    </w:p>
    <w:p w14:paraId="41A67374">
      <w:pPr>
        <w:pStyle w:val="3"/>
        <w:numPr>
          <w:ilvl w:val="0"/>
          <w:numId w:val="19"/>
        </w:numPr>
        <w:spacing w:before="120" w:beforeLines="50" w:after="120" w:afterLines="50"/>
        <w:ind w:left="482" w:hanging="482"/>
        <w:rPr>
          <w:sz w:val="28"/>
          <w:szCs w:val="21"/>
        </w:rPr>
      </w:pPr>
      <w:r>
        <w:rPr>
          <w:rFonts w:hint="eastAsia"/>
          <w:sz w:val="28"/>
          <w:szCs w:val="21"/>
        </w:rPr>
        <w:t>质疑处理</w:t>
      </w:r>
    </w:p>
    <w:p w14:paraId="29A7F365">
      <w:pPr>
        <w:ind w:firstLine="420" w:firstLineChars="200"/>
        <w:rPr>
          <w:rFonts w:hint="eastAsia" w:ascii="宋体" w:hAnsi="宋体" w:cs="宋体"/>
          <w:szCs w:val="21"/>
        </w:rPr>
      </w:pPr>
      <w:r>
        <w:rPr>
          <w:rFonts w:hint="eastAsia" w:ascii="宋体" w:hAnsi="宋体" w:cs="宋体"/>
          <w:szCs w:val="21"/>
        </w:rPr>
        <w:t>49.质疑处理按《深圳市政府采购供应商质疑处理办法》（深府购〔2017〕28号）及《深圳市财政委员会关于执行财政部94号令质疑答复后续处理规定的意见》（深财购函[2018]3924号）执行。</w:t>
      </w:r>
    </w:p>
    <w:p w14:paraId="2B3143C2">
      <w:pPr>
        <w:ind w:firstLine="420" w:firstLineChars="200"/>
        <w:rPr>
          <w:rFonts w:hint="eastAsia" w:ascii="宋体" w:hAnsi="宋体" w:cs="宋体"/>
          <w:szCs w:val="21"/>
        </w:rPr>
      </w:pPr>
      <w:r>
        <w:rPr>
          <w:rFonts w:hint="eastAsia" w:ascii="宋体" w:hAnsi="宋体" w:cs="宋体"/>
          <w:szCs w:val="21"/>
        </w:rPr>
        <w:t>50.质疑成立且影响或者可能影响中标、成交结果的处理</w:t>
      </w:r>
    </w:p>
    <w:p w14:paraId="1E4DC130">
      <w:pPr>
        <w:autoSpaceDE w:val="0"/>
        <w:autoSpaceDN w:val="0"/>
        <w:adjustRightInd w:val="0"/>
        <w:ind w:firstLine="420" w:firstLineChars="200"/>
        <w:jc w:val="left"/>
        <w:rPr>
          <w:rFonts w:hint="eastAsia" w:ascii="宋体" w:hAnsi="宋体" w:cs="宋体"/>
          <w:szCs w:val="21"/>
        </w:rPr>
      </w:pPr>
      <w:r>
        <w:rPr>
          <w:rFonts w:hint="eastAsia" w:ascii="宋体" w:hAnsi="宋体" w:cs="宋体"/>
          <w:szCs w:val="21"/>
        </w:rPr>
        <w:t>50.1 根据《深圳市财政委员会关于执行财政部94 号令质疑答复后续处理规定的意见》（深财购函〔2018〕3924 号），投标人质疑成立且影响或者可能影响中标、成交结果的，如果合格投标人符合法定数量，依法从合格的中标或者成交候选人中另行确定中标人或成交人；如果合格投标人不符合法定数量，依法重新开展采购活动。</w:t>
      </w:r>
    </w:p>
    <w:p w14:paraId="73A93853">
      <w:pPr>
        <w:autoSpaceDE w:val="0"/>
        <w:autoSpaceDN w:val="0"/>
        <w:adjustRightInd w:val="0"/>
        <w:ind w:firstLine="420" w:firstLineChars="200"/>
        <w:jc w:val="left"/>
        <w:rPr>
          <w:rFonts w:hint="eastAsia" w:ascii="宋体" w:hAnsi="宋体" w:cs="宋体"/>
          <w:szCs w:val="21"/>
        </w:rPr>
      </w:pPr>
      <w:r>
        <w:rPr>
          <w:rFonts w:hint="eastAsia" w:ascii="宋体" w:hAnsi="宋体" w:cs="宋体"/>
          <w:szCs w:val="21"/>
        </w:rPr>
        <w:t>50.2 质疑答复导致中标、成交结果改变的，</w:t>
      </w:r>
      <w:r>
        <w:rPr>
          <w:rFonts w:hint="eastAsia" w:ascii="宋体" w:hAnsi="宋体" w:cs="宋体"/>
          <w:szCs w:val="21"/>
          <w:lang w:eastAsia="zh-CN"/>
        </w:rPr>
        <w:t>采购人</w:t>
      </w:r>
      <w:r>
        <w:rPr>
          <w:rFonts w:hint="eastAsia" w:ascii="宋体" w:hAnsi="宋体" w:cs="宋体"/>
          <w:szCs w:val="21"/>
        </w:rPr>
        <w:t>可将有关情况向有关部门进行书面报告。</w:t>
      </w:r>
    </w:p>
    <w:p w14:paraId="3DE2BDDD">
      <w:pPr>
        <w:pStyle w:val="8"/>
        <w:spacing w:line="240" w:lineRule="auto"/>
        <w:ind w:firstLine="420" w:firstLineChars="200"/>
        <w:rPr>
          <w:sz w:val="21"/>
          <w:szCs w:val="21"/>
        </w:rPr>
      </w:pPr>
      <w:r>
        <w:rPr>
          <w:rFonts w:hint="eastAsia" w:ascii="宋体" w:hAnsi="宋体" w:cs="宋体"/>
          <w:b w:val="0"/>
          <w:bCs w:val="0"/>
          <w:sz w:val="21"/>
          <w:szCs w:val="18"/>
        </w:rPr>
        <w:t>50.3供应商在法定质疑期内应当一次性提出针对同一采购程序环节的质疑，否则，采购人将不予受理。</w:t>
      </w:r>
    </w:p>
    <w:p w14:paraId="247D7EFB"/>
    <w:p w14:paraId="7D7D23D8"/>
    <w:p w14:paraId="44D50C4E"/>
    <w:p w14:paraId="46715C75"/>
    <w:sectPr>
      <w:headerReference r:id="rId11" w:type="first"/>
      <w:headerReference r:id="rId10" w:type="default"/>
      <w:footerReference r:id="rId12" w:type="default"/>
      <w:footerReference r:id="rId13" w:type="even"/>
      <w:pgSz w:w="11907" w:h="16840"/>
      <w:pgMar w:top="1440" w:right="1797" w:bottom="1440" w:left="1797" w:header="851" w:footer="992" w:gutter="0"/>
      <w:cols w:space="720"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C4E1EB3-7F18-4EDF-8305-8CAF7328F6A1}"/>
  </w:font>
  <w:font w:name="黑体">
    <w:panose1 w:val="02010609060101010101"/>
    <w:charset w:val="86"/>
    <w:family w:val="auto"/>
    <w:pitch w:val="default"/>
    <w:sig w:usb0="800002BF" w:usb1="38CF7CFA" w:usb2="00000016" w:usb3="00000000" w:csb0="00040001" w:csb1="00000000"/>
    <w:embedRegular r:id="rId2" w:fontKey="{A1F80A03-162C-4325-BAFB-01E19033468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01B1230B-64CE-4002-A1DF-27C00FCBBB5A}"/>
  </w:font>
  <w:font w:name="Arial Unicode MS">
    <w:altName w:val="宋体"/>
    <w:panose1 w:val="020B0604020202020204"/>
    <w:charset w:val="86"/>
    <w:family w:val="swiss"/>
    <w:pitch w:val="default"/>
    <w:sig w:usb0="00000000" w:usb1="00000000" w:usb2="0000003F" w:usb3="00000000" w:csb0="603F01FF" w:csb1="FFFF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长城仿宋">
    <w:altName w:val="方正仿宋_GBK"/>
    <w:panose1 w:val="00000000000000000000"/>
    <w:charset w:val="86"/>
    <w:family w:val="modern"/>
    <w:pitch w:val="default"/>
    <w:sig w:usb0="00000000" w:usb1="00000000" w:usb2="00000010" w:usb3="00000000" w:csb0="00040000" w:csb1="00000000"/>
  </w:font>
  <w:font w:name="方正仿宋_GBK">
    <w:panose1 w:val="02000000000000000000"/>
    <w:charset w:val="86"/>
    <w:family w:val="auto"/>
    <w:pitch w:val="default"/>
    <w:sig w:usb0="A00002BF" w:usb1="38CF7CFA" w:usb2="00082016" w:usb3="00000000" w:csb0="00040001" w:csb1="00000000"/>
  </w:font>
  <w:font w:name="H Yb 2gj">
    <w:altName w:val="宋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embedRegular r:id="rId4" w:fontKey="{6D0E4D9C-06A1-4791-A73C-300BF93CA80D}"/>
  </w:font>
  <w:font w:name="汉仪细等线简">
    <w:altName w:val="宋体"/>
    <w:panose1 w:val="00020600040101010101"/>
    <w:charset w:val="86"/>
    <w:family w:val="modern"/>
    <w:pitch w:val="default"/>
    <w:sig w:usb0="00000000" w:usb1="00000000" w:usb2="00000012" w:usb3="00000000" w:csb0="0004009F" w:csb1="DFD70000"/>
  </w:font>
  <w:font w:name="ˎ̥">
    <w:altName w:val="方正公文小标宋"/>
    <w:panose1 w:val="00000000000000000000"/>
    <w:charset w:val="00"/>
    <w:family w:val="auto"/>
    <w:pitch w:val="default"/>
    <w:sig w:usb0="00000000" w:usb1="00000000" w:usb2="00000000" w:usb3="00000000" w:csb0="00040001" w:csb1="00000000"/>
    <w:embedRegular r:id="rId5" w:fontKey="{DCE56B76-2D68-49D2-8F2A-4F77F7588F1D}"/>
  </w:font>
  <w:font w:name="方正公文小标宋">
    <w:panose1 w:val="02000500000000000000"/>
    <w:charset w:val="86"/>
    <w:family w:val="auto"/>
    <w:pitch w:val="default"/>
    <w:sig w:usb0="A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幼圆">
    <w:altName w:val="宋体"/>
    <w:panose1 w:val="02010509060101010101"/>
    <w:charset w:val="86"/>
    <w:family w:val="modern"/>
    <w:pitch w:val="default"/>
    <w:sig w:usb0="00000000" w:usb1="00000000" w:usb2="00000000" w:usb3="00000000" w:csb0="00040000" w:csb1="00000000"/>
  </w:font>
  <w:font w:name="Helvetica">
    <w:altName w:val="Arial"/>
    <w:panose1 w:val="00000000000000000000"/>
    <w:charset w:val="00"/>
    <w:family w:val="swiss"/>
    <w:pitch w:val="default"/>
    <w:sig w:usb0="00000000" w:usb1="00000000" w:usb2="00000000" w:usb3="00000000" w:csb0="2000019F" w:csb1="4F010000"/>
  </w:font>
  <w:font w:name="等线">
    <w:panose1 w:val="02010600030101010101"/>
    <w:charset w:val="86"/>
    <w:family w:val="auto"/>
    <w:pitch w:val="default"/>
    <w:sig w:usb0="A00002BF" w:usb1="38CF7CFA" w:usb2="00000016" w:usb3="00000000" w:csb0="0004000F" w:csb1="00000000"/>
  </w:font>
  <w:font w:name="??">
    <w:altName w:val="方正公文小标宋"/>
    <w:panose1 w:val="00000000000000000000"/>
    <w:charset w:val="01"/>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embedRegular r:id="rId6" w:fontKey="{6F3A6EEA-4521-4442-B32A-59DCE1F573F7}"/>
  </w:font>
  <w:font w:name="方正仿宋_GB2312">
    <w:panose1 w:val="02000000000000000000"/>
    <w:charset w:val="86"/>
    <w:family w:val="auto"/>
    <w:pitch w:val="default"/>
    <w:sig w:usb0="A00002BF" w:usb1="184F6CFA" w:usb2="00000012" w:usb3="00000000" w:csb0="00040001" w:csb1="00000000"/>
    <w:embedRegular r:id="rId7" w:fontKey="{6C2F774D-9384-4EA2-9F62-05C96D8341AC}"/>
  </w:font>
  <w:font w:name="方正小标宋简体">
    <w:panose1 w:val="02000000000000000000"/>
    <w:charset w:val="86"/>
    <w:family w:val="auto"/>
    <w:pitch w:val="default"/>
    <w:sig w:usb0="A00002BF" w:usb1="184F6CFA" w:usb2="00000012" w:usb3="00000000" w:csb0="00040001" w:csb1="00000000"/>
    <w:embedRegular r:id="rId8" w:fontKey="{25746C00-9F47-48E3-8B2D-1659D8919151}"/>
  </w:font>
  <w:font w:name="楷体_GB2312">
    <w:panose1 w:val="02010609030101010101"/>
    <w:charset w:val="86"/>
    <w:family w:val="modern"/>
    <w:pitch w:val="default"/>
    <w:sig w:usb0="00000001" w:usb1="080E0000" w:usb2="00000000" w:usb3="00000000" w:csb0="00040000" w:csb1="00000000"/>
    <w:embedRegular r:id="rId9" w:fontKey="{0A9EF64F-8FCE-4EFA-AD6A-4503E290720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35409">
    <w:pPr>
      <w:pStyle w:val="29"/>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19710" cy="185420"/>
              <wp:effectExtent l="0" t="0" r="8890" b="5715"/>
              <wp:wrapNone/>
              <wp:docPr id="4" name="文本框 4"/>
              <wp:cNvGraphicFramePr/>
              <a:graphic xmlns:a="http://schemas.openxmlformats.org/drawingml/2006/main">
                <a:graphicData uri="http://schemas.microsoft.com/office/word/2010/wordprocessingShape">
                  <wps:wsp>
                    <wps:cNvSpPr txBox="1"/>
                    <wps:spPr>
                      <a:xfrm>
                        <a:off x="0" y="0"/>
                        <a:ext cx="219919" cy="185195"/>
                      </a:xfrm>
                      <a:prstGeom prst="rect">
                        <a:avLst/>
                      </a:prstGeom>
                      <a:noFill/>
                      <a:ln w="6350">
                        <a:noFill/>
                      </a:ln>
                      <a:effectLst/>
                    </wps:spPr>
                    <wps:txbx>
                      <w:txbxContent>
                        <w:p w14:paraId="07997736">
                          <w:pPr>
                            <w:pStyle w:val="29"/>
                            <w:jc w:val="center"/>
                          </w:pPr>
                          <w:r>
                            <w:fldChar w:fldCharType="begin"/>
                          </w:r>
                          <w:r>
                            <w:rPr>
                              <w:rStyle w:val="51"/>
                            </w:rPr>
                            <w:instrText xml:space="preserve"> PAGE </w:instrText>
                          </w:r>
                          <w:r>
                            <w:fldChar w:fldCharType="separate"/>
                          </w:r>
                          <w:r>
                            <w:rPr>
                              <w:rStyle w:val="51"/>
                            </w:rPr>
                            <w:t>30</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14.6pt;width:17.3pt;mso-position-horizontal:center;mso-position-horizontal-relative:margin;z-index:251660288;mso-width-relative:page;mso-height-relative:page;" filled="f" stroked="f" coordsize="21600,21600" o:gfxdata="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PqeJLtQAAAADAQAADwAAAAAAAAABACAAAAAiAAAAZHJzL2Rvd25yZXYu&#10;eG1sUEsBAhQAFAAAAAgAh07iQJOxlRI4AgAAYwQAAA4AAAAAAAAAAQAgAAAAIwEAAGRycy9lMm9E&#10;b2MueG1sUEsFBgAAAAAGAAYAWQEAAM0FAAAAAA==&#10;">
              <v:fill on="f" focussize="0,0"/>
              <v:stroke on="f" weight="0.5pt"/>
              <v:imagedata o:title=""/>
              <o:lock v:ext="edit" aspectratio="f"/>
              <v:textbox inset="0mm,0mm,0mm,0mm">
                <w:txbxContent>
                  <w:p w14:paraId="07997736">
                    <w:pPr>
                      <w:pStyle w:val="29"/>
                      <w:jc w:val="center"/>
                    </w:pPr>
                    <w:r>
                      <w:fldChar w:fldCharType="begin"/>
                    </w:r>
                    <w:r>
                      <w:rPr>
                        <w:rStyle w:val="51"/>
                      </w:rPr>
                      <w:instrText xml:space="preserve"> PAGE </w:instrText>
                    </w:r>
                    <w:r>
                      <w:fldChar w:fldCharType="separate"/>
                    </w:r>
                    <w:r>
                      <w:rPr>
                        <w:rStyle w:val="51"/>
                      </w:rPr>
                      <w:t>30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9CF72">
    <w:pPr>
      <w:pStyle w:val="29"/>
      <w:framePr w:wrap="around" w:vAnchor="text" w:hAnchor="margin" w:xAlign="center" w:y="1"/>
      <w:rPr>
        <w:rStyle w:val="51"/>
      </w:rPr>
    </w:pPr>
    <w:r>
      <w:fldChar w:fldCharType="begin"/>
    </w:r>
    <w:r>
      <w:rPr>
        <w:rStyle w:val="51"/>
      </w:rPr>
      <w:instrText xml:space="preserve">PAGE  </w:instrText>
    </w:r>
    <w:r>
      <w:fldChar w:fldCharType="end"/>
    </w:r>
  </w:p>
  <w:p w14:paraId="334843BF">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3B5A3">
    <w:pPr>
      <w:pStyle w:val="29"/>
      <w:tabs>
        <w:tab w:val="clear" w:pos="4153"/>
      </w:tabs>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8420" cy="139700"/>
              <wp:effectExtent l="0" t="0" r="11430" b="6350"/>
              <wp:wrapNone/>
              <wp:docPr id="3" name="文本框 3"/>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w="6350">
                        <a:noFill/>
                      </a:ln>
                      <a:effectLst/>
                    </wps:spPr>
                    <wps:txbx>
                      <w:txbxContent>
                        <w:p w14:paraId="713B0F2C">
                          <w:pPr>
                            <w:pStyle w:val="29"/>
                          </w:pPr>
                          <w:r>
                            <w:rPr>
                              <w:rFonts w:hint="eastAsia"/>
                            </w:rPr>
                            <w:fldChar w:fldCharType="begin"/>
                          </w:r>
                          <w:r>
                            <w:rPr>
                              <w:rFonts w:hint="eastAsia"/>
                            </w:rPr>
                            <w:instrText xml:space="preserve"> PAGE  \* MERGEFORMAT </w:instrText>
                          </w:r>
                          <w:r>
                            <w:rPr>
                              <w:rFonts w:hint="eastAsia"/>
                            </w:rPr>
                            <w:fldChar w:fldCharType="separate"/>
                          </w:r>
                          <w:r>
                            <w:t>40</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61312;mso-width-relative:page;mso-height-relative:page;" filled="f" stroked="f" coordsize="21600,21600" o:gfxdata="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O9sZGvRAAAAAgEAAA8AAAAAAAAAAQAgAAAAIgAAAGRycy9kb3ducmV2LnhtbFBL&#10;AQIUABQAAAAIAIdO4kD1g17uNgIAAGAEAAAOAAAAAAAAAAEAIAAAACABAABkcnMvZTJvRG9jLnht&#10;bFBLBQYAAAAABgAGAFkBAADIBQAAAAA=&#10;">
              <v:fill on="f" focussize="0,0"/>
              <v:stroke on="f" weight="0.5pt"/>
              <v:imagedata o:title=""/>
              <o:lock v:ext="edit" aspectratio="f"/>
              <v:textbox inset="0mm,0mm,0mm,0mm" style="mso-fit-shape-to-text:t;">
                <w:txbxContent>
                  <w:p w14:paraId="713B0F2C">
                    <w:pPr>
                      <w:pStyle w:val="29"/>
                    </w:pPr>
                    <w:r>
                      <w:rPr>
                        <w:rFonts w:hint="eastAsia"/>
                      </w:rPr>
                      <w:fldChar w:fldCharType="begin"/>
                    </w:r>
                    <w:r>
                      <w:rPr>
                        <w:rFonts w:hint="eastAsia"/>
                      </w:rPr>
                      <w:instrText xml:space="preserve"> PAGE  \* MERGEFORMAT </w:instrText>
                    </w:r>
                    <w:r>
                      <w:rPr>
                        <w:rFonts w:hint="eastAsia"/>
                      </w:rPr>
                      <w:fldChar w:fldCharType="separate"/>
                    </w:r>
                    <w:r>
                      <w:t>40</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32BEB">
    <w:pPr>
      <w:pStyle w:val="29"/>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7C2AAC">
                          <w:pPr>
                            <w:pStyle w:val="29"/>
                          </w:pPr>
                          <w:r>
                            <w:rPr>
                              <w:rFonts w:hint="eastAsia" w:ascii="宋体" w:hAnsi="宋体" w:cs="宋体"/>
                              <w:sz w:val="21"/>
                              <w:szCs w:val="21"/>
                            </w:rPr>
                            <w:fldChar w:fldCharType="begin"/>
                          </w:r>
                          <w:r>
                            <w:rPr>
                              <w:rFonts w:hint="eastAsia" w:ascii="宋体" w:hAnsi="宋体" w:cs="宋体"/>
                              <w:sz w:val="21"/>
                              <w:szCs w:val="21"/>
                            </w:rPr>
                            <w:instrText xml:space="preserve"> PAGE  \* MERGEFORMAT </w:instrText>
                          </w:r>
                          <w:r>
                            <w:rPr>
                              <w:rFonts w:hint="eastAsia" w:ascii="宋体" w:hAnsi="宋体" w:cs="宋体"/>
                              <w:sz w:val="21"/>
                              <w:szCs w:val="21"/>
                            </w:rPr>
                            <w:fldChar w:fldCharType="separate"/>
                          </w:r>
                          <w:r>
                            <w:rPr>
                              <w:rFonts w:ascii="宋体" w:hAnsi="宋体" w:cs="宋体"/>
                              <w:sz w:val="21"/>
                              <w:szCs w:val="21"/>
                            </w:rPr>
                            <w:t>- 39 -</w:t>
                          </w:r>
                          <w:r>
                            <w:rPr>
                              <w:rFonts w:hint="eastAsia" w:ascii="宋体" w:hAnsi="宋体" w:cs="宋体"/>
                              <w:sz w:val="21"/>
                              <w:szCs w:val="21"/>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287C2AAC">
                    <w:pPr>
                      <w:pStyle w:val="29"/>
                    </w:pPr>
                    <w:r>
                      <w:rPr>
                        <w:rFonts w:hint="eastAsia" w:ascii="宋体" w:hAnsi="宋体" w:cs="宋体"/>
                        <w:sz w:val="21"/>
                        <w:szCs w:val="21"/>
                      </w:rPr>
                      <w:fldChar w:fldCharType="begin"/>
                    </w:r>
                    <w:r>
                      <w:rPr>
                        <w:rFonts w:hint="eastAsia" w:ascii="宋体" w:hAnsi="宋体" w:cs="宋体"/>
                        <w:sz w:val="21"/>
                        <w:szCs w:val="21"/>
                      </w:rPr>
                      <w:instrText xml:space="preserve"> PAGE  \* MERGEFORMAT </w:instrText>
                    </w:r>
                    <w:r>
                      <w:rPr>
                        <w:rFonts w:hint="eastAsia" w:ascii="宋体" w:hAnsi="宋体" w:cs="宋体"/>
                        <w:sz w:val="21"/>
                        <w:szCs w:val="21"/>
                      </w:rPr>
                      <w:fldChar w:fldCharType="separate"/>
                    </w:r>
                    <w:r>
                      <w:rPr>
                        <w:rFonts w:ascii="宋体" w:hAnsi="宋体" w:cs="宋体"/>
                        <w:sz w:val="21"/>
                        <w:szCs w:val="21"/>
                      </w:rPr>
                      <w:t>- 39 -</w:t>
                    </w:r>
                    <w:r>
                      <w:rPr>
                        <w:rFonts w:hint="eastAsia" w:ascii="宋体" w:hAnsi="宋体" w:cs="宋体"/>
                        <w:sz w:val="21"/>
                        <w:szCs w:val="21"/>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ADC841">
    <w:pPr>
      <w:pStyle w:val="29"/>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238125" cy="139700"/>
              <wp:effectExtent l="0" t="0" r="4445" b="6350"/>
              <wp:wrapNone/>
              <wp:docPr id="2" name="文本框 2"/>
              <wp:cNvGraphicFramePr/>
              <a:graphic xmlns:a="http://schemas.openxmlformats.org/drawingml/2006/main">
                <a:graphicData uri="http://schemas.microsoft.com/office/word/2010/wordprocessingShape">
                  <wps:wsp>
                    <wps:cNvSpPr txBox="1"/>
                    <wps:spPr>
                      <a:xfrm>
                        <a:off x="0" y="0"/>
                        <a:ext cx="238125" cy="139700"/>
                      </a:xfrm>
                      <a:prstGeom prst="rect">
                        <a:avLst/>
                      </a:prstGeom>
                      <a:noFill/>
                      <a:ln w="6350">
                        <a:noFill/>
                      </a:ln>
                      <a:effectLst/>
                    </wps:spPr>
                    <wps:txbx>
                      <w:txbxContent>
                        <w:p w14:paraId="1653014A">
                          <w:pPr>
                            <w:pStyle w:val="29"/>
                            <w:rPr>
                              <w:rStyle w:val="51"/>
                            </w:rPr>
                          </w:pPr>
                          <w:r>
                            <w:t xml:space="preserve">- </w:t>
                          </w:r>
                          <w:r>
                            <w:fldChar w:fldCharType="begin"/>
                          </w:r>
                          <w:r>
                            <w:instrText xml:space="preserve"> PAGE </w:instrText>
                          </w:r>
                          <w:r>
                            <w:fldChar w:fldCharType="separate"/>
                          </w:r>
                          <w:r>
                            <w:t>49</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pt;width:18.75pt;mso-position-horizontal:center;mso-position-horizontal-relative:margin;mso-wrap-style:none;z-index:251663360;mso-width-relative:page;mso-height-relative:page;" filled="f" stroked="f" coordsize="21600,21600" o:gfxdata="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NTjeVvTAAAAAwEAAA8AAAAAAAAAAQAgAAAAIgAAAGRycy9kb3ducmV2Lnht&#10;bFBLAQIUABQAAAAIAIdO4kDhdBUkNwIAAGEEAAAOAAAAAAAAAAEAIAAAACIBAABkcnMvZTJvRG9j&#10;LnhtbFBLBQYAAAAABgAGAFkBAADLBQAAAAA=&#10;">
              <v:fill on="f" focussize="0,0"/>
              <v:stroke on="f" weight="0.5pt"/>
              <v:imagedata o:title=""/>
              <o:lock v:ext="edit" aspectratio="f"/>
              <v:textbox inset="0mm,0mm,0mm,0mm" style="mso-fit-shape-to-text:t;">
                <w:txbxContent>
                  <w:p w14:paraId="1653014A">
                    <w:pPr>
                      <w:pStyle w:val="29"/>
                      <w:rPr>
                        <w:rStyle w:val="51"/>
                      </w:rPr>
                    </w:pPr>
                    <w:r>
                      <w:t xml:space="preserve">- </w:t>
                    </w:r>
                    <w:r>
                      <w:fldChar w:fldCharType="begin"/>
                    </w:r>
                    <w:r>
                      <w:instrText xml:space="preserve"> PAGE </w:instrText>
                    </w:r>
                    <w:r>
                      <w:fldChar w:fldCharType="separate"/>
                    </w:r>
                    <w:r>
                      <w:t>49</w:t>
                    </w:r>
                    <w:r>
                      <w:fldChar w:fldCharType="end"/>
                    </w:r>
                    <w: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0333FC">
    <w:pPr>
      <w:pStyle w:val="29"/>
      <w:framePr w:wrap="around" w:vAnchor="text" w:hAnchor="margin" w:xAlign="center" w:y="1"/>
      <w:rPr>
        <w:rStyle w:val="51"/>
      </w:rPr>
    </w:pPr>
    <w:r>
      <w:fldChar w:fldCharType="begin"/>
    </w:r>
    <w:r>
      <w:rPr>
        <w:rStyle w:val="51"/>
      </w:rPr>
      <w:instrText xml:space="preserve">PAGE  </w:instrText>
    </w:r>
    <w:r>
      <w:fldChar w:fldCharType="end"/>
    </w:r>
  </w:p>
  <w:p w14:paraId="7BEE1A58">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095DCD">
    <w:pPr>
      <w:pStyle w:val="30"/>
      <w:pBdr>
        <w:bottom w:val="single" w:color="auto" w:sz="4" w:space="0"/>
      </w:pBdr>
      <w:rPr>
        <w:rFonts w:hint="eastAsia" w:ascii="宋体" w:hAnsi="宋体" w:cs="宋体"/>
      </w:rPr>
    </w:pPr>
    <w:r>
      <w:rPr>
        <w:rFonts w:hint="eastAsia" w:ascii="宋体" w:hAnsi="宋体" w:cs="宋体"/>
        <w:lang w:eastAsia="zh-CN"/>
      </w:rPr>
      <w:t>北京大学深圳</w:t>
    </w:r>
    <w:r>
      <w:rPr>
        <w:rFonts w:hint="eastAsia" w:ascii="宋体" w:hAnsi="宋体" w:cs="宋体"/>
        <w:lang w:val="en-US" w:eastAsia="zh-CN"/>
      </w:rPr>
      <w:t>医院体外冲击波治疗仪手柄套件采购</w:t>
    </w:r>
    <w:r>
      <w:rPr>
        <w:rFonts w:hint="eastAsia" w:ascii="宋体" w:hAnsi="宋体" w:cs="宋体"/>
        <w:lang w:eastAsia="zh-CN"/>
      </w:rPr>
      <w:t>项目</w:t>
    </w:r>
    <w:r>
      <w:rPr>
        <w:rFonts w:hint="eastAsia" w:ascii="宋体" w:hAnsi="宋体" w:cs="宋体"/>
      </w:rPr>
      <w:t xml:space="preserve">                                 </w:t>
    </w:r>
  </w:p>
  <w:p w14:paraId="2DD9B70C">
    <w:pPr>
      <w:pStyle w:val="30"/>
      <w:pBdr>
        <w:bottom w:val="single" w:color="auto" w:sz="4" w:space="0"/>
      </w:pBdr>
      <w:rPr>
        <w:rFonts w:hint="default" w:ascii="宋体" w:hAnsi="宋体" w:eastAsia="宋体" w:cs="宋体"/>
        <w:lang w:val="en-US" w:eastAsia="zh-CN"/>
      </w:rPr>
    </w:pPr>
    <w:r>
      <w:rPr>
        <w:rFonts w:hint="eastAsia" w:ascii="宋体" w:hAnsi="宋体" w:cs="宋体"/>
      </w:rPr>
      <w:t>项目编号：</w:t>
    </w:r>
    <w:r>
      <w:rPr>
        <w:rFonts w:hint="eastAsia" w:ascii="宋体" w:hAnsi="宋体" w:cs="宋体"/>
        <w:bCs/>
        <w:kern w:val="0"/>
        <w:szCs w:val="21"/>
        <w:lang w:eastAsia="zh-CN"/>
      </w:rPr>
      <w:t>BDYYZXCG-0</w:t>
    </w:r>
    <w:r>
      <w:rPr>
        <w:rFonts w:hint="eastAsia" w:ascii="宋体" w:hAnsi="宋体" w:cs="宋体"/>
        <w:bCs/>
        <w:kern w:val="0"/>
        <w:szCs w:val="21"/>
        <w:lang w:val="en-US" w:eastAsia="zh-CN"/>
      </w:rPr>
      <w:t>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572BC7">
    <w:pPr>
      <w:pStyle w:val="3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787AB5">
    <w:pPr>
      <w:pStyle w:val="30"/>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D66EE">
    <w:pPr>
      <w:rPr>
        <w:u w:val="single"/>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15FCF3">
    <w:pPr>
      <w:pStyle w:val="30"/>
      <w:rPr>
        <w:rFonts w:hint="eastAsia" w:eastAsia="宋体"/>
        <w:sz w:val="20"/>
        <w:szCs w:val="20"/>
        <w:lang w:eastAsia="zh-CN"/>
      </w:rPr>
    </w:pPr>
    <w:r>
      <w:rPr>
        <w:rFonts w:hint="eastAsia"/>
        <w:sz w:val="20"/>
        <w:szCs w:val="20"/>
        <w:lang w:eastAsia="zh-CN"/>
      </w:rPr>
      <w:t>北京大学深圳医院冲击波治疗仪手柄套件采购项目</w:t>
    </w:r>
  </w:p>
  <w:p w14:paraId="6295BD15">
    <w:pPr>
      <w:pStyle w:val="30"/>
      <w:rPr>
        <w:rFonts w:hint="eastAsia" w:eastAsia="宋体"/>
        <w:sz w:val="20"/>
        <w:szCs w:val="20"/>
        <w:lang w:eastAsia="zh-CN"/>
      </w:rPr>
    </w:pPr>
    <w:r>
      <w:rPr>
        <w:rFonts w:hint="eastAsia"/>
        <w:sz w:val="20"/>
        <w:szCs w:val="20"/>
      </w:rPr>
      <w:t>项目编号：</w:t>
    </w:r>
    <w:r>
      <w:rPr>
        <w:rFonts w:hint="eastAsia"/>
        <w:sz w:val="20"/>
        <w:szCs w:val="20"/>
        <w:lang w:eastAsia="zh-CN"/>
      </w:rPr>
      <w:t>BDYYZXCG-05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CF5E02"/>
    <w:multiLevelType w:val="singleLevel"/>
    <w:tmpl w:val="AACF5E02"/>
    <w:lvl w:ilvl="0" w:tentative="0">
      <w:start w:val="1"/>
      <w:numFmt w:val="decimal"/>
      <w:lvlText w:val="(%1)"/>
      <w:lvlJc w:val="left"/>
      <w:pPr>
        <w:ind w:left="425" w:hanging="425"/>
      </w:pPr>
      <w:rPr>
        <w:rFonts w:hint="default"/>
      </w:rPr>
    </w:lvl>
  </w:abstractNum>
  <w:abstractNum w:abstractNumId="1">
    <w:nsid w:val="CF51D9A4"/>
    <w:multiLevelType w:val="singleLevel"/>
    <w:tmpl w:val="CF51D9A4"/>
    <w:lvl w:ilvl="0" w:tentative="0">
      <w:start w:val="28"/>
      <w:numFmt w:val="decimal"/>
      <w:suff w:val="nothing"/>
      <w:lvlText w:val="%1．"/>
      <w:lvlJc w:val="left"/>
    </w:lvl>
  </w:abstractNum>
  <w:abstractNum w:abstractNumId="2">
    <w:nsid w:val="DCFDE0E2"/>
    <w:multiLevelType w:val="singleLevel"/>
    <w:tmpl w:val="DCFDE0E2"/>
    <w:lvl w:ilvl="0" w:tentative="0">
      <w:start w:val="2"/>
      <w:numFmt w:val="decimal"/>
      <w:suff w:val="nothing"/>
      <w:lvlText w:val="%1、"/>
      <w:lvlJc w:val="left"/>
    </w:lvl>
  </w:abstractNum>
  <w:abstractNum w:abstractNumId="3">
    <w:nsid w:val="FFFFFF7C"/>
    <w:multiLevelType w:val="singleLevel"/>
    <w:tmpl w:val="FFFFFF7C"/>
    <w:lvl w:ilvl="0" w:tentative="0">
      <w:start w:val="1"/>
      <w:numFmt w:val="decimal"/>
      <w:pStyle w:val="148"/>
      <w:lvlText w:val="%1."/>
      <w:lvlJc w:val="left"/>
      <w:pPr>
        <w:tabs>
          <w:tab w:val="left" w:pos="2040"/>
        </w:tabs>
        <w:ind w:left="2040" w:hanging="360"/>
      </w:pPr>
    </w:lvl>
  </w:abstractNum>
  <w:abstractNum w:abstractNumId="4">
    <w:nsid w:val="FFFFFF89"/>
    <w:multiLevelType w:val="singleLevel"/>
    <w:tmpl w:val="FFFFFF89"/>
    <w:lvl w:ilvl="0" w:tentative="0">
      <w:start w:val="1"/>
      <w:numFmt w:val="bullet"/>
      <w:pStyle w:val="15"/>
      <w:lvlText w:val=""/>
      <w:lvlJc w:val="left"/>
      <w:pPr>
        <w:tabs>
          <w:tab w:val="left" w:pos="360"/>
        </w:tabs>
        <w:ind w:left="360" w:hanging="360"/>
      </w:pPr>
      <w:rPr>
        <w:rFonts w:hint="default" w:ascii="Wingdings" w:hAnsi="Wingdings"/>
      </w:rPr>
    </w:lvl>
  </w:abstractNum>
  <w:abstractNum w:abstractNumId="5">
    <w:nsid w:val="0000002C"/>
    <w:multiLevelType w:val="multilevel"/>
    <w:tmpl w:val="0000002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053208E"/>
    <w:multiLevelType w:val="multilevel"/>
    <w:tmpl w:val="0053208E"/>
    <w:lvl w:ilvl="0" w:tentative="0">
      <w:start w:val="1"/>
      <w:numFmt w:val="decimal"/>
      <w:lvlText w:val="%1"/>
      <w:lvlJc w:val="left"/>
      <w:pPr>
        <w:ind w:left="432" w:hanging="432"/>
      </w:pPr>
      <w:rPr>
        <w:rFonts w:hint="eastAsia"/>
      </w:rPr>
    </w:lvl>
    <w:lvl w:ilvl="1" w:tentative="0">
      <w:start w:val="1"/>
      <w:numFmt w:val="decimal"/>
      <w:pStyle w:val="234"/>
      <w:lvlText w:val="3.%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7">
    <w:nsid w:val="0521612A"/>
    <w:multiLevelType w:val="multilevel"/>
    <w:tmpl w:val="0521612A"/>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90D73E6"/>
    <w:multiLevelType w:val="multilevel"/>
    <w:tmpl w:val="090D73E6"/>
    <w:lvl w:ilvl="0" w:tentative="0">
      <w:start w:val="1"/>
      <w:numFmt w:val="decimal"/>
      <w:pStyle w:val="229"/>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12503483"/>
    <w:multiLevelType w:val="multilevel"/>
    <w:tmpl w:val="12503483"/>
    <w:lvl w:ilvl="0" w:tentative="0">
      <w:start w:val="1"/>
      <w:numFmt w:val="bullet"/>
      <w:pStyle w:val="93"/>
      <w:lvlText w:val=""/>
      <w:lvlJc w:val="left"/>
      <w:pPr>
        <w:tabs>
          <w:tab w:val="left" w:pos="420"/>
        </w:tabs>
        <w:ind w:left="420" w:hanging="420"/>
      </w:pPr>
      <w:rPr>
        <w:rFonts w:hint="default" w:ascii="Wingdings" w:hAnsi="Wingdings"/>
      </w:rPr>
    </w:lvl>
    <w:lvl w:ilvl="1" w:tentative="0">
      <w:start w:val="1"/>
      <w:numFmt w:val="bullet"/>
      <w:pStyle w:val="141"/>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0">
    <w:nsid w:val="1539C7EE"/>
    <w:multiLevelType w:val="singleLevel"/>
    <w:tmpl w:val="1539C7EE"/>
    <w:lvl w:ilvl="0" w:tentative="0">
      <w:start w:val="1"/>
      <w:numFmt w:val="chineseCounting"/>
      <w:suff w:val="nothing"/>
      <w:lvlText w:val="（%1）"/>
      <w:lvlJc w:val="left"/>
      <w:rPr>
        <w:rFonts w:hint="eastAsia"/>
      </w:rPr>
    </w:lvl>
  </w:abstractNum>
  <w:abstractNum w:abstractNumId="11">
    <w:nsid w:val="160D20D0"/>
    <w:multiLevelType w:val="multilevel"/>
    <w:tmpl w:val="160D20D0"/>
    <w:lvl w:ilvl="0" w:tentative="0">
      <w:start w:val="1"/>
      <w:numFmt w:val="bullet"/>
      <w:pStyle w:val="117"/>
      <w:lvlText w:val=""/>
      <w:lvlJc w:val="left"/>
      <w:pPr>
        <w:tabs>
          <w:tab w:val="left" w:pos="840"/>
        </w:tabs>
        <w:ind w:left="840" w:hanging="420"/>
      </w:pPr>
      <w:rPr>
        <w:rFonts w:hint="default" w:ascii="Wingdings" w:hAnsi="Wingdings"/>
      </w:rPr>
    </w:lvl>
    <w:lvl w:ilvl="1" w:tentative="0">
      <w:start w:val="1"/>
      <w:numFmt w:val="bullet"/>
      <w:pStyle w:val="142"/>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12">
    <w:nsid w:val="2E4958EE"/>
    <w:multiLevelType w:val="multilevel"/>
    <w:tmpl w:val="2E4958EE"/>
    <w:lvl w:ilvl="0" w:tentative="0">
      <w:start w:val="1"/>
      <w:numFmt w:val="decimal"/>
      <w:lvlText w:val="%1."/>
      <w:lvlJc w:val="left"/>
      <w:pPr>
        <w:tabs>
          <w:tab w:val="left" w:pos="980"/>
        </w:tabs>
        <w:ind w:left="980" w:hanging="420"/>
      </w:p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13">
    <w:nsid w:val="2F395B7B"/>
    <w:multiLevelType w:val="multilevel"/>
    <w:tmpl w:val="2F395B7B"/>
    <w:lvl w:ilvl="0" w:tentative="0">
      <w:start w:val="1"/>
      <w:numFmt w:val="bullet"/>
      <w:pStyle w:val="121"/>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14">
    <w:nsid w:val="3657EBBD"/>
    <w:multiLevelType w:val="singleLevel"/>
    <w:tmpl w:val="3657EBBD"/>
    <w:lvl w:ilvl="0" w:tentative="0">
      <w:start w:val="1"/>
      <w:numFmt w:val="chineseCounting"/>
      <w:suff w:val="space"/>
      <w:lvlText w:val="第%1章"/>
      <w:lvlJc w:val="left"/>
      <w:rPr>
        <w:rFonts w:hint="eastAsia"/>
        <w:b/>
        <w:bCs/>
      </w:rPr>
    </w:lvl>
  </w:abstractNum>
  <w:abstractNum w:abstractNumId="15">
    <w:nsid w:val="50365EA0"/>
    <w:multiLevelType w:val="multilevel"/>
    <w:tmpl w:val="50365EA0"/>
    <w:lvl w:ilvl="0" w:tentative="0">
      <w:start w:val="1"/>
      <w:numFmt w:val="decimal"/>
      <w:pStyle w:val="77"/>
      <w:lvlText w:val="%1."/>
      <w:lvlJc w:val="left"/>
      <w:pPr>
        <w:tabs>
          <w:tab w:val="left" w:pos="0"/>
        </w:tabs>
        <w:ind w:left="420" w:hanging="420"/>
      </w:pPr>
      <w:rPr>
        <w:rFonts w:hint="eastAsia"/>
      </w:rPr>
    </w:lvl>
    <w:lvl w:ilvl="1" w:tentative="0">
      <w:start w:val="1"/>
      <w:numFmt w:val="decimal"/>
      <w:pStyle w:val="68"/>
      <w:lvlText w:val="%1.%2"/>
      <w:lvlJc w:val="left"/>
      <w:pPr>
        <w:tabs>
          <w:tab w:val="left" w:pos="700"/>
        </w:tabs>
        <w:ind w:left="700" w:hanging="700"/>
      </w:pPr>
      <w:rPr>
        <w:rFonts w:hint="eastAsia"/>
      </w:rPr>
    </w:lvl>
    <w:lvl w:ilvl="2" w:tentative="0">
      <w:start w:val="1"/>
      <w:numFmt w:val="decimal"/>
      <w:lvlText w:val="%1.%2.%3"/>
      <w:lvlJc w:val="left"/>
      <w:pPr>
        <w:tabs>
          <w:tab w:val="left" w:pos="0"/>
        </w:tabs>
        <w:ind w:left="1418" w:hanging="1418"/>
      </w:pPr>
      <w:rPr>
        <w:rFonts w:hint="eastAsia"/>
      </w:rPr>
    </w:lvl>
    <w:lvl w:ilvl="3" w:tentative="0">
      <w:start w:val="1"/>
      <w:numFmt w:val="decimal"/>
      <w:lvlText w:val="%1.%2.%3.%4"/>
      <w:lvlJc w:val="left"/>
      <w:pPr>
        <w:tabs>
          <w:tab w:val="left" w:pos="0"/>
        </w:tabs>
        <w:ind w:left="1984" w:hanging="1984"/>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6">
    <w:nsid w:val="58D328D0"/>
    <w:multiLevelType w:val="singleLevel"/>
    <w:tmpl w:val="58D328D0"/>
    <w:lvl w:ilvl="0" w:tentative="0">
      <w:start w:val="1"/>
      <w:numFmt w:val="chineseCounting"/>
      <w:suff w:val="nothing"/>
      <w:lvlText w:val="（%1）"/>
      <w:lvlJc w:val="left"/>
    </w:lvl>
  </w:abstractNum>
  <w:abstractNum w:abstractNumId="17">
    <w:nsid w:val="678CF101"/>
    <w:multiLevelType w:val="singleLevel"/>
    <w:tmpl w:val="678CF101"/>
    <w:lvl w:ilvl="0" w:tentative="0">
      <w:start w:val="2"/>
      <w:numFmt w:val="chineseCounting"/>
      <w:suff w:val="nothing"/>
      <w:lvlText w:val="%1、"/>
      <w:lvlJc w:val="left"/>
      <w:rPr>
        <w:rFonts w:hint="eastAsia"/>
      </w:rPr>
    </w:lvl>
  </w:abstractNum>
  <w:abstractNum w:abstractNumId="18">
    <w:nsid w:val="7AEF7716"/>
    <w:multiLevelType w:val="multilevel"/>
    <w:tmpl w:val="7AEF7716"/>
    <w:lvl w:ilvl="0" w:tentative="0">
      <w:start w:val="1"/>
      <w:numFmt w:val="chineseCountingThousand"/>
      <w:pStyle w:val="87"/>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7B5FEC7E"/>
    <w:multiLevelType w:val="singleLevel"/>
    <w:tmpl w:val="7B5FEC7E"/>
    <w:lvl w:ilvl="0" w:tentative="0">
      <w:start w:val="1"/>
      <w:numFmt w:val="decimal"/>
      <w:lvlText w:val="(%1)"/>
      <w:lvlJc w:val="left"/>
      <w:pPr>
        <w:ind w:left="425" w:hanging="425"/>
      </w:pPr>
      <w:rPr>
        <w:rFonts w:hint="default"/>
      </w:rPr>
    </w:lvl>
  </w:abstractNum>
  <w:num w:numId="1">
    <w:abstractNumId w:val="4"/>
  </w:num>
  <w:num w:numId="2">
    <w:abstractNumId w:val="15"/>
  </w:num>
  <w:num w:numId="3">
    <w:abstractNumId w:val="18"/>
  </w:num>
  <w:num w:numId="4">
    <w:abstractNumId w:val="9"/>
  </w:num>
  <w:num w:numId="5">
    <w:abstractNumId w:val="11"/>
  </w:num>
  <w:num w:numId="6">
    <w:abstractNumId w:val="13"/>
  </w:num>
  <w:num w:numId="7">
    <w:abstractNumId w:val="3"/>
  </w:num>
  <w:num w:numId="8">
    <w:abstractNumId w:val="8"/>
  </w:num>
  <w:num w:numId="9">
    <w:abstractNumId w:val="6"/>
  </w:num>
  <w:num w:numId="10">
    <w:abstractNumId w:val="10"/>
  </w:num>
  <w:num w:numId="11">
    <w:abstractNumId w:val="14"/>
  </w:num>
  <w:num w:numId="12">
    <w:abstractNumId w:val="17"/>
  </w:num>
  <w:num w:numId="13">
    <w:abstractNumId w:val="2"/>
  </w:num>
  <w:num w:numId="14">
    <w:abstractNumId w:val="5"/>
  </w:num>
  <w:num w:numId="15">
    <w:abstractNumId w:val="19"/>
  </w:num>
  <w:num w:numId="16">
    <w:abstractNumId w:val="0"/>
  </w:num>
  <w:num w:numId="17">
    <w:abstractNumId w:val="16"/>
  </w:num>
  <w:num w:numId="18">
    <w:abstractNumId w:val="12"/>
  </w:num>
  <w:num w:numId="19">
    <w:abstractNumId w:val="7"/>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JkMjhhN2JmOGIxYjAxNWRiMjllYWQ4YjI0NjM4ZWUifQ=="/>
  </w:docVars>
  <w:rsids>
    <w:rsidRoot w:val="006C5683"/>
    <w:rsid w:val="00000AD9"/>
    <w:rsid w:val="00002458"/>
    <w:rsid w:val="000043C0"/>
    <w:rsid w:val="000050CA"/>
    <w:rsid w:val="000051C6"/>
    <w:rsid w:val="00005215"/>
    <w:rsid w:val="00005A10"/>
    <w:rsid w:val="00005D3D"/>
    <w:rsid w:val="00006113"/>
    <w:rsid w:val="00006F7B"/>
    <w:rsid w:val="00007043"/>
    <w:rsid w:val="00007951"/>
    <w:rsid w:val="00010063"/>
    <w:rsid w:val="00010102"/>
    <w:rsid w:val="0001019E"/>
    <w:rsid w:val="000105EE"/>
    <w:rsid w:val="00011CEE"/>
    <w:rsid w:val="00011EA6"/>
    <w:rsid w:val="00012B21"/>
    <w:rsid w:val="00012CA7"/>
    <w:rsid w:val="0001300F"/>
    <w:rsid w:val="00014507"/>
    <w:rsid w:val="0001480D"/>
    <w:rsid w:val="00014A5C"/>
    <w:rsid w:val="00015388"/>
    <w:rsid w:val="0001716B"/>
    <w:rsid w:val="00017F81"/>
    <w:rsid w:val="000211EA"/>
    <w:rsid w:val="000234B2"/>
    <w:rsid w:val="00025AE4"/>
    <w:rsid w:val="0002684B"/>
    <w:rsid w:val="00026C7E"/>
    <w:rsid w:val="00027645"/>
    <w:rsid w:val="000300AE"/>
    <w:rsid w:val="000300EE"/>
    <w:rsid w:val="000302B6"/>
    <w:rsid w:val="000302BE"/>
    <w:rsid w:val="00030B05"/>
    <w:rsid w:val="00030BFC"/>
    <w:rsid w:val="0003106D"/>
    <w:rsid w:val="00031700"/>
    <w:rsid w:val="00031F6E"/>
    <w:rsid w:val="0003277F"/>
    <w:rsid w:val="00032948"/>
    <w:rsid w:val="00032B0A"/>
    <w:rsid w:val="0003315D"/>
    <w:rsid w:val="00033300"/>
    <w:rsid w:val="00033DE7"/>
    <w:rsid w:val="0003541F"/>
    <w:rsid w:val="00036A2B"/>
    <w:rsid w:val="000373EA"/>
    <w:rsid w:val="00040D3C"/>
    <w:rsid w:val="000416C0"/>
    <w:rsid w:val="00042C84"/>
    <w:rsid w:val="00043739"/>
    <w:rsid w:val="00043A89"/>
    <w:rsid w:val="000456D6"/>
    <w:rsid w:val="00045739"/>
    <w:rsid w:val="00045E91"/>
    <w:rsid w:val="00046D30"/>
    <w:rsid w:val="00050160"/>
    <w:rsid w:val="000510B6"/>
    <w:rsid w:val="00051133"/>
    <w:rsid w:val="00051F3F"/>
    <w:rsid w:val="000521D8"/>
    <w:rsid w:val="00052537"/>
    <w:rsid w:val="000525C9"/>
    <w:rsid w:val="00052BC1"/>
    <w:rsid w:val="0005347F"/>
    <w:rsid w:val="00053A89"/>
    <w:rsid w:val="0005582B"/>
    <w:rsid w:val="00056247"/>
    <w:rsid w:val="00056292"/>
    <w:rsid w:val="00056B03"/>
    <w:rsid w:val="00056C11"/>
    <w:rsid w:val="00057302"/>
    <w:rsid w:val="00057332"/>
    <w:rsid w:val="00057D00"/>
    <w:rsid w:val="0006267A"/>
    <w:rsid w:val="0006335B"/>
    <w:rsid w:val="00063665"/>
    <w:rsid w:val="00063C25"/>
    <w:rsid w:val="00064892"/>
    <w:rsid w:val="00065644"/>
    <w:rsid w:val="00066026"/>
    <w:rsid w:val="0006660A"/>
    <w:rsid w:val="0006670C"/>
    <w:rsid w:val="00067960"/>
    <w:rsid w:val="0007003A"/>
    <w:rsid w:val="00070210"/>
    <w:rsid w:val="000707BF"/>
    <w:rsid w:val="00070932"/>
    <w:rsid w:val="000734CD"/>
    <w:rsid w:val="00074403"/>
    <w:rsid w:val="000750DC"/>
    <w:rsid w:val="0007583C"/>
    <w:rsid w:val="00075E8F"/>
    <w:rsid w:val="00076057"/>
    <w:rsid w:val="000770EC"/>
    <w:rsid w:val="00077105"/>
    <w:rsid w:val="00077D84"/>
    <w:rsid w:val="00081871"/>
    <w:rsid w:val="00082667"/>
    <w:rsid w:val="00082AD2"/>
    <w:rsid w:val="00082D0E"/>
    <w:rsid w:val="00083DC6"/>
    <w:rsid w:val="00083E02"/>
    <w:rsid w:val="00084857"/>
    <w:rsid w:val="000850AF"/>
    <w:rsid w:val="000852EB"/>
    <w:rsid w:val="000869D8"/>
    <w:rsid w:val="00086CA6"/>
    <w:rsid w:val="00086D69"/>
    <w:rsid w:val="00090213"/>
    <w:rsid w:val="00090D28"/>
    <w:rsid w:val="00092FC7"/>
    <w:rsid w:val="00093133"/>
    <w:rsid w:val="000935C1"/>
    <w:rsid w:val="0009395E"/>
    <w:rsid w:val="000954D5"/>
    <w:rsid w:val="00095723"/>
    <w:rsid w:val="0009618D"/>
    <w:rsid w:val="000961E1"/>
    <w:rsid w:val="0009709B"/>
    <w:rsid w:val="00097370"/>
    <w:rsid w:val="000975E3"/>
    <w:rsid w:val="00097959"/>
    <w:rsid w:val="000A03C2"/>
    <w:rsid w:val="000A04A4"/>
    <w:rsid w:val="000A1CC4"/>
    <w:rsid w:val="000A1DD1"/>
    <w:rsid w:val="000A21A5"/>
    <w:rsid w:val="000A2DFF"/>
    <w:rsid w:val="000A3908"/>
    <w:rsid w:val="000A3A4A"/>
    <w:rsid w:val="000A4C29"/>
    <w:rsid w:val="000A6E2B"/>
    <w:rsid w:val="000A711E"/>
    <w:rsid w:val="000A79D3"/>
    <w:rsid w:val="000B05E2"/>
    <w:rsid w:val="000B2568"/>
    <w:rsid w:val="000B2BD1"/>
    <w:rsid w:val="000B41BB"/>
    <w:rsid w:val="000B5357"/>
    <w:rsid w:val="000B597F"/>
    <w:rsid w:val="000B634D"/>
    <w:rsid w:val="000B7465"/>
    <w:rsid w:val="000C0AF2"/>
    <w:rsid w:val="000C14CB"/>
    <w:rsid w:val="000C18BC"/>
    <w:rsid w:val="000C1BF8"/>
    <w:rsid w:val="000C1EE4"/>
    <w:rsid w:val="000C1FF9"/>
    <w:rsid w:val="000C2434"/>
    <w:rsid w:val="000C4151"/>
    <w:rsid w:val="000C4425"/>
    <w:rsid w:val="000C4B12"/>
    <w:rsid w:val="000C5FA7"/>
    <w:rsid w:val="000C7E71"/>
    <w:rsid w:val="000D0A60"/>
    <w:rsid w:val="000D0F6E"/>
    <w:rsid w:val="000D16AA"/>
    <w:rsid w:val="000D1A7D"/>
    <w:rsid w:val="000D22DB"/>
    <w:rsid w:val="000D2309"/>
    <w:rsid w:val="000D2CCA"/>
    <w:rsid w:val="000D366B"/>
    <w:rsid w:val="000D38F9"/>
    <w:rsid w:val="000D5D6B"/>
    <w:rsid w:val="000D7A20"/>
    <w:rsid w:val="000E114A"/>
    <w:rsid w:val="000E161C"/>
    <w:rsid w:val="000E355C"/>
    <w:rsid w:val="000E470B"/>
    <w:rsid w:val="000E4DE8"/>
    <w:rsid w:val="000E50F5"/>
    <w:rsid w:val="000E5E99"/>
    <w:rsid w:val="000E6A66"/>
    <w:rsid w:val="000F0C3B"/>
    <w:rsid w:val="000F0E9F"/>
    <w:rsid w:val="000F1540"/>
    <w:rsid w:val="000F2065"/>
    <w:rsid w:val="000F2A88"/>
    <w:rsid w:val="000F2C23"/>
    <w:rsid w:val="000F2D1B"/>
    <w:rsid w:val="000F3658"/>
    <w:rsid w:val="000F3B37"/>
    <w:rsid w:val="000F3F12"/>
    <w:rsid w:val="000F4D10"/>
    <w:rsid w:val="000F565B"/>
    <w:rsid w:val="000F5C6C"/>
    <w:rsid w:val="000F5F3F"/>
    <w:rsid w:val="000F7921"/>
    <w:rsid w:val="00100570"/>
    <w:rsid w:val="00101CE5"/>
    <w:rsid w:val="00101DD0"/>
    <w:rsid w:val="00102555"/>
    <w:rsid w:val="0010291B"/>
    <w:rsid w:val="00102B4B"/>
    <w:rsid w:val="00103AB9"/>
    <w:rsid w:val="00103E80"/>
    <w:rsid w:val="00106886"/>
    <w:rsid w:val="00107187"/>
    <w:rsid w:val="00107272"/>
    <w:rsid w:val="00107D54"/>
    <w:rsid w:val="00110B62"/>
    <w:rsid w:val="00111581"/>
    <w:rsid w:val="00111CEB"/>
    <w:rsid w:val="0011245C"/>
    <w:rsid w:val="00113145"/>
    <w:rsid w:val="001138EA"/>
    <w:rsid w:val="00113EF2"/>
    <w:rsid w:val="0011500F"/>
    <w:rsid w:val="00115A55"/>
    <w:rsid w:val="0011665D"/>
    <w:rsid w:val="00116AAC"/>
    <w:rsid w:val="00117D55"/>
    <w:rsid w:val="001204B2"/>
    <w:rsid w:val="001212EF"/>
    <w:rsid w:val="001217DC"/>
    <w:rsid w:val="00121F81"/>
    <w:rsid w:val="0012203F"/>
    <w:rsid w:val="00122D7E"/>
    <w:rsid w:val="00123CC6"/>
    <w:rsid w:val="0012526B"/>
    <w:rsid w:val="00125689"/>
    <w:rsid w:val="00125882"/>
    <w:rsid w:val="00125C8A"/>
    <w:rsid w:val="001261FC"/>
    <w:rsid w:val="0013031C"/>
    <w:rsid w:val="001306FE"/>
    <w:rsid w:val="00130827"/>
    <w:rsid w:val="001308A2"/>
    <w:rsid w:val="00131140"/>
    <w:rsid w:val="00132FD3"/>
    <w:rsid w:val="00134B56"/>
    <w:rsid w:val="00134BAB"/>
    <w:rsid w:val="0013673A"/>
    <w:rsid w:val="00137658"/>
    <w:rsid w:val="00137838"/>
    <w:rsid w:val="0014019A"/>
    <w:rsid w:val="001410EB"/>
    <w:rsid w:val="00143554"/>
    <w:rsid w:val="00143653"/>
    <w:rsid w:val="00143934"/>
    <w:rsid w:val="00143B3A"/>
    <w:rsid w:val="00143E43"/>
    <w:rsid w:val="00143FFC"/>
    <w:rsid w:val="0014485E"/>
    <w:rsid w:val="00145760"/>
    <w:rsid w:val="00146ABB"/>
    <w:rsid w:val="00147338"/>
    <w:rsid w:val="00147A48"/>
    <w:rsid w:val="00150143"/>
    <w:rsid w:val="001509AB"/>
    <w:rsid w:val="00152CE1"/>
    <w:rsid w:val="00152E91"/>
    <w:rsid w:val="0015460B"/>
    <w:rsid w:val="00154F48"/>
    <w:rsid w:val="00156CA9"/>
    <w:rsid w:val="00157465"/>
    <w:rsid w:val="00157E23"/>
    <w:rsid w:val="00157FC3"/>
    <w:rsid w:val="00160ACE"/>
    <w:rsid w:val="00161C4F"/>
    <w:rsid w:val="00161C84"/>
    <w:rsid w:val="00161F2A"/>
    <w:rsid w:val="00161FDF"/>
    <w:rsid w:val="00162513"/>
    <w:rsid w:val="001626BD"/>
    <w:rsid w:val="00162C33"/>
    <w:rsid w:val="00163269"/>
    <w:rsid w:val="0016340E"/>
    <w:rsid w:val="00164E23"/>
    <w:rsid w:val="0016595F"/>
    <w:rsid w:val="0016622B"/>
    <w:rsid w:val="00166A2C"/>
    <w:rsid w:val="00166BF2"/>
    <w:rsid w:val="00166CC3"/>
    <w:rsid w:val="00170A9E"/>
    <w:rsid w:val="00170F03"/>
    <w:rsid w:val="0017121A"/>
    <w:rsid w:val="00171401"/>
    <w:rsid w:val="00171777"/>
    <w:rsid w:val="001719FB"/>
    <w:rsid w:val="00172B65"/>
    <w:rsid w:val="00172EF5"/>
    <w:rsid w:val="001732E1"/>
    <w:rsid w:val="001754E8"/>
    <w:rsid w:val="0017613E"/>
    <w:rsid w:val="00177167"/>
    <w:rsid w:val="001811D8"/>
    <w:rsid w:val="00181A71"/>
    <w:rsid w:val="00181B8A"/>
    <w:rsid w:val="0018261B"/>
    <w:rsid w:val="001834A7"/>
    <w:rsid w:val="0018373B"/>
    <w:rsid w:val="00183C79"/>
    <w:rsid w:val="00183C8B"/>
    <w:rsid w:val="00183E75"/>
    <w:rsid w:val="001845CF"/>
    <w:rsid w:val="001865BB"/>
    <w:rsid w:val="00187518"/>
    <w:rsid w:val="00187743"/>
    <w:rsid w:val="0018787D"/>
    <w:rsid w:val="00187C06"/>
    <w:rsid w:val="0019096C"/>
    <w:rsid w:val="00191EA7"/>
    <w:rsid w:val="00192164"/>
    <w:rsid w:val="00193F95"/>
    <w:rsid w:val="00194C98"/>
    <w:rsid w:val="00194FB7"/>
    <w:rsid w:val="00196B4E"/>
    <w:rsid w:val="001975A1"/>
    <w:rsid w:val="001975D1"/>
    <w:rsid w:val="00197935"/>
    <w:rsid w:val="001A027A"/>
    <w:rsid w:val="001A08E4"/>
    <w:rsid w:val="001A0D2C"/>
    <w:rsid w:val="001A12B5"/>
    <w:rsid w:val="001A1C72"/>
    <w:rsid w:val="001A2605"/>
    <w:rsid w:val="001A3980"/>
    <w:rsid w:val="001A422B"/>
    <w:rsid w:val="001A440A"/>
    <w:rsid w:val="001A49A3"/>
    <w:rsid w:val="001A4A55"/>
    <w:rsid w:val="001A5286"/>
    <w:rsid w:val="001A5823"/>
    <w:rsid w:val="001A5C6F"/>
    <w:rsid w:val="001A6A4F"/>
    <w:rsid w:val="001A76B7"/>
    <w:rsid w:val="001B006F"/>
    <w:rsid w:val="001B015C"/>
    <w:rsid w:val="001B1339"/>
    <w:rsid w:val="001B1B58"/>
    <w:rsid w:val="001B1F55"/>
    <w:rsid w:val="001B2049"/>
    <w:rsid w:val="001B2934"/>
    <w:rsid w:val="001B4A37"/>
    <w:rsid w:val="001B579C"/>
    <w:rsid w:val="001B6FAD"/>
    <w:rsid w:val="001B7DD2"/>
    <w:rsid w:val="001C04B2"/>
    <w:rsid w:val="001C14C1"/>
    <w:rsid w:val="001C1FDE"/>
    <w:rsid w:val="001C2063"/>
    <w:rsid w:val="001C21BE"/>
    <w:rsid w:val="001C21E1"/>
    <w:rsid w:val="001C3426"/>
    <w:rsid w:val="001C4768"/>
    <w:rsid w:val="001C5839"/>
    <w:rsid w:val="001C6AF6"/>
    <w:rsid w:val="001C7129"/>
    <w:rsid w:val="001C77E1"/>
    <w:rsid w:val="001C7ADA"/>
    <w:rsid w:val="001D121D"/>
    <w:rsid w:val="001D1DC9"/>
    <w:rsid w:val="001D3543"/>
    <w:rsid w:val="001D38B7"/>
    <w:rsid w:val="001D4151"/>
    <w:rsid w:val="001D58E5"/>
    <w:rsid w:val="001E0FAB"/>
    <w:rsid w:val="001E2502"/>
    <w:rsid w:val="001E292F"/>
    <w:rsid w:val="001E351C"/>
    <w:rsid w:val="001E474D"/>
    <w:rsid w:val="001E5194"/>
    <w:rsid w:val="001E5A81"/>
    <w:rsid w:val="001E62FB"/>
    <w:rsid w:val="001E6A0B"/>
    <w:rsid w:val="001E77DA"/>
    <w:rsid w:val="001E7910"/>
    <w:rsid w:val="001E7A2F"/>
    <w:rsid w:val="001E7AB0"/>
    <w:rsid w:val="001E7DD0"/>
    <w:rsid w:val="001F001E"/>
    <w:rsid w:val="001F0349"/>
    <w:rsid w:val="001F077B"/>
    <w:rsid w:val="001F0B74"/>
    <w:rsid w:val="001F21C6"/>
    <w:rsid w:val="001F2648"/>
    <w:rsid w:val="001F41B9"/>
    <w:rsid w:val="001F4BE8"/>
    <w:rsid w:val="001F4EB8"/>
    <w:rsid w:val="001F560A"/>
    <w:rsid w:val="001F6318"/>
    <w:rsid w:val="001F65B1"/>
    <w:rsid w:val="001F6B83"/>
    <w:rsid w:val="001F6F6A"/>
    <w:rsid w:val="001F7595"/>
    <w:rsid w:val="002000B8"/>
    <w:rsid w:val="00200B4C"/>
    <w:rsid w:val="0020183B"/>
    <w:rsid w:val="00203267"/>
    <w:rsid w:val="00203897"/>
    <w:rsid w:val="0020391D"/>
    <w:rsid w:val="00205863"/>
    <w:rsid w:val="00205F9C"/>
    <w:rsid w:val="002060F7"/>
    <w:rsid w:val="002065D6"/>
    <w:rsid w:val="00207BC6"/>
    <w:rsid w:val="00210771"/>
    <w:rsid w:val="00210EE2"/>
    <w:rsid w:val="00211885"/>
    <w:rsid w:val="00211D2B"/>
    <w:rsid w:val="00212ADF"/>
    <w:rsid w:val="002134CF"/>
    <w:rsid w:val="00213A60"/>
    <w:rsid w:val="0021429B"/>
    <w:rsid w:val="00215699"/>
    <w:rsid w:val="002159DE"/>
    <w:rsid w:val="00215E99"/>
    <w:rsid w:val="0021667D"/>
    <w:rsid w:val="002166A1"/>
    <w:rsid w:val="002166A6"/>
    <w:rsid w:val="00216BB6"/>
    <w:rsid w:val="0022048B"/>
    <w:rsid w:val="00220E0A"/>
    <w:rsid w:val="0022175C"/>
    <w:rsid w:val="00222261"/>
    <w:rsid w:val="00223AC8"/>
    <w:rsid w:val="00223C96"/>
    <w:rsid w:val="00224852"/>
    <w:rsid w:val="0022634D"/>
    <w:rsid w:val="00227512"/>
    <w:rsid w:val="0022766E"/>
    <w:rsid w:val="002278D5"/>
    <w:rsid w:val="00227C13"/>
    <w:rsid w:val="00227D49"/>
    <w:rsid w:val="00227FC7"/>
    <w:rsid w:val="00230D3E"/>
    <w:rsid w:val="00232591"/>
    <w:rsid w:val="00233A54"/>
    <w:rsid w:val="00234440"/>
    <w:rsid w:val="002347C9"/>
    <w:rsid w:val="00235613"/>
    <w:rsid w:val="00235689"/>
    <w:rsid w:val="00236E72"/>
    <w:rsid w:val="002411BD"/>
    <w:rsid w:val="002412BB"/>
    <w:rsid w:val="00241566"/>
    <w:rsid w:val="00242F7E"/>
    <w:rsid w:val="00243659"/>
    <w:rsid w:val="00244711"/>
    <w:rsid w:val="00244AE4"/>
    <w:rsid w:val="00244D15"/>
    <w:rsid w:val="00245962"/>
    <w:rsid w:val="00245EBE"/>
    <w:rsid w:val="002472C1"/>
    <w:rsid w:val="002473F4"/>
    <w:rsid w:val="00250F42"/>
    <w:rsid w:val="002522C5"/>
    <w:rsid w:val="00252A76"/>
    <w:rsid w:val="00252EBA"/>
    <w:rsid w:val="0025355D"/>
    <w:rsid w:val="0025361A"/>
    <w:rsid w:val="0025376D"/>
    <w:rsid w:val="002545EF"/>
    <w:rsid w:val="00254B44"/>
    <w:rsid w:val="00254E99"/>
    <w:rsid w:val="00255B9B"/>
    <w:rsid w:val="00256596"/>
    <w:rsid w:val="00257739"/>
    <w:rsid w:val="0026027A"/>
    <w:rsid w:val="00260533"/>
    <w:rsid w:val="002605CE"/>
    <w:rsid w:val="00261367"/>
    <w:rsid w:val="00261A54"/>
    <w:rsid w:val="00261C21"/>
    <w:rsid w:val="00261D37"/>
    <w:rsid w:val="00262D6B"/>
    <w:rsid w:val="00262E5B"/>
    <w:rsid w:val="00262ED0"/>
    <w:rsid w:val="00263035"/>
    <w:rsid w:val="00263607"/>
    <w:rsid w:val="002638EE"/>
    <w:rsid w:val="00263E0C"/>
    <w:rsid w:val="00264965"/>
    <w:rsid w:val="002656E1"/>
    <w:rsid w:val="00265CFF"/>
    <w:rsid w:val="00270B4E"/>
    <w:rsid w:val="00271500"/>
    <w:rsid w:val="00272E57"/>
    <w:rsid w:val="00274663"/>
    <w:rsid w:val="0027487F"/>
    <w:rsid w:val="002749DF"/>
    <w:rsid w:val="00275641"/>
    <w:rsid w:val="0027569A"/>
    <w:rsid w:val="00275D64"/>
    <w:rsid w:val="002767D9"/>
    <w:rsid w:val="00280F4B"/>
    <w:rsid w:val="002821E9"/>
    <w:rsid w:val="002827D2"/>
    <w:rsid w:val="002835B7"/>
    <w:rsid w:val="00284C1F"/>
    <w:rsid w:val="002851AF"/>
    <w:rsid w:val="00286129"/>
    <w:rsid w:val="0028787B"/>
    <w:rsid w:val="0028788A"/>
    <w:rsid w:val="00290263"/>
    <w:rsid w:val="002908A7"/>
    <w:rsid w:val="0029129C"/>
    <w:rsid w:val="00291768"/>
    <w:rsid w:val="00291796"/>
    <w:rsid w:val="00291DBF"/>
    <w:rsid w:val="00292F66"/>
    <w:rsid w:val="0029315D"/>
    <w:rsid w:val="00293A33"/>
    <w:rsid w:val="0029449E"/>
    <w:rsid w:val="0029487E"/>
    <w:rsid w:val="0029488D"/>
    <w:rsid w:val="0029530C"/>
    <w:rsid w:val="00296020"/>
    <w:rsid w:val="0029693F"/>
    <w:rsid w:val="002969C6"/>
    <w:rsid w:val="00296BE2"/>
    <w:rsid w:val="00296F46"/>
    <w:rsid w:val="00296F8A"/>
    <w:rsid w:val="002A11CE"/>
    <w:rsid w:val="002A13E2"/>
    <w:rsid w:val="002A180F"/>
    <w:rsid w:val="002A1B36"/>
    <w:rsid w:val="002A2ADA"/>
    <w:rsid w:val="002A37E6"/>
    <w:rsid w:val="002A481A"/>
    <w:rsid w:val="002A4DCC"/>
    <w:rsid w:val="002A4DFC"/>
    <w:rsid w:val="002B18D6"/>
    <w:rsid w:val="002B22D4"/>
    <w:rsid w:val="002B3984"/>
    <w:rsid w:val="002B4230"/>
    <w:rsid w:val="002B4BF3"/>
    <w:rsid w:val="002B55C8"/>
    <w:rsid w:val="002B5E4B"/>
    <w:rsid w:val="002B660D"/>
    <w:rsid w:val="002B7969"/>
    <w:rsid w:val="002C0031"/>
    <w:rsid w:val="002C0485"/>
    <w:rsid w:val="002C0762"/>
    <w:rsid w:val="002C257A"/>
    <w:rsid w:val="002C2BEC"/>
    <w:rsid w:val="002C30C0"/>
    <w:rsid w:val="002C4F4B"/>
    <w:rsid w:val="002C514C"/>
    <w:rsid w:val="002C6EC0"/>
    <w:rsid w:val="002C7018"/>
    <w:rsid w:val="002D0356"/>
    <w:rsid w:val="002D0383"/>
    <w:rsid w:val="002D07C0"/>
    <w:rsid w:val="002D0F98"/>
    <w:rsid w:val="002D1DFB"/>
    <w:rsid w:val="002D45BF"/>
    <w:rsid w:val="002D467C"/>
    <w:rsid w:val="002D4A85"/>
    <w:rsid w:val="002D4F6D"/>
    <w:rsid w:val="002D6162"/>
    <w:rsid w:val="002D64DF"/>
    <w:rsid w:val="002D7FCB"/>
    <w:rsid w:val="002E242E"/>
    <w:rsid w:val="002E28B6"/>
    <w:rsid w:val="002E2FEC"/>
    <w:rsid w:val="002E38DB"/>
    <w:rsid w:val="002E3BEB"/>
    <w:rsid w:val="002E4AB1"/>
    <w:rsid w:val="002E4F8A"/>
    <w:rsid w:val="002E505D"/>
    <w:rsid w:val="002E6F69"/>
    <w:rsid w:val="002E72F8"/>
    <w:rsid w:val="002E73B8"/>
    <w:rsid w:val="002F0823"/>
    <w:rsid w:val="002F1940"/>
    <w:rsid w:val="002F2471"/>
    <w:rsid w:val="002F2B7A"/>
    <w:rsid w:val="002F3105"/>
    <w:rsid w:val="002F5E6C"/>
    <w:rsid w:val="002F6FCD"/>
    <w:rsid w:val="002F72FF"/>
    <w:rsid w:val="00300BF3"/>
    <w:rsid w:val="00301297"/>
    <w:rsid w:val="0030143F"/>
    <w:rsid w:val="00301859"/>
    <w:rsid w:val="00301BCD"/>
    <w:rsid w:val="00302550"/>
    <w:rsid w:val="00303ACF"/>
    <w:rsid w:val="0030463E"/>
    <w:rsid w:val="003046CD"/>
    <w:rsid w:val="0030499C"/>
    <w:rsid w:val="00304ED6"/>
    <w:rsid w:val="00305470"/>
    <w:rsid w:val="00306D5D"/>
    <w:rsid w:val="00306FF4"/>
    <w:rsid w:val="00310EE1"/>
    <w:rsid w:val="003122B0"/>
    <w:rsid w:val="00312390"/>
    <w:rsid w:val="003138EB"/>
    <w:rsid w:val="0031540B"/>
    <w:rsid w:val="00315880"/>
    <w:rsid w:val="00315A06"/>
    <w:rsid w:val="0031678B"/>
    <w:rsid w:val="0031683C"/>
    <w:rsid w:val="00317146"/>
    <w:rsid w:val="00317394"/>
    <w:rsid w:val="003176EA"/>
    <w:rsid w:val="00317D36"/>
    <w:rsid w:val="00321473"/>
    <w:rsid w:val="003225FB"/>
    <w:rsid w:val="00322CEB"/>
    <w:rsid w:val="00323A7C"/>
    <w:rsid w:val="00323AA4"/>
    <w:rsid w:val="00323BE9"/>
    <w:rsid w:val="00323C32"/>
    <w:rsid w:val="00323CC7"/>
    <w:rsid w:val="00324A1D"/>
    <w:rsid w:val="00324C55"/>
    <w:rsid w:val="003250B4"/>
    <w:rsid w:val="00325742"/>
    <w:rsid w:val="00326AA6"/>
    <w:rsid w:val="00327AB3"/>
    <w:rsid w:val="00327F9E"/>
    <w:rsid w:val="00330527"/>
    <w:rsid w:val="003318A6"/>
    <w:rsid w:val="003321A8"/>
    <w:rsid w:val="00332EB1"/>
    <w:rsid w:val="00333E63"/>
    <w:rsid w:val="00334044"/>
    <w:rsid w:val="00335188"/>
    <w:rsid w:val="00335234"/>
    <w:rsid w:val="003368E2"/>
    <w:rsid w:val="003373B8"/>
    <w:rsid w:val="00337C7F"/>
    <w:rsid w:val="003413F4"/>
    <w:rsid w:val="00342D85"/>
    <w:rsid w:val="00342DC1"/>
    <w:rsid w:val="00342EEE"/>
    <w:rsid w:val="00342EF7"/>
    <w:rsid w:val="003432B6"/>
    <w:rsid w:val="00343F41"/>
    <w:rsid w:val="00344BF3"/>
    <w:rsid w:val="00345CC1"/>
    <w:rsid w:val="00345EA7"/>
    <w:rsid w:val="00346021"/>
    <w:rsid w:val="00346200"/>
    <w:rsid w:val="00346474"/>
    <w:rsid w:val="0034652C"/>
    <w:rsid w:val="00346606"/>
    <w:rsid w:val="00346E73"/>
    <w:rsid w:val="0035067B"/>
    <w:rsid w:val="00350B6E"/>
    <w:rsid w:val="00351A4A"/>
    <w:rsid w:val="00351D95"/>
    <w:rsid w:val="00351FB4"/>
    <w:rsid w:val="00353860"/>
    <w:rsid w:val="00354CD9"/>
    <w:rsid w:val="003556C1"/>
    <w:rsid w:val="00355EEE"/>
    <w:rsid w:val="00357883"/>
    <w:rsid w:val="00360494"/>
    <w:rsid w:val="00360C00"/>
    <w:rsid w:val="00361935"/>
    <w:rsid w:val="003626AE"/>
    <w:rsid w:val="0036292A"/>
    <w:rsid w:val="00364B31"/>
    <w:rsid w:val="00364BEE"/>
    <w:rsid w:val="00364D5F"/>
    <w:rsid w:val="0036508D"/>
    <w:rsid w:val="003651C8"/>
    <w:rsid w:val="00366321"/>
    <w:rsid w:val="003669F1"/>
    <w:rsid w:val="00366F10"/>
    <w:rsid w:val="00367608"/>
    <w:rsid w:val="00367D68"/>
    <w:rsid w:val="003700A3"/>
    <w:rsid w:val="00370B40"/>
    <w:rsid w:val="00371139"/>
    <w:rsid w:val="00371C15"/>
    <w:rsid w:val="00372CDF"/>
    <w:rsid w:val="00373411"/>
    <w:rsid w:val="00373D40"/>
    <w:rsid w:val="003741F6"/>
    <w:rsid w:val="00374A29"/>
    <w:rsid w:val="00374FA4"/>
    <w:rsid w:val="003756C6"/>
    <w:rsid w:val="00375B04"/>
    <w:rsid w:val="00376A70"/>
    <w:rsid w:val="00376E35"/>
    <w:rsid w:val="00377F6C"/>
    <w:rsid w:val="00380094"/>
    <w:rsid w:val="00380256"/>
    <w:rsid w:val="0038165D"/>
    <w:rsid w:val="00383071"/>
    <w:rsid w:val="00385444"/>
    <w:rsid w:val="00385F39"/>
    <w:rsid w:val="00386070"/>
    <w:rsid w:val="003900A5"/>
    <w:rsid w:val="003917AD"/>
    <w:rsid w:val="00391FAB"/>
    <w:rsid w:val="00392539"/>
    <w:rsid w:val="00392677"/>
    <w:rsid w:val="00393431"/>
    <w:rsid w:val="00393633"/>
    <w:rsid w:val="00393B44"/>
    <w:rsid w:val="00394086"/>
    <w:rsid w:val="003945E2"/>
    <w:rsid w:val="00394981"/>
    <w:rsid w:val="00394EAC"/>
    <w:rsid w:val="003953A8"/>
    <w:rsid w:val="00395429"/>
    <w:rsid w:val="003958E6"/>
    <w:rsid w:val="00395D76"/>
    <w:rsid w:val="003965DA"/>
    <w:rsid w:val="00396F7B"/>
    <w:rsid w:val="00396FA3"/>
    <w:rsid w:val="0039788E"/>
    <w:rsid w:val="00397F0D"/>
    <w:rsid w:val="003A0DC3"/>
    <w:rsid w:val="003A1CF5"/>
    <w:rsid w:val="003A2812"/>
    <w:rsid w:val="003A2D0C"/>
    <w:rsid w:val="003A3304"/>
    <w:rsid w:val="003A3551"/>
    <w:rsid w:val="003A38F0"/>
    <w:rsid w:val="003A443D"/>
    <w:rsid w:val="003A6A5A"/>
    <w:rsid w:val="003A6B14"/>
    <w:rsid w:val="003A6D5C"/>
    <w:rsid w:val="003A72E9"/>
    <w:rsid w:val="003A7EE4"/>
    <w:rsid w:val="003B175A"/>
    <w:rsid w:val="003B3231"/>
    <w:rsid w:val="003B357A"/>
    <w:rsid w:val="003B499C"/>
    <w:rsid w:val="003B4CCD"/>
    <w:rsid w:val="003B53D4"/>
    <w:rsid w:val="003B56D7"/>
    <w:rsid w:val="003B57BF"/>
    <w:rsid w:val="003B6D73"/>
    <w:rsid w:val="003B7298"/>
    <w:rsid w:val="003B7E70"/>
    <w:rsid w:val="003C0FF8"/>
    <w:rsid w:val="003C1D0C"/>
    <w:rsid w:val="003C1E5B"/>
    <w:rsid w:val="003C25E1"/>
    <w:rsid w:val="003C4FD5"/>
    <w:rsid w:val="003C582B"/>
    <w:rsid w:val="003C599D"/>
    <w:rsid w:val="003D1342"/>
    <w:rsid w:val="003D1825"/>
    <w:rsid w:val="003D2333"/>
    <w:rsid w:val="003D3241"/>
    <w:rsid w:val="003D4804"/>
    <w:rsid w:val="003D4B90"/>
    <w:rsid w:val="003D5413"/>
    <w:rsid w:val="003D7685"/>
    <w:rsid w:val="003D7BED"/>
    <w:rsid w:val="003D7E9A"/>
    <w:rsid w:val="003E023C"/>
    <w:rsid w:val="003E0366"/>
    <w:rsid w:val="003E040B"/>
    <w:rsid w:val="003E100C"/>
    <w:rsid w:val="003E1753"/>
    <w:rsid w:val="003E2FFE"/>
    <w:rsid w:val="003E37AA"/>
    <w:rsid w:val="003E4310"/>
    <w:rsid w:val="003E47DE"/>
    <w:rsid w:val="003E4E1D"/>
    <w:rsid w:val="003E4FFA"/>
    <w:rsid w:val="003E6E11"/>
    <w:rsid w:val="003F0536"/>
    <w:rsid w:val="003F0E9E"/>
    <w:rsid w:val="003F10D3"/>
    <w:rsid w:val="003F1548"/>
    <w:rsid w:val="003F1917"/>
    <w:rsid w:val="003F2B3D"/>
    <w:rsid w:val="003F2FBA"/>
    <w:rsid w:val="003F3105"/>
    <w:rsid w:val="003F3C44"/>
    <w:rsid w:val="003F4172"/>
    <w:rsid w:val="003F4249"/>
    <w:rsid w:val="003F4E3B"/>
    <w:rsid w:val="003F5086"/>
    <w:rsid w:val="003F5108"/>
    <w:rsid w:val="003F5D2C"/>
    <w:rsid w:val="003F7679"/>
    <w:rsid w:val="00400C13"/>
    <w:rsid w:val="00402311"/>
    <w:rsid w:val="0040239F"/>
    <w:rsid w:val="00402C97"/>
    <w:rsid w:val="00403364"/>
    <w:rsid w:val="0040415C"/>
    <w:rsid w:val="00404AA4"/>
    <w:rsid w:val="00404C61"/>
    <w:rsid w:val="004050C9"/>
    <w:rsid w:val="004051F0"/>
    <w:rsid w:val="00406314"/>
    <w:rsid w:val="00406376"/>
    <w:rsid w:val="00406896"/>
    <w:rsid w:val="0040796B"/>
    <w:rsid w:val="00411B37"/>
    <w:rsid w:val="0041234E"/>
    <w:rsid w:val="004125ED"/>
    <w:rsid w:val="00413B39"/>
    <w:rsid w:val="00413F67"/>
    <w:rsid w:val="00414240"/>
    <w:rsid w:val="0041450E"/>
    <w:rsid w:val="0041456E"/>
    <w:rsid w:val="00415370"/>
    <w:rsid w:val="00415781"/>
    <w:rsid w:val="00416485"/>
    <w:rsid w:val="00416F40"/>
    <w:rsid w:val="004173A1"/>
    <w:rsid w:val="00417769"/>
    <w:rsid w:val="00417F0D"/>
    <w:rsid w:val="00421EF2"/>
    <w:rsid w:val="00422668"/>
    <w:rsid w:val="0042602D"/>
    <w:rsid w:val="004261DA"/>
    <w:rsid w:val="00427004"/>
    <w:rsid w:val="00431AC1"/>
    <w:rsid w:val="00431DE1"/>
    <w:rsid w:val="004329C9"/>
    <w:rsid w:val="00432CD5"/>
    <w:rsid w:val="00433CDB"/>
    <w:rsid w:val="0043442C"/>
    <w:rsid w:val="00434FC0"/>
    <w:rsid w:val="00435B9C"/>
    <w:rsid w:val="00435D29"/>
    <w:rsid w:val="004363FA"/>
    <w:rsid w:val="004364CC"/>
    <w:rsid w:val="00437141"/>
    <w:rsid w:val="00437345"/>
    <w:rsid w:val="004405B0"/>
    <w:rsid w:val="004410D2"/>
    <w:rsid w:val="00441905"/>
    <w:rsid w:val="00441FF9"/>
    <w:rsid w:val="0044382F"/>
    <w:rsid w:val="00443B96"/>
    <w:rsid w:val="00443E1D"/>
    <w:rsid w:val="004442EB"/>
    <w:rsid w:val="00444FA3"/>
    <w:rsid w:val="00446553"/>
    <w:rsid w:val="00446A92"/>
    <w:rsid w:val="004501B4"/>
    <w:rsid w:val="0045082F"/>
    <w:rsid w:val="00450C00"/>
    <w:rsid w:val="0045135E"/>
    <w:rsid w:val="00452434"/>
    <w:rsid w:val="00452C53"/>
    <w:rsid w:val="004539C7"/>
    <w:rsid w:val="00453F53"/>
    <w:rsid w:val="00454597"/>
    <w:rsid w:val="004548E6"/>
    <w:rsid w:val="00454DB8"/>
    <w:rsid w:val="0045543A"/>
    <w:rsid w:val="004556FB"/>
    <w:rsid w:val="00455880"/>
    <w:rsid w:val="00455B89"/>
    <w:rsid w:val="00455CDE"/>
    <w:rsid w:val="004560B9"/>
    <w:rsid w:val="004561F9"/>
    <w:rsid w:val="0045637C"/>
    <w:rsid w:val="004569A3"/>
    <w:rsid w:val="004578A2"/>
    <w:rsid w:val="004578ED"/>
    <w:rsid w:val="0046039C"/>
    <w:rsid w:val="0046064C"/>
    <w:rsid w:val="004611B6"/>
    <w:rsid w:val="00461997"/>
    <w:rsid w:val="00463C1C"/>
    <w:rsid w:val="00463F8B"/>
    <w:rsid w:val="004649AD"/>
    <w:rsid w:val="004650E7"/>
    <w:rsid w:val="004661D6"/>
    <w:rsid w:val="0046687B"/>
    <w:rsid w:val="00466CB4"/>
    <w:rsid w:val="00467E51"/>
    <w:rsid w:val="00470418"/>
    <w:rsid w:val="004704EA"/>
    <w:rsid w:val="0047071D"/>
    <w:rsid w:val="00471145"/>
    <w:rsid w:val="0047131D"/>
    <w:rsid w:val="00471657"/>
    <w:rsid w:val="00471A85"/>
    <w:rsid w:val="004727C4"/>
    <w:rsid w:val="00473579"/>
    <w:rsid w:val="00474E5A"/>
    <w:rsid w:val="0047558F"/>
    <w:rsid w:val="00475FD5"/>
    <w:rsid w:val="004765EE"/>
    <w:rsid w:val="0048003C"/>
    <w:rsid w:val="004812F4"/>
    <w:rsid w:val="0048231B"/>
    <w:rsid w:val="00482D88"/>
    <w:rsid w:val="004838D4"/>
    <w:rsid w:val="00483AD9"/>
    <w:rsid w:val="004845AC"/>
    <w:rsid w:val="00484BE1"/>
    <w:rsid w:val="00484C31"/>
    <w:rsid w:val="00485A3E"/>
    <w:rsid w:val="00485E3C"/>
    <w:rsid w:val="00486F09"/>
    <w:rsid w:val="004877FB"/>
    <w:rsid w:val="004906DB"/>
    <w:rsid w:val="00490C0F"/>
    <w:rsid w:val="00491FF2"/>
    <w:rsid w:val="004925EE"/>
    <w:rsid w:val="00492735"/>
    <w:rsid w:val="00492C96"/>
    <w:rsid w:val="004945E8"/>
    <w:rsid w:val="00494FC9"/>
    <w:rsid w:val="00495228"/>
    <w:rsid w:val="004963B6"/>
    <w:rsid w:val="004974D9"/>
    <w:rsid w:val="00497D6D"/>
    <w:rsid w:val="004A2013"/>
    <w:rsid w:val="004A201B"/>
    <w:rsid w:val="004A2B7A"/>
    <w:rsid w:val="004A3EB3"/>
    <w:rsid w:val="004A41F0"/>
    <w:rsid w:val="004A4377"/>
    <w:rsid w:val="004A4BAB"/>
    <w:rsid w:val="004A57EB"/>
    <w:rsid w:val="004A5824"/>
    <w:rsid w:val="004A59D3"/>
    <w:rsid w:val="004A6D7C"/>
    <w:rsid w:val="004A6F11"/>
    <w:rsid w:val="004A74DD"/>
    <w:rsid w:val="004B00D1"/>
    <w:rsid w:val="004B0B57"/>
    <w:rsid w:val="004B1CAB"/>
    <w:rsid w:val="004B2FF9"/>
    <w:rsid w:val="004B3506"/>
    <w:rsid w:val="004B36ED"/>
    <w:rsid w:val="004B40DB"/>
    <w:rsid w:val="004B4D2F"/>
    <w:rsid w:val="004B4EF6"/>
    <w:rsid w:val="004B5844"/>
    <w:rsid w:val="004B612E"/>
    <w:rsid w:val="004B623B"/>
    <w:rsid w:val="004B6554"/>
    <w:rsid w:val="004B6B22"/>
    <w:rsid w:val="004B6C50"/>
    <w:rsid w:val="004B7ABD"/>
    <w:rsid w:val="004C0DA0"/>
    <w:rsid w:val="004C21A7"/>
    <w:rsid w:val="004C2EA5"/>
    <w:rsid w:val="004C3E02"/>
    <w:rsid w:val="004C422D"/>
    <w:rsid w:val="004C4CEB"/>
    <w:rsid w:val="004C5CBA"/>
    <w:rsid w:val="004C6C09"/>
    <w:rsid w:val="004C6EA3"/>
    <w:rsid w:val="004D000F"/>
    <w:rsid w:val="004D055D"/>
    <w:rsid w:val="004D1240"/>
    <w:rsid w:val="004D4242"/>
    <w:rsid w:val="004D49EE"/>
    <w:rsid w:val="004D4AE0"/>
    <w:rsid w:val="004D4C0B"/>
    <w:rsid w:val="004D69FC"/>
    <w:rsid w:val="004D7208"/>
    <w:rsid w:val="004D77BD"/>
    <w:rsid w:val="004D77DE"/>
    <w:rsid w:val="004D7BF4"/>
    <w:rsid w:val="004D7C92"/>
    <w:rsid w:val="004E1E41"/>
    <w:rsid w:val="004E295C"/>
    <w:rsid w:val="004E38B2"/>
    <w:rsid w:val="004E3936"/>
    <w:rsid w:val="004E490B"/>
    <w:rsid w:val="004E57F7"/>
    <w:rsid w:val="004E5D9C"/>
    <w:rsid w:val="004E6707"/>
    <w:rsid w:val="004E6B8E"/>
    <w:rsid w:val="004F0543"/>
    <w:rsid w:val="004F098D"/>
    <w:rsid w:val="004F0D33"/>
    <w:rsid w:val="004F16DF"/>
    <w:rsid w:val="004F2385"/>
    <w:rsid w:val="004F3A97"/>
    <w:rsid w:val="004F4684"/>
    <w:rsid w:val="004F5591"/>
    <w:rsid w:val="004F5D14"/>
    <w:rsid w:val="004F68DC"/>
    <w:rsid w:val="00500F7A"/>
    <w:rsid w:val="005012AD"/>
    <w:rsid w:val="005016E5"/>
    <w:rsid w:val="00501A56"/>
    <w:rsid w:val="00502317"/>
    <w:rsid w:val="005027BB"/>
    <w:rsid w:val="00503415"/>
    <w:rsid w:val="005037E1"/>
    <w:rsid w:val="00503B5C"/>
    <w:rsid w:val="00503DCE"/>
    <w:rsid w:val="00503FEB"/>
    <w:rsid w:val="0050456A"/>
    <w:rsid w:val="005068E1"/>
    <w:rsid w:val="005077C5"/>
    <w:rsid w:val="00510B80"/>
    <w:rsid w:val="0051168A"/>
    <w:rsid w:val="005117D2"/>
    <w:rsid w:val="005118A6"/>
    <w:rsid w:val="005122F4"/>
    <w:rsid w:val="00513489"/>
    <w:rsid w:val="0051405F"/>
    <w:rsid w:val="0051444F"/>
    <w:rsid w:val="005156A6"/>
    <w:rsid w:val="00516393"/>
    <w:rsid w:val="00516C15"/>
    <w:rsid w:val="005179A5"/>
    <w:rsid w:val="00517B44"/>
    <w:rsid w:val="00520B4F"/>
    <w:rsid w:val="00521F78"/>
    <w:rsid w:val="00524661"/>
    <w:rsid w:val="00524957"/>
    <w:rsid w:val="00524AD7"/>
    <w:rsid w:val="005254FD"/>
    <w:rsid w:val="005268A9"/>
    <w:rsid w:val="0052720F"/>
    <w:rsid w:val="00527421"/>
    <w:rsid w:val="005275C4"/>
    <w:rsid w:val="00527779"/>
    <w:rsid w:val="00527D36"/>
    <w:rsid w:val="00531076"/>
    <w:rsid w:val="005319B4"/>
    <w:rsid w:val="00531D28"/>
    <w:rsid w:val="0053266F"/>
    <w:rsid w:val="005328A8"/>
    <w:rsid w:val="00533920"/>
    <w:rsid w:val="00535141"/>
    <w:rsid w:val="00535324"/>
    <w:rsid w:val="00535504"/>
    <w:rsid w:val="005363B4"/>
    <w:rsid w:val="0053712D"/>
    <w:rsid w:val="005403F4"/>
    <w:rsid w:val="00540C02"/>
    <w:rsid w:val="00541136"/>
    <w:rsid w:val="0054216F"/>
    <w:rsid w:val="0054237A"/>
    <w:rsid w:val="00542F18"/>
    <w:rsid w:val="00543F30"/>
    <w:rsid w:val="00544853"/>
    <w:rsid w:val="00544B69"/>
    <w:rsid w:val="00544CA5"/>
    <w:rsid w:val="005450E2"/>
    <w:rsid w:val="005452F1"/>
    <w:rsid w:val="00545B19"/>
    <w:rsid w:val="0055035F"/>
    <w:rsid w:val="005507FD"/>
    <w:rsid w:val="005511C0"/>
    <w:rsid w:val="0055232C"/>
    <w:rsid w:val="0055278E"/>
    <w:rsid w:val="00555488"/>
    <w:rsid w:val="0055549A"/>
    <w:rsid w:val="00555B18"/>
    <w:rsid w:val="00555C9C"/>
    <w:rsid w:val="0055650C"/>
    <w:rsid w:val="00556A4D"/>
    <w:rsid w:val="00557319"/>
    <w:rsid w:val="0055764E"/>
    <w:rsid w:val="00560528"/>
    <w:rsid w:val="00560699"/>
    <w:rsid w:val="00561923"/>
    <w:rsid w:val="005622F8"/>
    <w:rsid w:val="00562642"/>
    <w:rsid w:val="0056310A"/>
    <w:rsid w:val="0056336F"/>
    <w:rsid w:val="00565AF7"/>
    <w:rsid w:val="005666F9"/>
    <w:rsid w:val="00566DB3"/>
    <w:rsid w:val="00567A4E"/>
    <w:rsid w:val="005714C6"/>
    <w:rsid w:val="0057189C"/>
    <w:rsid w:val="00571BD2"/>
    <w:rsid w:val="00571CD7"/>
    <w:rsid w:val="00571D59"/>
    <w:rsid w:val="00572E3E"/>
    <w:rsid w:val="005732A1"/>
    <w:rsid w:val="005737FC"/>
    <w:rsid w:val="0057420B"/>
    <w:rsid w:val="0057593B"/>
    <w:rsid w:val="00575F4F"/>
    <w:rsid w:val="00576033"/>
    <w:rsid w:val="00576406"/>
    <w:rsid w:val="00576BDA"/>
    <w:rsid w:val="00580280"/>
    <w:rsid w:val="00580B9E"/>
    <w:rsid w:val="0058135A"/>
    <w:rsid w:val="00581F7C"/>
    <w:rsid w:val="00583358"/>
    <w:rsid w:val="005839BF"/>
    <w:rsid w:val="00584058"/>
    <w:rsid w:val="005844A5"/>
    <w:rsid w:val="005846B4"/>
    <w:rsid w:val="005850E5"/>
    <w:rsid w:val="005851E0"/>
    <w:rsid w:val="00585571"/>
    <w:rsid w:val="005856F9"/>
    <w:rsid w:val="00585A40"/>
    <w:rsid w:val="00585B91"/>
    <w:rsid w:val="00586BF1"/>
    <w:rsid w:val="00587191"/>
    <w:rsid w:val="00587DC4"/>
    <w:rsid w:val="005903E4"/>
    <w:rsid w:val="005907D5"/>
    <w:rsid w:val="005913EE"/>
    <w:rsid w:val="00592461"/>
    <w:rsid w:val="005950D6"/>
    <w:rsid w:val="0059519C"/>
    <w:rsid w:val="00595498"/>
    <w:rsid w:val="00595524"/>
    <w:rsid w:val="005963F5"/>
    <w:rsid w:val="005968B8"/>
    <w:rsid w:val="005974F3"/>
    <w:rsid w:val="0059751C"/>
    <w:rsid w:val="0059778B"/>
    <w:rsid w:val="00597919"/>
    <w:rsid w:val="005A0B9F"/>
    <w:rsid w:val="005A0EFC"/>
    <w:rsid w:val="005A179E"/>
    <w:rsid w:val="005A44E7"/>
    <w:rsid w:val="005A5D8E"/>
    <w:rsid w:val="005A63D8"/>
    <w:rsid w:val="005A7202"/>
    <w:rsid w:val="005A7C14"/>
    <w:rsid w:val="005A7DBE"/>
    <w:rsid w:val="005B152C"/>
    <w:rsid w:val="005B1C64"/>
    <w:rsid w:val="005B1DE8"/>
    <w:rsid w:val="005B2807"/>
    <w:rsid w:val="005B3606"/>
    <w:rsid w:val="005B3E08"/>
    <w:rsid w:val="005B49B6"/>
    <w:rsid w:val="005B56EE"/>
    <w:rsid w:val="005B672C"/>
    <w:rsid w:val="005B747D"/>
    <w:rsid w:val="005B7733"/>
    <w:rsid w:val="005B7A22"/>
    <w:rsid w:val="005C0602"/>
    <w:rsid w:val="005C0D5D"/>
    <w:rsid w:val="005C1415"/>
    <w:rsid w:val="005C191A"/>
    <w:rsid w:val="005C2AA9"/>
    <w:rsid w:val="005C330D"/>
    <w:rsid w:val="005C40C7"/>
    <w:rsid w:val="005C4114"/>
    <w:rsid w:val="005C49FF"/>
    <w:rsid w:val="005C4EFF"/>
    <w:rsid w:val="005C4F43"/>
    <w:rsid w:val="005D0B55"/>
    <w:rsid w:val="005D1E32"/>
    <w:rsid w:val="005D4442"/>
    <w:rsid w:val="005D4566"/>
    <w:rsid w:val="005D4A04"/>
    <w:rsid w:val="005D4CF7"/>
    <w:rsid w:val="005D5347"/>
    <w:rsid w:val="005D5CC5"/>
    <w:rsid w:val="005D5FE6"/>
    <w:rsid w:val="005D61EA"/>
    <w:rsid w:val="005D787B"/>
    <w:rsid w:val="005D7F45"/>
    <w:rsid w:val="005E031D"/>
    <w:rsid w:val="005E03AC"/>
    <w:rsid w:val="005E04B5"/>
    <w:rsid w:val="005E0621"/>
    <w:rsid w:val="005E12BE"/>
    <w:rsid w:val="005E2C81"/>
    <w:rsid w:val="005E4D3C"/>
    <w:rsid w:val="005E7158"/>
    <w:rsid w:val="005E7ECB"/>
    <w:rsid w:val="005F0780"/>
    <w:rsid w:val="005F0C00"/>
    <w:rsid w:val="005F1037"/>
    <w:rsid w:val="005F2BF8"/>
    <w:rsid w:val="005F2EA8"/>
    <w:rsid w:val="005F5D1D"/>
    <w:rsid w:val="005F60C9"/>
    <w:rsid w:val="005F64C6"/>
    <w:rsid w:val="005F67C9"/>
    <w:rsid w:val="005F7227"/>
    <w:rsid w:val="006008F1"/>
    <w:rsid w:val="00601714"/>
    <w:rsid w:val="00601735"/>
    <w:rsid w:val="0060204D"/>
    <w:rsid w:val="0060260C"/>
    <w:rsid w:val="00602BD2"/>
    <w:rsid w:val="006039A2"/>
    <w:rsid w:val="00604980"/>
    <w:rsid w:val="0060591E"/>
    <w:rsid w:val="00605F90"/>
    <w:rsid w:val="0060614D"/>
    <w:rsid w:val="00610871"/>
    <w:rsid w:val="00610E48"/>
    <w:rsid w:val="00610FE0"/>
    <w:rsid w:val="00611E73"/>
    <w:rsid w:val="00613C47"/>
    <w:rsid w:val="0061459E"/>
    <w:rsid w:val="00615086"/>
    <w:rsid w:val="00616201"/>
    <w:rsid w:val="00616225"/>
    <w:rsid w:val="0061705E"/>
    <w:rsid w:val="00617A8B"/>
    <w:rsid w:val="00621904"/>
    <w:rsid w:val="00622248"/>
    <w:rsid w:val="00622FEA"/>
    <w:rsid w:val="00623CDF"/>
    <w:rsid w:val="00623DB1"/>
    <w:rsid w:val="006245F3"/>
    <w:rsid w:val="00624DBE"/>
    <w:rsid w:val="00625450"/>
    <w:rsid w:val="0062557A"/>
    <w:rsid w:val="0062624F"/>
    <w:rsid w:val="006319CA"/>
    <w:rsid w:val="00633B3E"/>
    <w:rsid w:val="00634EC0"/>
    <w:rsid w:val="0063627F"/>
    <w:rsid w:val="006376C4"/>
    <w:rsid w:val="00637D71"/>
    <w:rsid w:val="006403E7"/>
    <w:rsid w:val="00642D72"/>
    <w:rsid w:val="006443CB"/>
    <w:rsid w:val="006448B8"/>
    <w:rsid w:val="00644F80"/>
    <w:rsid w:val="00645223"/>
    <w:rsid w:val="00645874"/>
    <w:rsid w:val="0064721F"/>
    <w:rsid w:val="00650F81"/>
    <w:rsid w:val="00650FC7"/>
    <w:rsid w:val="00651964"/>
    <w:rsid w:val="00652961"/>
    <w:rsid w:val="00653C24"/>
    <w:rsid w:val="00653D68"/>
    <w:rsid w:val="00653E4E"/>
    <w:rsid w:val="00654275"/>
    <w:rsid w:val="0065446D"/>
    <w:rsid w:val="00654773"/>
    <w:rsid w:val="00654891"/>
    <w:rsid w:val="00654894"/>
    <w:rsid w:val="00655104"/>
    <w:rsid w:val="0065522C"/>
    <w:rsid w:val="00656067"/>
    <w:rsid w:val="00660693"/>
    <w:rsid w:val="006611D6"/>
    <w:rsid w:val="00661918"/>
    <w:rsid w:val="00662A5A"/>
    <w:rsid w:val="00662E60"/>
    <w:rsid w:val="006636D0"/>
    <w:rsid w:val="0066371A"/>
    <w:rsid w:val="00663834"/>
    <w:rsid w:val="006647D7"/>
    <w:rsid w:val="00664F1B"/>
    <w:rsid w:val="006653D7"/>
    <w:rsid w:val="00665BFF"/>
    <w:rsid w:val="0066645E"/>
    <w:rsid w:val="006665BA"/>
    <w:rsid w:val="00666A4F"/>
    <w:rsid w:val="00667477"/>
    <w:rsid w:val="006703D9"/>
    <w:rsid w:val="00672DFC"/>
    <w:rsid w:val="00672F5B"/>
    <w:rsid w:val="00673DEE"/>
    <w:rsid w:val="00674E69"/>
    <w:rsid w:val="00675AF3"/>
    <w:rsid w:val="00675C53"/>
    <w:rsid w:val="0067738E"/>
    <w:rsid w:val="00677F23"/>
    <w:rsid w:val="00680936"/>
    <w:rsid w:val="00680D8C"/>
    <w:rsid w:val="00680D99"/>
    <w:rsid w:val="006821B2"/>
    <w:rsid w:val="00682725"/>
    <w:rsid w:val="00682A1B"/>
    <w:rsid w:val="00682D73"/>
    <w:rsid w:val="00682ED3"/>
    <w:rsid w:val="006846E8"/>
    <w:rsid w:val="00685EBD"/>
    <w:rsid w:val="006861C3"/>
    <w:rsid w:val="006868C4"/>
    <w:rsid w:val="00686AF3"/>
    <w:rsid w:val="00690CE3"/>
    <w:rsid w:val="00690F1F"/>
    <w:rsid w:val="006915BD"/>
    <w:rsid w:val="0069210B"/>
    <w:rsid w:val="00692582"/>
    <w:rsid w:val="00692592"/>
    <w:rsid w:val="00692A2F"/>
    <w:rsid w:val="0069322C"/>
    <w:rsid w:val="00693652"/>
    <w:rsid w:val="006939E7"/>
    <w:rsid w:val="00693C50"/>
    <w:rsid w:val="00693D3E"/>
    <w:rsid w:val="006942F7"/>
    <w:rsid w:val="006956FB"/>
    <w:rsid w:val="006A1167"/>
    <w:rsid w:val="006A1D3D"/>
    <w:rsid w:val="006A2150"/>
    <w:rsid w:val="006A2216"/>
    <w:rsid w:val="006A241D"/>
    <w:rsid w:val="006A3288"/>
    <w:rsid w:val="006A3F01"/>
    <w:rsid w:val="006A43E6"/>
    <w:rsid w:val="006A4AEE"/>
    <w:rsid w:val="006A6149"/>
    <w:rsid w:val="006A70BE"/>
    <w:rsid w:val="006A7934"/>
    <w:rsid w:val="006B0001"/>
    <w:rsid w:val="006B059F"/>
    <w:rsid w:val="006B0AD4"/>
    <w:rsid w:val="006B2048"/>
    <w:rsid w:val="006B342E"/>
    <w:rsid w:val="006B3812"/>
    <w:rsid w:val="006B3B80"/>
    <w:rsid w:val="006B6B43"/>
    <w:rsid w:val="006B6C7A"/>
    <w:rsid w:val="006B6F32"/>
    <w:rsid w:val="006B7130"/>
    <w:rsid w:val="006B73CC"/>
    <w:rsid w:val="006B7695"/>
    <w:rsid w:val="006C0176"/>
    <w:rsid w:val="006C0D3F"/>
    <w:rsid w:val="006C2994"/>
    <w:rsid w:val="006C35EC"/>
    <w:rsid w:val="006C4150"/>
    <w:rsid w:val="006C4382"/>
    <w:rsid w:val="006C4891"/>
    <w:rsid w:val="006C5683"/>
    <w:rsid w:val="006C5E33"/>
    <w:rsid w:val="006C5E48"/>
    <w:rsid w:val="006C6434"/>
    <w:rsid w:val="006C670F"/>
    <w:rsid w:val="006C6743"/>
    <w:rsid w:val="006C6CD8"/>
    <w:rsid w:val="006C70BB"/>
    <w:rsid w:val="006C7EB1"/>
    <w:rsid w:val="006D013F"/>
    <w:rsid w:val="006D017F"/>
    <w:rsid w:val="006D08BD"/>
    <w:rsid w:val="006D0F8E"/>
    <w:rsid w:val="006D1416"/>
    <w:rsid w:val="006D18C2"/>
    <w:rsid w:val="006D1D3F"/>
    <w:rsid w:val="006D253B"/>
    <w:rsid w:val="006D2A87"/>
    <w:rsid w:val="006D325A"/>
    <w:rsid w:val="006D4242"/>
    <w:rsid w:val="006D45F0"/>
    <w:rsid w:val="006D4C8F"/>
    <w:rsid w:val="006D52A0"/>
    <w:rsid w:val="006D57CB"/>
    <w:rsid w:val="006D5819"/>
    <w:rsid w:val="006D5E6F"/>
    <w:rsid w:val="006D67DC"/>
    <w:rsid w:val="006D693F"/>
    <w:rsid w:val="006D6CDD"/>
    <w:rsid w:val="006D7604"/>
    <w:rsid w:val="006D765E"/>
    <w:rsid w:val="006E0455"/>
    <w:rsid w:val="006E3AB7"/>
    <w:rsid w:val="006E4238"/>
    <w:rsid w:val="006E4EDB"/>
    <w:rsid w:val="006E5F01"/>
    <w:rsid w:val="006E6658"/>
    <w:rsid w:val="006E7404"/>
    <w:rsid w:val="006E7B97"/>
    <w:rsid w:val="006F01A0"/>
    <w:rsid w:val="006F05B9"/>
    <w:rsid w:val="006F0E02"/>
    <w:rsid w:val="006F13DC"/>
    <w:rsid w:val="006F1EA3"/>
    <w:rsid w:val="006F2627"/>
    <w:rsid w:val="006F3568"/>
    <w:rsid w:val="006F40AD"/>
    <w:rsid w:val="006F6360"/>
    <w:rsid w:val="006F6436"/>
    <w:rsid w:val="006F645B"/>
    <w:rsid w:val="006F65C5"/>
    <w:rsid w:val="006F687A"/>
    <w:rsid w:val="006F68EF"/>
    <w:rsid w:val="006F6B8E"/>
    <w:rsid w:val="006F6D4C"/>
    <w:rsid w:val="006F6E67"/>
    <w:rsid w:val="006F7157"/>
    <w:rsid w:val="006F78E0"/>
    <w:rsid w:val="00701580"/>
    <w:rsid w:val="00701C4F"/>
    <w:rsid w:val="0070225F"/>
    <w:rsid w:val="00702B1B"/>
    <w:rsid w:val="007030DB"/>
    <w:rsid w:val="007032B3"/>
    <w:rsid w:val="007037A9"/>
    <w:rsid w:val="00704164"/>
    <w:rsid w:val="007063BD"/>
    <w:rsid w:val="0070694F"/>
    <w:rsid w:val="00706A58"/>
    <w:rsid w:val="00707517"/>
    <w:rsid w:val="00707665"/>
    <w:rsid w:val="007078ED"/>
    <w:rsid w:val="00710187"/>
    <w:rsid w:val="007110E1"/>
    <w:rsid w:val="00711B18"/>
    <w:rsid w:val="00712C65"/>
    <w:rsid w:val="00713733"/>
    <w:rsid w:val="00713D18"/>
    <w:rsid w:val="00714394"/>
    <w:rsid w:val="00714A97"/>
    <w:rsid w:val="00714ED6"/>
    <w:rsid w:val="00715E8D"/>
    <w:rsid w:val="0072034F"/>
    <w:rsid w:val="00721C26"/>
    <w:rsid w:val="00721F7E"/>
    <w:rsid w:val="00722E29"/>
    <w:rsid w:val="00723ECB"/>
    <w:rsid w:val="00724606"/>
    <w:rsid w:val="00724A36"/>
    <w:rsid w:val="00724A60"/>
    <w:rsid w:val="00724E85"/>
    <w:rsid w:val="0072525D"/>
    <w:rsid w:val="00726E8A"/>
    <w:rsid w:val="00727047"/>
    <w:rsid w:val="00730C93"/>
    <w:rsid w:val="007335E2"/>
    <w:rsid w:val="007343E6"/>
    <w:rsid w:val="00734510"/>
    <w:rsid w:val="00734887"/>
    <w:rsid w:val="00735F1B"/>
    <w:rsid w:val="00736110"/>
    <w:rsid w:val="007365B6"/>
    <w:rsid w:val="00737394"/>
    <w:rsid w:val="007401E2"/>
    <w:rsid w:val="00740205"/>
    <w:rsid w:val="007403F7"/>
    <w:rsid w:val="007411E5"/>
    <w:rsid w:val="00741560"/>
    <w:rsid w:val="00741605"/>
    <w:rsid w:val="00742310"/>
    <w:rsid w:val="007426AB"/>
    <w:rsid w:val="007436F2"/>
    <w:rsid w:val="0074436D"/>
    <w:rsid w:val="00746951"/>
    <w:rsid w:val="00746F65"/>
    <w:rsid w:val="007472C3"/>
    <w:rsid w:val="0074791E"/>
    <w:rsid w:val="00750948"/>
    <w:rsid w:val="0075115D"/>
    <w:rsid w:val="00751A33"/>
    <w:rsid w:val="00753890"/>
    <w:rsid w:val="007543AF"/>
    <w:rsid w:val="007550A6"/>
    <w:rsid w:val="007555DF"/>
    <w:rsid w:val="007569DC"/>
    <w:rsid w:val="0075711E"/>
    <w:rsid w:val="007572D3"/>
    <w:rsid w:val="007579F2"/>
    <w:rsid w:val="00757A0A"/>
    <w:rsid w:val="00761434"/>
    <w:rsid w:val="00761FD5"/>
    <w:rsid w:val="00762BB6"/>
    <w:rsid w:val="0076341D"/>
    <w:rsid w:val="0076446D"/>
    <w:rsid w:val="007647EF"/>
    <w:rsid w:val="00765DD8"/>
    <w:rsid w:val="00766B33"/>
    <w:rsid w:val="00766D36"/>
    <w:rsid w:val="00767607"/>
    <w:rsid w:val="0076760C"/>
    <w:rsid w:val="00767ACD"/>
    <w:rsid w:val="007705B5"/>
    <w:rsid w:val="007722BD"/>
    <w:rsid w:val="0077270D"/>
    <w:rsid w:val="00773874"/>
    <w:rsid w:val="00773E77"/>
    <w:rsid w:val="0077452C"/>
    <w:rsid w:val="007748A3"/>
    <w:rsid w:val="00775D3B"/>
    <w:rsid w:val="0077615A"/>
    <w:rsid w:val="00777F59"/>
    <w:rsid w:val="007806A0"/>
    <w:rsid w:val="00780F6C"/>
    <w:rsid w:val="00782346"/>
    <w:rsid w:val="007838CD"/>
    <w:rsid w:val="007840F3"/>
    <w:rsid w:val="00784248"/>
    <w:rsid w:val="00785491"/>
    <w:rsid w:val="007858C0"/>
    <w:rsid w:val="0078679A"/>
    <w:rsid w:val="007871FE"/>
    <w:rsid w:val="00787C89"/>
    <w:rsid w:val="007908ED"/>
    <w:rsid w:val="00790EA2"/>
    <w:rsid w:val="00790F74"/>
    <w:rsid w:val="007916BD"/>
    <w:rsid w:val="00792288"/>
    <w:rsid w:val="007922A6"/>
    <w:rsid w:val="00792447"/>
    <w:rsid w:val="007928C6"/>
    <w:rsid w:val="00793F00"/>
    <w:rsid w:val="0079694C"/>
    <w:rsid w:val="007A0187"/>
    <w:rsid w:val="007A19AC"/>
    <w:rsid w:val="007A1B66"/>
    <w:rsid w:val="007A268F"/>
    <w:rsid w:val="007A29EC"/>
    <w:rsid w:val="007A46DA"/>
    <w:rsid w:val="007A4A53"/>
    <w:rsid w:val="007A4C93"/>
    <w:rsid w:val="007A4E17"/>
    <w:rsid w:val="007A7F6D"/>
    <w:rsid w:val="007B0FBD"/>
    <w:rsid w:val="007B12D3"/>
    <w:rsid w:val="007B1BAF"/>
    <w:rsid w:val="007B2FE8"/>
    <w:rsid w:val="007B35F7"/>
    <w:rsid w:val="007B4DD5"/>
    <w:rsid w:val="007B4F72"/>
    <w:rsid w:val="007B5148"/>
    <w:rsid w:val="007B5742"/>
    <w:rsid w:val="007B5A16"/>
    <w:rsid w:val="007C03FE"/>
    <w:rsid w:val="007C0E04"/>
    <w:rsid w:val="007C17D3"/>
    <w:rsid w:val="007C1FA2"/>
    <w:rsid w:val="007C2827"/>
    <w:rsid w:val="007C3A26"/>
    <w:rsid w:val="007C4032"/>
    <w:rsid w:val="007C4CE1"/>
    <w:rsid w:val="007C537A"/>
    <w:rsid w:val="007C57D1"/>
    <w:rsid w:val="007C6B3E"/>
    <w:rsid w:val="007C7130"/>
    <w:rsid w:val="007C74E5"/>
    <w:rsid w:val="007C7F57"/>
    <w:rsid w:val="007D0348"/>
    <w:rsid w:val="007D0E43"/>
    <w:rsid w:val="007D13E7"/>
    <w:rsid w:val="007D1E37"/>
    <w:rsid w:val="007D1FBD"/>
    <w:rsid w:val="007D2549"/>
    <w:rsid w:val="007D26E1"/>
    <w:rsid w:val="007D2E90"/>
    <w:rsid w:val="007D3051"/>
    <w:rsid w:val="007D358B"/>
    <w:rsid w:val="007D4624"/>
    <w:rsid w:val="007D563E"/>
    <w:rsid w:val="007D5A49"/>
    <w:rsid w:val="007D5FC1"/>
    <w:rsid w:val="007D6EB6"/>
    <w:rsid w:val="007D715A"/>
    <w:rsid w:val="007E08DB"/>
    <w:rsid w:val="007E0B17"/>
    <w:rsid w:val="007E0D90"/>
    <w:rsid w:val="007E0E9E"/>
    <w:rsid w:val="007E12DC"/>
    <w:rsid w:val="007E1760"/>
    <w:rsid w:val="007E21FB"/>
    <w:rsid w:val="007E3B9D"/>
    <w:rsid w:val="007E420B"/>
    <w:rsid w:val="007E45F2"/>
    <w:rsid w:val="007E4932"/>
    <w:rsid w:val="007E4CAD"/>
    <w:rsid w:val="007E502C"/>
    <w:rsid w:val="007E516A"/>
    <w:rsid w:val="007E5BD7"/>
    <w:rsid w:val="007E6761"/>
    <w:rsid w:val="007E6EAF"/>
    <w:rsid w:val="007E7358"/>
    <w:rsid w:val="007E75F0"/>
    <w:rsid w:val="007E7968"/>
    <w:rsid w:val="007E79C4"/>
    <w:rsid w:val="007E7B49"/>
    <w:rsid w:val="007F013A"/>
    <w:rsid w:val="007F0730"/>
    <w:rsid w:val="007F1D54"/>
    <w:rsid w:val="007F2D90"/>
    <w:rsid w:val="007F3F6F"/>
    <w:rsid w:val="007F48A9"/>
    <w:rsid w:val="007F4B71"/>
    <w:rsid w:val="007F4E28"/>
    <w:rsid w:val="007F4F82"/>
    <w:rsid w:val="007F66AA"/>
    <w:rsid w:val="007F6D96"/>
    <w:rsid w:val="00801C90"/>
    <w:rsid w:val="00801D7A"/>
    <w:rsid w:val="00801F49"/>
    <w:rsid w:val="008020F2"/>
    <w:rsid w:val="008037DD"/>
    <w:rsid w:val="00803F74"/>
    <w:rsid w:val="008042C4"/>
    <w:rsid w:val="00804653"/>
    <w:rsid w:val="00804C48"/>
    <w:rsid w:val="0080505A"/>
    <w:rsid w:val="008060B3"/>
    <w:rsid w:val="00806639"/>
    <w:rsid w:val="00806712"/>
    <w:rsid w:val="00806A84"/>
    <w:rsid w:val="008073A4"/>
    <w:rsid w:val="00807C6C"/>
    <w:rsid w:val="00810D88"/>
    <w:rsid w:val="008115ED"/>
    <w:rsid w:val="008117ED"/>
    <w:rsid w:val="0081226E"/>
    <w:rsid w:val="0081254B"/>
    <w:rsid w:val="0081340B"/>
    <w:rsid w:val="008141B7"/>
    <w:rsid w:val="00814F16"/>
    <w:rsid w:val="00815822"/>
    <w:rsid w:val="00815B93"/>
    <w:rsid w:val="00816585"/>
    <w:rsid w:val="008166A6"/>
    <w:rsid w:val="0081760E"/>
    <w:rsid w:val="00817BB4"/>
    <w:rsid w:val="00817D8A"/>
    <w:rsid w:val="00817E4F"/>
    <w:rsid w:val="00820F5B"/>
    <w:rsid w:val="00821021"/>
    <w:rsid w:val="008214BB"/>
    <w:rsid w:val="00821B58"/>
    <w:rsid w:val="00822D4E"/>
    <w:rsid w:val="00822FBA"/>
    <w:rsid w:val="0082398C"/>
    <w:rsid w:val="00824FF1"/>
    <w:rsid w:val="00825196"/>
    <w:rsid w:val="00825F89"/>
    <w:rsid w:val="00826365"/>
    <w:rsid w:val="00826F4C"/>
    <w:rsid w:val="00831573"/>
    <w:rsid w:val="0083244D"/>
    <w:rsid w:val="00833C51"/>
    <w:rsid w:val="008349A6"/>
    <w:rsid w:val="00835271"/>
    <w:rsid w:val="00835679"/>
    <w:rsid w:val="00836365"/>
    <w:rsid w:val="00836667"/>
    <w:rsid w:val="00836F1A"/>
    <w:rsid w:val="008377DA"/>
    <w:rsid w:val="00840B5D"/>
    <w:rsid w:val="00841F21"/>
    <w:rsid w:val="00842991"/>
    <w:rsid w:val="008429B0"/>
    <w:rsid w:val="00843900"/>
    <w:rsid w:val="00844884"/>
    <w:rsid w:val="00844C5B"/>
    <w:rsid w:val="00844E18"/>
    <w:rsid w:val="0084520E"/>
    <w:rsid w:val="00845A15"/>
    <w:rsid w:val="0084632F"/>
    <w:rsid w:val="008478AB"/>
    <w:rsid w:val="00852528"/>
    <w:rsid w:val="00852638"/>
    <w:rsid w:val="00852BDB"/>
    <w:rsid w:val="008543F7"/>
    <w:rsid w:val="008545DC"/>
    <w:rsid w:val="00854A7E"/>
    <w:rsid w:val="00855B06"/>
    <w:rsid w:val="00855C21"/>
    <w:rsid w:val="00856B95"/>
    <w:rsid w:val="00856D1A"/>
    <w:rsid w:val="008579A1"/>
    <w:rsid w:val="00857D29"/>
    <w:rsid w:val="0086161C"/>
    <w:rsid w:val="008617AF"/>
    <w:rsid w:val="00861DB0"/>
    <w:rsid w:val="0086225C"/>
    <w:rsid w:val="008629A8"/>
    <w:rsid w:val="00863225"/>
    <w:rsid w:val="00863ADA"/>
    <w:rsid w:val="00865BAA"/>
    <w:rsid w:val="008677CB"/>
    <w:rsid w:val="0087056E"/>
    <w:rsid w:val="00870CB6"/>
    <w:rsid w:val="008736EE"/>
    <w:rsid w:val="008737AE"/>
    <w:rsid w:val="00873FEA"/>
    <w:rsid w:val="0087419B"/>
    <w:rsid w:val="008744CC"/>
    <w:rsid w:val="00874592"/>
    <w:rsid w:val="008747F6"/>
    <w:rsid w:val="008751C1"/>
    <w:rsid w:val="00876C1B"/>
    <w:rsid w:val="00876E70"/>
    <w:rsid w:val="008804E1"/>
    <w:rsid w:val="008815B6"/>
    <w:rsid w:val="008818F6"/>
    <w:rsid w:val="00881D45"/>
    <w:rsid w:val="0088398E"/>
    <w:rsid w:val="0088505D"/>
    <w:rsid w:val="00885182"/>
    <w:rsid w:val="008858B7"/>
    <w:rsid w:val="0088647E"/>
    <w:rsid w:val="008867D3"/>
    <w:rsid w:val="0088682A"/>
    <w:rsid w:val="00886D52"/>
    <w:rsid w:val="00886E48"/>
    <w:rsid w:val="00887E02"/>
    <w:rsid w:val="00890382"/>
    <w:rsid w:val="0089046A"/>
    <w:rsid w:val="00891106"/>
    <w:rsid w:val="00892833"/>
    <w:rsid w:val="00893479"/>
    <w:rsid w:val="0089375D"/>
    <w:rsid w:val="00894063"/>
    <w:rsid w:val="008943CB"/>
    <w:rsid w:val="008946B9"/>
    <w:rsid w:val="0089487B"/>
    <w:rsid w:val="00894BB6"/>
    <w:rsid w:val="00895E7A"/>
    <w:rsid w:val="00896060"/>
    <w:rsid w:val="008971EE"/>
    <w:rsid w:val="008A0882"/>
    <w:rsid w:val="008A10C1"/>
    <w:rsid w:val="008A181A"/>
    <w:rsid w:val="008A183F"/>
    <w:rsid w:val="008A1C47"/>
    <w:rsid w:val="008A2289"/>
    <w:rsid w:val="008A3766"/>
    <w:rsid w:val="008A4F66"/>
    <w:rsid w:val="008A507C"/>
    <w:rsid w:val="008A5290"/>
    <w:rsid w:val="008A593A"/>
    <w:rsid w:val="008A59EA"/>
    <w:rsid w:val="008A6A60"/>
    <w:rsid w:val="008A6C5A"/>
    <w:rsid w:val="008A6CCA"/>
    <w:rsid w:val="008A7DFA"/>
    <w:rsid w:val="008B1B8C"/>
    <w:rsid w:val="008B2C59"/>
    <w:rsid w:val="008B2DF3"/>
    <w:rsid w:val="008B35CB"/>
    <w:rsid w:val="008B376A"/>
    <w:rsid w:val="008B3D31"/>
    <w:rsid w:val="008B444E"/>
    <w:rsid w:val="008B4A54"/>
    <w:rsid w:val="008B569F"/>
    <w:rsid w:val="008B5E4E"/>
    <w:rsid w:val="008B7220"/>
    <w:rsid w:val="008C0669"/>
    <w:rsid w:val="008C08A5"/>
    <w:rsid w:val="008C12D9"/>
    <w:rsid w:val="008C1424"/>
    <w:rsid w:val="008C1D78"/>
    <w:rsid w:val="008C1DD7"/>
    <w:rsid w:val="008C26FA"/>
    <w:rsid w:val="008C2BC1"/>
    <w:rsid w:val="008C4566"/>
    <w:rsid w:val="008C46B6"/>
    <w:rsid w:val="008C522A"/>
    <w:rsid w:val="008C5E71"/>
    <w:rsid w:val="008C64E3"/>
    <w:rsid w:val="008C6A8B"/>
    <w:rsid w:val="008C77F7"/>
    <w:rsid w:val="008D00EA"/>
    <w:rsid w:val="008D0D1E"/>
    <w:rsid w:val="008D1175"/>
    <w:rsid w:val="008D1627"/>
    <w:rsid w:val="008D1DA0"/>
    <w:rsid w:val="008D284E"/>
    <w:rsid w:val="008D4ED3"/>
    <w:rsid w:val="008D5008"/>
    <w:rsid w:val="008D54BF"/>
    <w:rsid w:val="008D5DC6"/>
    <w:rsid w:val="008D5EF9"/>
    <w:rsid w:val="008D6665"/>
    <w:rsid w:val="008D6A11"/>
    <w:rsid w:val="008E0D4B"/>
    <w:rsid w:val="008E0ECC"/>
    <w:rsid w:val="008E1C27"/>
    <w:rsid w:val="008E1E54"/>
    <w:rsid w:val="008E2057"/>
    <w:rsid w:val="008E2A50"/>
    <w:rsid w:val="008E31EC"/>
    <w:rsid w:val="008E3AB5"/>
    <w:rsid w:val="008E3C3E"/>
    <w:rsid w:val="008E3C88"/>
    <w:rsid w:val="008E4106"/>
    <w:rsid w:val="008E4E17"/>
    <w:rsid w:val="008E5337"/>
    <w:rsid w:val="008E610D"/>
    <w:rsid w:val="008E78F2"/>
    <w:rsid w:val="008E7B12"/>
    <w:rsid w:val="008F022C"/>
    <w:rsid w:val="008F2A60"/>
    <w:rsid w:val="008F310D"/>
    <w:rsid w:val="008F3888"/>
    <w:rsid w:val="008F3B22"/>
    <w:rsid w:val="008F43A0"/>
    <w:rsid w:val="008F43C7"/>
    <w:rsid w:val="008F4823"/>
    <w:rsid w:val="008F606D"/>
    <w:rsid w:val="008F7150"/>
    <w:rsid w:val="008F71CC"/>
    <w:rsid w:val="008F721C"/>
    <w:rsid w:val="00900662"/>
    <w:rsid w:val="00901953"/>
    <w:rsid w:val="00902166"/>
    <w:rsid w:val="00903C31"/>
    <w:rsid w:val="009040A1"/>
    <w:rsid w:val="0090473B"/>
    <w:rsid w:val="0090487F"/>
    <w:rsid w:val="00905282"/>
    <w:rsid w:val="00905908"/>
    <w:rsid w:val="009075A4"/>
    <w:rsid w:val="009101AF"/>
    <w:rsid w:val="00910631"/>
    <w:rsid w:val="00910906"/>
    <w:rsid w:val="0091157B"/>
    <w:rsid w:val="00911808"/>
    <w:rsid w:val="00912C05"/>
    <w:rsid w:val="009145FB"/>
    <w:rsid w:val="0091555E"/>
    <w:rsid w:val="00915786"/>
    <w:rsid w:val="00915EE5"/>
    <w:rsid w:val="0091746C"/>
    <w:rsid w:val="00917D06"/>
    <w:rsid w:val="009207DB"/>
    <w:rsid w:val="00920D61"/>
    <w:rsid w:val="00922024"/>
    <w:rsid w:val="00924853"/>
    <w:rsid w:val="009252E0"/>
    <w:rsid w:val="00925416"/>
    <w:rsid w:val="00925501"/>
    <w:rsid w:val="00926982"/>
    <w:rsid w:val="00926D4C"/>
    <w:rsid w:val="009270C4"/>
    <w:rsid w:val="009325F7"/>
    <w:rsid w:val="00932BCF"/>
    <w:rsid w:val="00933396"/>
    <w:rsid w:val="0093394F"/>
    <w:rsid w:val="00933C5C"/>
    <w:rsid w:val="00933F39"/>
    <w:rsid w:val="00934536"/>
    <w:rsid w:val="00934D73"/>
    <w:rsid w:val="00935027"/>
    <w:rsid w:val="00935042"/>
    <w:rsid w:val="009354D2"/>
    <w:rsid w:val="009370D8"/>
    <w:rsid w:val="0093740F"/>
    <w:rsid w:val="00937B4A"/>
    <w:rsid w:val="00937BE9"/>
    <w:rsid w:val="00937C1D"/>
    <w:rsid w:val="009405D8"/>
    <w:rsid w:val="00940804"/>
    <w:rsid w:val="00940E9B"/>
    <w:rsid w:val="00940FC3"/>
    <w:rsid w:val="009410B3"/>
    <w:rsid w:val="0094131D"/>
    <w:rsid w:val="0094166C"/>
    <w:rsid w:val="009417FE"/>
    <w:rsid w:val="00942120"/>
    <w:rsid w:val="0094245E"/>
    <w:rsid w:val="009425F7"/>
    <w:rsid w:val="00943BC0"/>
    <w:rsid w:val="00944BF0"/>
    <w:rsid w:val="00945574"/>
    <w:rsid w:val="009460E5"/>
    <w:rsid w:val="00946136"/>
    <w:rsid w:val="00946CD9"/>
    <w:rsid w:val="00947046"/>
    <w:rsid w:val="00950297"/>
    <w:rsid w:val="009505F4"/>
    <w:rsid w:val="00951216"/>
    <w:rsid w:val="00952306"/>
    <w:rsid w:val="0095279B"/>
    <w:rsid w:val="009529FD"/>
    <w:rsid w:val="00953796"/>
    <w:rsid w:val="009540B0"/>
    <w:rsid w:val="00954282"/>
    <w:rsid w:val="00954427"/>
    <w:rsid w:val="00955720"/>
    <w:rsid w:val="009561CE"/>
    <w:rsid w:val="009564ED"/>
    <w:rsid w:val="009568F6"/>
    <w:rsid w:val="00956CA2"/>
    <w:rsid w:val="0096079B"/>
    <w:rsid w:val="0096218D"/>
    <w:rsid w:val="00963F90"/>
    <w:rsid w:val="00964509"/>
    <w:rsid w:val="0096501B"/>
    <w:rsid w:val="0096662B"/>
    <w:rsid w:val="009666AF"/>
    <w:rsid w:val="00967180"/>
    <w:rsid w:val="0096797D"/>
    <w:rsid w:val="00970704"/>
    <w:rsid w:val="00970B65"/>
    <w:rsid w:val="00971127"/>
    <w:rsid w:val="0097119E"/>
    <w:rsid w:val="009734B8"/>
    <w:rsid w:val="00973514"/>
    <w:rsid w:val="009741E7"/>
    <w:rsid w:val="00975C75"/>
    <w:rsid w:val="009762F3"/>
    <w:rsid w:val="00977506"/>
    <w:rsid w:val="0098177A"/>
    <w:rsid w:val="00983583"/>
    <w:rsid w:val="009838DA"/>
    <w:rsid w:val="00983EFD"/>
    <w:rsid w:val="009855B0"/>
    <w:rsid w:val="009859A8"/>
    <w:rsid w:val="00986103"/>
    <w:rsid w:val="00986257"/>
    <w:rsid w:val="00986447"/>
    <w:rsid w:val="0098658A"/>
    <w:rsid w:val="00986861"/>
    <w:rsid w:val="00987CBC"/>
    <w:rsid w:val="00987F6D"/>
    <w:rsid w:val="009905B1"/>
    <w:rsid w:val="00991EB0"/>
    <w:rsid w:val="009920DC"/>
    <w:rsid w:val="0099212B"/>
    <w:rsid w:val="0099245F"/>
    <w:rsid w:val="00995768"/>
    <w:rsid w:val="00995AE7"/>
    <w:rsid w:val="00996326"/>
    <w:rsid w:val="00996F95"/>
    <w:rsid w:val="00997B35"/>
    <w:rsid w:val="00997EA5"/>
    <w:rsid w:val="009A02C0"/>
    <w:rsid w:val="009A07D5"/>
    <w:rsid w:val="009A1FE7"/>
    <w:rsid w:val="009A25EE"/>
    <w:rsid w:val="009A2967"/>
    <w:rsid w:val="009A36B7"/>
    <w:rsid w:val="009A3720"/>
    <w:rsid w:val="009A42CF"/>
    <w:rsid w:val="009A44E8"/>
    <w:rsid w:val="009A581E"/>
    <w:rsid w:val="009B0C21"/>
    <w:rsid w:val="009B1DA5"/>
    <w:rsid w:val="009B1E1D"/>
    <w:rsid w:val="009B2045"/>
    <w:rsid w:val="009B28FD"/>
    <w:rsid w:val="009B2AD6"/>
    <w:rsid w:val="009B3172"/>
    <w:rsid w:val="009B461D"/>
    <w:rsid w:val="009B5594"/>
    <w:rsid w:val="009B59ED"/>
    <w:rsid w:val="009B6405"/>
    <w:rsid w:val="009B729E"/>
    <w:rsid w:val="009B7498"/>
    <w:rsid w:val="009C264B"/>
    <w:rsid w:val="009C34F1"/>
    <w:rsid w:val="009C3B80"/>
    <w:rsid w:val="009C3D84"/>
    <w:rsid w:val="009C48C6"/>
    <w:rsid w:val="009C5D76"/>
    <w:rsid w:val="009C5DFB"/>
    <w:rsid w:val="009C5FDE"/>
    <w:rsid w:val="009C6EDF"/>
    <w:rsid w:val="009C72F2"/>
    <w:rsid w:val="009C7337"/>
    <w:rsid w:val="009C7B1D"/>
    <w:rsid w:val="009C7F10"/>
    <w:rsid w:val="009C7FF8"/>
    <w:rsid w:val="009D03F1"/>
    <w:rsid w:val="009D0921"/>
    <w:rsid w:val="009D101B"/>
    <w:rsid w:val="009D118E"/>
    <w:rsid w:val="009D1CF4"/>
    <w:rsid w:val="009D380F"/>
    <w:rsid w:val="009D4E2D"/>
    <w:rsid w:val="009D57A7"/>
    <w:rsid w:val="009D65EE"/>
    <w:rsid w:val="009E0525"/>
    <w:rsid w:val="009E20A6"/>
    <w:rsid w:val="009E233F"/>
    <w:rsid w:val="009E293D"/>
    <w:rsid w:val="009E323A"/>
    <w:rsid w:val="009E328B"/>
    <w:rsid w:val="009E3FAA"/>
    <w:rsid w:val="009E4E00"/>
    <w:rsid w:val="009E4E6F"/>
    <w:rsid w:val="009E60B9"/>
    <w:rsid w:val="009E6DD0"/>
    <w:rsid w:val="009E6DEE"/>
    <w:rsid w:val="009E700C"/>
    <w:rsid w:val="009F082A"/>
    <w:rsid w:val="009F0BD9"/>
    <w:rsid w:val="009F12B4"/>
    <w:rsid w:val="009F14CA"/>
    <w:rsid w:val="009F2365"/>
    <w:rsid w:val="009F33FA"/>
    <w:rsid w:val="009F347C"/>
    <w:rsid w:val="009F3D72"/>
    <w:rsid w:val="009F3F14"/>
    <w:rsid w:val="009F54D7"/>
    <w:rsid w:val="009F5B9D"/>
    <w:rsid w:val="009F6619"/>
    <w:rsid w:val="009F68FF"/>
    <w:rsid w:val="00A0044C"/>
    <w:rsid w:val="00A00E77"/>
    <w:rsid w:val="00A01A4C"/>
    <w:rsid w:val="00A01C1F"/>
    <w:rsid w:val="00A01C98"/>
    <w:rsid w:val="00A020F7"/>
    <w:rsid w:val="00A02387"/>
    <w:rsid w:val="00A02721"/>
    <w:rsid w:val="00A042C1"/>
    <w:rsid w:val="00A054CB"/>
    <w:rsid w:val="00A05E8F"/>
    <w:rsid w:val="00A06A54"/>
    <w:rsid w:val="00A10423"/>
    <w:rsid w:val="00A10A6F"/>
    <w:rsid w:val="00A115B1"/>
    <w:rsid w:val="00A118B4"/>
    <w:rsid w:val="00A129C6"/>
    <w:rsid w:val="00A148F9"/>
    <w:rsid w:val="00A14BDD"/>
    <w:rsid w:val="00A15A52"/>
    <w:rsid w:val="00A1706F"/>
    <w:rsid w:val="00A1721D"/>
    <w:rsid w:val="00A210DB"/>
    <w:rsid w:val="00A21667"/>
    <w:rsid w:val="00A220FB"/>
    <w:rsid w:val="00A223A2"/>
    <w:rsid w:val="00A223A5"/>
    <w:rsid w:val="00A23BFE"/>
    <w:rsid w:val="00A23C18"/>
    <w:rsid w:val="00A24BC5"/>
    <w:rsid w:val="00A2504C"/>
    <w:rsid w:val="00A25855"/>
    <w:rsid w:val="00A26E5D"/>
    <w:rsid w:val="00A276A6"/>
    <w:rsid w:val="00A276FF"/>
    <w:rsid w:val="00A30C82"/>
    <w:rsid w:val="00A31A01"/>
    <w:rsid w:val="00A32211"/>
    <w:rsid w:val="00A33FDC"/>
    <w:rsid w:val="00A34114"/>
    <w:rsid w:val="00A34C81"/>
    <w:rsid w:val="00A34E19"/>
    <w:rsid w:val="00A35AB8"/>
    <w:rsid w:val="00A35C90"/>
    <w:rsid w:val="00A361CF"/>
    <w:rsid w:val="00A362F9"/>
    <w:rsid w:val="00A36533"/>
    <w:rsid w:val="00A36F35"/>
    <w:rsid w:val="00A373CC"/>
    <w:rsid w:val="00A3760C"/>
    <w:rsid w:val="00A37704"/>
    <w:rsid w:val="00A37E59"/>
    <w:rsid w:val="00A40108"/>
    <w:rsid w:val="00A40D0C"/>
    <w:rsid w:val="00A411DE"/>
    <w:rsid w:val="00A41302"/>
    <w:rsid w:val="00A41C59"/>
    <w:rsid w:val="00A42EBB"/>
    <w:rsid w:val="00A4350C"/>
    <w:rsid w:val="00A43644"/>
    <w:rsid w:val="00A4383B"/>
    <w:rsid w:val="00A44BB6"/>
    <w:rsid w:val="00A45734"/>
    <w:rsid w:val="00A45B90"/>
    <w:rsid w:val="00A462F7"/>
    <w:rsid w:val="00A46659"/>
    <w:rsid w:val="00A46E8A"/>
    <w:rsid w:val="00A46F1A"/>
    <w:rsid w:val="00A47029"/>
    <w:rsid w:val="00A477C3"/>
    <w:rsid w:val="00A50299"/>
    <w:rsid w:val="00A5067A"/>
    <w:rsid w:val="00A5123D"/>
    <w:rsid w:val="00A51D54"/>
    <w:rsid w:val="00A533D5"/>
    <w:rsid w:val="00A54A50"/>
    <w:rsid w:val="00A5510E"/>
    <w:rsid w:val="00A559F4"/>
    <w:rsid w:val="00A56547"/>
    <w:rsid w:val="00A56FA7"/>
    <w:rsid w:val="00A57079"/>
    <w:rsid w:val="00A570E0"/>
    <w:rsid w:val="00A606A0"/>
    <w:rsid w:val="00A60A60"/>
    <w:rsid w:val="00A60ACD"/>
    <w:rsid w:val="00A61263"/>
    <w:rsid w:val="00A612CD"/>
    <w:rsid w:val="00A614AD"/>
    <w:rsid w:val="00A61886"/>
    <w:rsid w:val="00A61E92"/>
    <w:rsid w:val="00A63D89"/>
    <w:rsid w:val="00A64301"/>
    <w:rsid w:val="00A650F1"/>
    <w:rsid w:val="00A6526E"/>
    <w:rsid w:val="00A65DA4"/>
    <w:rsid w:val="00A66E04"/>
    <w:rsid w:val="00A67194"/>
    <w:rsid w:val="00A671B3"/>
    <w:rsid w:val="00A67A45"/>
    <w:rsid w:val="00A7040E"/>
    <w:rsid w:val="00A72ED5"/>
    <w:rsid w:val="00A734F2"/>
    <w:rsid w:val="00A73753"/>
    <w:rsid w:val="00A73DEE"/>
    <w:rsid w:val="00A73E94"/>
    <w:rsid w:val="00A74678"/>
    <w:rsid w:val="00A75AEA"/>
    <w:rsid w:val="00A76063"/>
    <w:rsid w:val="00A767EB"/>
    <w:rsid w:val="00A771BF"/>
    <w:rsid w:val="00A77299"/>
    <w:rsid w:val="00A803C1"/>
    <w:rsid w:val="00A815B6"/>
    <w:rsid w:val="00A81953"/>
    <w:rsid w:val="00A826D6"/>
    <w:rsid w:val="00A827C9"/>
    <w:rsid w:val="00A85B31"/>
    <w:rsid w:val="00A861F3"/>
    <w:rsid w:val="00A86C48"/>
    <w:rsid w:val="00A874A2"/>
    <w:rsid w:val="00A90DB1"/>
    <w:rsid w:val="00A90E22"/>
    <w:rsid w:val="00A9147B"/>
    <w:rsid w:val="00A91BA8"/>
    <w:rsid w:val="00A91EF1"/>
    <w:rsid w:val="00A91EF2"/>
    <w:rsid w:val="00A9298E"/>
    <w:rsid w:val="00A9325C"/>
    <w:rsid w:val="00A93680"/>
    <w:rsid w:val="00A9420F"/>
    <w:rsid w:val="00A9430B"/>
    <w:rsid w:val="00A94483"/>
    <w:rsid w:val="00A94BDE"/>
    <w:rsid w:val="00A959CA"/>
    <w:rsid w:val="00A96FC6"/>
    <w:rsid w:val="00A97A16"/>
    <w:rsid w:val="00A97B61"/>
    <w:rsid w:val="00A97C2E"/>
    <w:rsid w:val="00A97CE3"/>
    <w:rsid w:val="00A97E0C"/>
    <w:rsid w:val="00AA01DA"/>
    <w:rsid w:val="00AA11BA"/>
    <w:rsid w:val="00AA2D62"/>
    <w:rsid w:val="00AA2E2C"/>
    <w:rsid w:val="00AA2E90"/>
    <w:rsid w:val="00AA3077"/>
    <w:rsid w:val="00AA375B"/>
    <w:rsid w:val="00AA377B"/>
    <w:rsid w:val="00AA38AF"/>
    <w:rsid w:val="00AA450C"/>
    <w:rsid w:val="00AA4B62"/>
    <w:rsid w:val="00AA5EB3"/>
    <w:rsid w:val="00AA6916"/>
    <w:rsid w:val="00AA6FCF"/>
    <w:rsid w:val="00AB110E"/>
    <w:rsid w:val="00AB11CF"/>
    <w:rsid w:val="00AB1287"/>
    <w:rsid w:val="00AB12BE"/>
    <w:rsid w:val="00AB1CE8"/>
    <w:rsid w:val="00AB2F06"/>
    <w:rsid w:val="00AB4FFF"/>
    <w:rsid w:val="00AB5190"/>
    <w:rsid w:val="00AB5513"/>
    <w:rsid w:val="00AB6DFC"/>
    <w:rsid w:val="00AB7354"/>
    <w:rsid w:val="00AB7393"/>
    <w:rsid w:val="00AB7C46"/>
    <w:rsid w:val="00AC034F"/>
    <w:rsid w:val="00AC0F67"/>
    <w:rsid w:val="00AC2F39"/>
    <w:rsid w:val="00AC32FD"/>
    <w:rsid w:val="00AC3637"/>
    <w:rsid w:val="00AC37C0"/>
    <w:rsid w:val="00AC3CF3"/>
    <w:rsid w:val="00AC3D4F"/>
    <w:rsid w:val="00AC3DB7"/>
    <w:rsid w:val="00AC4699"/>
    <w:rsid w:val="00AC59DF"/>
    <w:rsid w:val="00AC72C7"/>
    <w:rsid w:val="00AC756A"/>
    <w:rsid w:val="00AC7899"/>
    <w:rsid w:val="00AD13D6"/>
    <w:rsid w:val="00AD4087"/>
    <w:rsid w:val="00AD4393"/>
    <w:rsid w:val="00AD6A21"/>
    <w:rsid w:val="00AD6BE0"/>
    <w:rsid w:val="00AD752F"/>
    <w:rsid w:val="00AE0003"/>
    <w:rsid w:val="00AE0C8D"/>
    <w:rsid w:val="00AE0E2A"/>
    <w:rsid w:val="00AE1411"/>
    <w:rsid w:val="00AE2330"/>
    <w:rsid w:val="00AE2953"/>
    <w:rsid w:val="00AE299B"/>
    <w:rsid w:val="00AE2EC4"/>
    <w:rsid w:val="00AE4A4A"/>
    <w:rsid w:val="00AE55BC"/>
    <w:rsid w:val="00AE6171"/>
    <w:rsid w:val="00AE62E7"/>
    <w:rsid w:val="00AE686D"/>
    <w:rsid w:val="00AE6910"/>
    <w:rsid w:val="00AE6B27"/>
    <w:rsid w:val="00AF0DC0"/>
    <w:rsid w:val="00AF0F96"/>
    <w:rsid w:val="00AF21D7"/>
    <w:rsid w:val="00AF28EB"/>
    <w:rsid w:val="00AF31BA"/>
    <w:rsid w:val="00AF36B6"/>
    <w:rsid w:val="00AF4803"/>
    <w:rsid w:val="00AF4D10"/>
    <w:rsid w:val="00AF58CB"/>
    <w:rsid w:val="00AF726F"/>
    <w:rsid w:val="00B00506"/>
    <w:rsid w:val="00B00ED5"/>
    <w:rsid w:val="00B021D9"/>
    <w:rsid w:val="00B02315"/>
    <w:rsid w:val="00B02B09"/>
    <w:rsid w:val="00B02BF0"/>
    <w:rsid w:val="00B034DD"/>
    <w:rsid w:val="00B03AB4"/>
    <w:rsid w:val="00B05B91"/>
    <w:rsid w:val="00B06ED4"/>
    <w:rsid w:val="00B077CC"/>
    <w:rsid w:val="00B07A28"/>
    <w:rsid w:val="00B13397"/>
    <w:rsid w:val="00B1400D"/>
    <w:rsid w:val="00B147C9"/>
    <w:rsid w:val="00B15BB2"/>
    <w:rsid w:val="00B16536"/>
    <w:rsid w:val="00B16EBE"/>
    <w:rsid w:val="00B179E3"/>
    <w:rsid w:val="00B21D0E"/>
    <w:rsid w:val="00B22C57"/>
    <w:rsid w:val="00B22C8B"/>
    <w:rsid w:val="00B22CC3"/>
    <w:rsid w:val="00B23090"/>
    <w:rsid w:val="00B23C76"/>
    <w:rsid w:val="00B23EEE"/>
    <w:rsid w:val="00B27298"/>
    <w:rsid w:val="00B27384"/>
    <w:rsid w:val="00B276E4"/>
    <w:rsid w:val="00B27A6D"/>
    <w:rsid w:val="00B309F9"/>
    <w:rsid w:val="00B30DAD"/>
    <w:rsid w:val="00B31782"/>
    <w:rsid w:val="00B33624"/>
    <w:rsid w:val="00B34C30"/>
    <w:rsid w:val="00B354BF"/>
    <w:rsid w:val="00B35861"/>
    <w:rsid w:val="00B36928"/>
    <w:rsid w:val="00B37293"/>
    <w:rsid w:val="00B4076A"/>
    <w:rsid w:val="00B413EB"/>
    <w:rsid w:val="00B41F20"/>
    <w:rsid w:val="00B42C20"/>
    <w:rsid w:val="00B43864"/>
    <w:rsid w:val="00B43AD9"/>
    <w:rsid w:val="00B443D5"/>
    <w:rsid w:val="00B44482"/>
    <w:rsid w:val="00B450D9"/>
    <w:rsid w:val="00B46F45"/>
    <w:rsid w:val="00B46FF2"/>
    <w:rsid w:val="00B47A22"/>
    <w:rsid w:val="00B5040A"/>
    <w:rsid w:val="00B539EB"/>
    <w:rsid w:val="00B54B76"/>
    <w:rsid w:val="00B55ECC"/>
    <w:rsid w:val="00B560E5"/>
    <w:rsid w:val="00B56F5C"/>
    <w:rsid w:val="00B576E1"/>
    <w:rsid w:val="00B6088D"/>
    <w:rsid w:val="00B608F1"/>
    <w:rsid w:val="00B60F79"/>
    <w:rsid w:val="00B6252C"/>
    <w:rsid w:val="00B62CBE"/>
    <w:rsid w:val="00B62EFD"/>
    <w:rsid w:val="00B63999"/>
    <w:rsid w:val="00B63B4A"/>
    <w:rsid w:val="00B63E1F"/>
    <w:rsid w:val="00B64F8D"/>
    <w:rsid w:val="00B6533C"/>
    <w:rsid w:val="00B655A8"/>
    <w:rsid w:val="00B655B0"/>
    <w:rsid w:val="00B6731A"/>
    <w:rsid w:val="00B673CA"/>
    <w:rsid w:val="00B70903"/>
    <w:rsid w:val="00B7108D"/>
    <w:rsid w:val="00B7117A"/>
    <w:rsid w:val="00B713F0"/>
    <w:rsid w:val="00B72053"/>
    <w:rsid w:val="00B72233"/>
    <w:rsid w:val="00B74530"/>
    <w:rsid w:val="00B7456A"/>
    <w:rsid w:val="00B74E4D"/>
    <w:rsid w:val="00B75D3F"/>
    <w:rsid w:val="00B75D4C"/>
    <w:rsid w:val="00B76F2C"/>
    <w:rsid w:val="00B76FAE"/>
    <w:rsid w:val="00B771C8"/>
    <w:rsid w:val="00B77723"/>
    <w:rsid w:val="00B77863"/>
    <w:rsid w:val="00B801AC"/>
    <w:rsid w:val="00B815D3"/>
    <w:rsid w:val="00B8270D"/>
    <w:rsid w:val="00B82B33"/>
    <w:rsid w:val="00B8384C"/>
    <w:rsid w:val="00B843A1"/>
    <w:rsid w:val="00B849BD"/>
    <w:rsid w:val="00B854BE"/>
    <w:rsid w:val="00B856B1"/>
    <w:rsid w:val="00B85704"/>
    <w:rsid w:val="00B868D6"/>
    <w:rsid w:val="00B86D0A"/>
    <w:rsid w:val="00B8748B"/>
    <w:rsid w:val="00B87B3F"/>
    <w:rsid w:val="00B9113C"/>
    <w:rsid w:val="00B91818"/>
    <w:rsid w:val="00B922D6"/>
    <w:rsid w:val="00B92BFB"/>
    <w:rsid w:val="00B93E18"/>
    <w:rsid w:val="00B93E2C"/>
    <w:rsid w:val="00B94BE5"/>
    <w:rsid w:val="00B96069"/>
    <w:rsid w:val="00B96228"/>
    <w:rsid w:val="00BA0A76"/>
    <w:rsid w:val="00BA11A9"/>
    <w:rsid w:val="00BA30C2"/>
    <w:rsid w:val="00BA31C6"/>
    <w:rsid w:val="00BA3512"/>
    <w:rsid w:val="00BA4750"/>
    <w:rsid w:val="00BA4B0A"/>
    <w:rsid w:val="00BA699B"/>
    <w:rsid w:val="00BA76AB"/>
    <w:rsid w:val="00BB0225"/>
    <w:rsid w:val="00BB0423"/>
    <w:rsid w:val="00BB0587"/>
    <w:rsid w:val="00BB1D73"/>
    <w:rsid w:val="00BB2A31"/>
    <w:rsid w:val="00BB2CE4"/>
    <w:rsid w:val="00BB42D2"/>
    <w:rsid w:val="00BB548A"/>
    <w:rsid w:val="00BB59EE"/>
    <w:rsid w:val="00BB6D81"/>
    <w:rsid w:val="00BB6ECF"/>
    <w:rsid w:val="00BB74B3"/>
    <w:rsid w:val="00BB777A"/>
    <w:rsid w:val="00BC06FE"/>
    <w:rsid w:val="00BC1765"/>
    <w:rsid w:val="00BC1F39"/>
    <w:rsid w:val="00BC1FD6"/>
    <w:rsid w:val="00BC25D7"/>
    <w:rsid w:val="00BC320C"/>
    <w:rsid w:val="00BC4883"/>
    <w:rsid w:val="00BC5454"/>
    <w:rsid w:val="00BC5F7F"/>
    <w:rsid w:val="00BC6BF7"/>
    <w:rsid w:val="00BC74EE"/>
    <w:rsid w:val="00BC777E"/>
    <w:rsid w:val="00BC7A8D"/>
    <w:rsid w:val="00BD0D14"/>
    <w:rsid w:val="00BD0DDE"/>
    <w:rsid w:val="00BD219A"/>
    <w:rsid w:val="00BD2C42"/>
    <w:rsid w:val="00BD2EF9"/>
    <w:rsid w:val="00BD2F1D"/>
    <w:rsid w:val="00BD3997"/>
    <w:rsid w:val="00BD3A4B"/>
    <w:rsid w:val="00BD4D69"/>
    <w:rsid w:val="00BD5D7E"/>
    <w:rsid w:val="00BD6EF9"/>
    <w:rsid w:val="00BD7102"/>
    <w:rsid w:val="00BD754C"/>
    <w:rsid w:val="00BD78C6"/>
    <w:rsid w:val="00BE01E1"/>
    <w:rsid w:val="00BE15DA"/>
    <w:rsid w:val="00BE19AD"/>
    <w:rsid w:val="00BE369C"/>
    <w:rsid w:val="00BE4FBC"/>
    <w:rsid w:val="00BE5083"/>
    <w:rsid w:val="00BE5B7C"/>
    <w:rsid w:val="00BE72FD"/>
    <w:rsid w:val="00BE733C"/>
    <w:rsid w:val="00BE73D4"/>
    <w:rsid w:val="00BE7AF2"/>
    <w:rsid w:val="00BF0BD3"/>
    <w:rsid w:val="00BF1C77"/>
    <w:rsid w:val="00BF1EF8"/>
    <w:rsid w:val="00BF25A9"/>
    <w:rsid w:val="00BF2DE5"/>
    <w:rsid w:val="00BF4C49"/>
    <w:rsid w:val="00BF4D1A"/>
    <w:rsid w:val="00BF5168"/>
    <w:rsid w:val="00BF5A5B"/>
    <w:rsid w:val="00BF6338"/>
    <w:rsid w:val="00BF6D56"/>
    <w:rsid w:val="00BF7801"/>
    <w:rsid w:val="00C00D03"/>
    <w:rsid w:val="00C00D9C"/>
    <w:rsid w:val="00C01DFC"/>
    <w:rsid w:val="00C0270E"/>
    <w:rsid w:val="00C0282B"/>
    <w:rsid w:val="00C043F9"/>
    <w:rsid w:val="00C047A4"/>
    <w:rsid w:val="00C05013"/>
    <w:rsid w:val="00C06407"/>
    <w:rsid w:val="00C067E0"/>
    <w:rsid w:val="00C073B9"/>
    <w:rsid w:val="00C0773D"/>
    <w:rsid w:val="00C1025D"/>
    <w:rsid w:val="00C11733"/>
    <w:rsid w:val="00C12CC1"/>
    <w:rsid w:val="00C12D93"/>
    <w:rsid w:val="00C12EE2"/>
    <w:rsid w:val="00C139DE"/>
    <w:rsid w:val="00C13B55"/>
    <w:rsid w:val="00C13CB8"/>
    <w:rsid w:val="00C151CE"/>
    <w:rsid w:val="00C15BBB"/>
    <w:rsid w:val="00C20311"/>
    <w:rsid w:val="00C2092E"/>
    <w:rsid w:val="00C20F37"/>
    <w:rsid w:val="00C213FD"/>
    <w:rsid w:val="00C21C42"/>
    <w:rsid w:val="00C23520"/>
    <w:rsid w:val="00C24AE3"/>
    <w:rsid w:val="00C25082"/>
    <w:rsid w:val="00C2570A"/>
    <w:rsid w:val="00C265D4"/>
    <w:rsid w:val="00C26DC6"/>
    <w:rsid w:val="00C27447"/>
    <w:rsid w:val="00C275FC"/>
    <w:rsid w:val="00C30615"/>
    <w:rsid w:val="00C30715"/>
    <w:rsid w:val="00C30D84"/>
    <w:rsid w:val="00C3131B"/>
    <w:rsid w:val="00C317A7"/>
    <w:rsid w:val="00C31F6E"/>
    <w:rsid w:val="00C33614"/>
    <w:rsid w:val="00C33AEC"/>
    <w:rsid w:val="00C33EA4"/>
    <w:rsid w:val="00C35C8E"/>
    <w:rsid w:val="00C36B1D"/>
    <w:rsid w:val="00C3742C"/>
    <w:rsid w:val="00C37F47"/>
    <w:rsid w:val="00C410D2"/>
    <w:rsid w:val="00C41363"/>
    <w:rsid w:val="00C42A78"/>
    <w:rsid w:val="00C437D6"/>
    <w:rsid w:val="00C44357"/>
    <w:rsid w:val="00C44682"/>
    <w:rsid w:val="00C4601D"/>
    <w:rsid w:val="00C504EE"/>
    <w:rsid w:val="00C509D2"/>
    <w:rsid w:val="00C519A5"/>
    <w:rsid w:val="00C51CCA"/>
    <w:rsid w:val="00C53131"/>
    <w:rsid w:val="00C54473"/>
    <w:rsid w:val="00C55945"/>
    <w:rsid w:val="00C55D94"/>
    <w:rsid w:val="00C55DCB"/>
    <w:rsid w:val="00C55FBB"/>
    <w:rsid w:val="00C56287"/>
    <w:rsid w:val="00C57582"/>
    <w:rsid w:val="00C57F36"/>
    <w:rsid w:val="00C606ED"/>
    <w:rsid w:val="00C608EF"/>
    <w:rsid w:val="00C612BB"/>
    <w:rsid w:val="00C612BF"/>
    <w:rsid w:val="00C61338"/>
    <w:rsid w:val="00C6207E"/>
    <w:rsid w:val="00C62C9F"/>
    <w:rsid w:val="00C6324D"/>
    <w:rsid w:val="00C64FAE"/>
    <w:rsid w:val="00C66344"/>
    <w:rsid w:val="00C66EDC"/>
    <w:rsid w:val="00C674F7"/>
    <w:rsid w:val="00C67D05"/>
    <w:rsid w:val="00C714EE"/>
    <w:rsid w:val="00C720EA"/>
    <w:rsid w:val="00C731E1"/>
    <w:rsid w:val="00C735CE"/>
    <w:rsid w:val="00C745D7"/>
    <w:rsid w:val="00C7702A"/>
    <w:rsid w:val="00C773C8"/>
    <w:rsid w:val="00C80A25"/>
    <w:rsid w:val="00C80E5E"/>
    <w:rsid w:val="00C82364"/>
    <w:rsid w:val="00C82930"/>
    <w:rsid w:val="00C82C9E"/>
    <w:rsid w:val="00C83A23"/>
    <w:rsid w:val="00C83C79"/>
    <w:rsid w:val="00C841BF"/>
    <w:rsid w:val="00C8531E"/>
    <w:rsid w:val="00C85560"/>
    <w:rsid w:val="00C85801"/>
    <w:rsid w:val="00C85A50"/>
    <w:rsid w:val="00C85B6C"/>
    <w:rsid w:val="00C85ECE"/>
    <w:rsid w:val="00C86198"/>
    <w:rsid w:val="00C86751"/>
    <w:rsid w:val="00C86BFE"/>
    <w:rsid w:val="00C86D8A"/>
    <w:rsid w:val="00C86FF3"/>
    <w:rsid w:val="00C87E2F"/>
    <w:rsid w:val="00C900B0"/>
    <w:rsid w:val="00C9080B"/>
    <w:rsid w:val="00C90EA7"/>
    <w:rsid w:val="00C90EF9"/>
    <w:rsid w:val="00C9129C"/>
    <w:rsid w:val="00C9146C"/>
    <w:rsid w:val="00C92931"/>
    <w:rsid w:val="00C92949"/>
    <w:rsid w:val="00C9312F"/>
    <w:rsid w:val="00C938A7"/>
    <w:rsid w:val="00C94499"/>
    <w:rsid w:val="00C9491A"/>
    <w:rsid w:val="00C94BE9"/>
    <w:rsid w:val="00C956D9"/>
    <w:rsid w:val="00C95DD7"/>
    <w:rsid w:val="00C95ED6"/>
    <w:rsid w:val="00C96BBB"/>
    <w:rsid w:val="00CA04D5"/>
    <w:rsid w:val="00CA1AC8"/>
    <w:rsid w:val="00CA1FB0"/>
    <w:rsid w:val="00CA24D1"/>
    <w:rsid w:val="00CA39CC"/>
    <w:rsid w:val="00CA403D"/>
    <w:rsid w:val="00CA4743"/>
    <w:rsid w:val="00CA57FE"/>
    <w:rsid w:val="00CA5FF6"/>
    <w:rsid w:val="00CA67A3"/>
    <w:rsid w:val="00CA6B2E"/>
    <w:rsid w:val="00CA6F32"/>
    <w:rsid w:val="00CA735E"/>
    <w:rsid w:val="00CB01B1"/>
    <w:rsid w:val="00CB138F"/>
    <w:rsid w:val="00CB13CF"/>
    <w:rsid w:val="00CB13E0"/>
    <w:rsid w:val="00CB27B0"/>
    <w:rsid w:val="00CB2F02"/>
    <w:rsid w:val="00CB3417"/>
    <w:rsid w:val="00CB44CC"/>
    <w:rsid w:val="00CB4522"/>
    <w:rsid w:val="00CB76B8"/>
    <w:rsid w:val="00CB7703"/>
    <w:rsid w:val="00CB77EE"/>
    <w:rsid w:val="00CB783B"/>
    <w:rsid w:val="00CB7AE2"/>
    <w:rsid w:val="00CC1877"/>
    <w:rsid w:val="00CC1C1E"/>
    <w:rsid w:val="00CC2611"/>
    <w:rsid w:val="00CC2803"/>
    <w:rsid w:val="00CC295E"/>
    <w:rsid w:val="00CC48D6"/>
    <w:rsid w:val="00CC544C"/>
    <w:rsid w:val="00CC559E"/>
    <w:rsid w:val="00CC707F"/>
    <w:rsid w:val="00CC708A"/>
    <w:rsid w:val="00CC79CD"/>
    <w:rsid w:val="00CD1841"/>
    <w:rsid w:val="00CD1BF1"/>
    <w:rsid w:val="00CD27CD"/>
    <w:rsid w:val="00CD3538"/>
    <w:rsid w:val="00CD4BF8"/>
    <w:rsid w:val="00CD52CD"/>
    <w:rsid w:val="00CD652E"/>
    <w:rsid w:val="00CD68DD"/>
    <w:rsid w:val="00CD7B8B"/>
    <w:rsid w:val="00CE01F8"/>
    <w:rsid w:val="00CE24B9"/>
    <w:rsid w:val="00CE2B04"/>
    <w:rsid w:val="00CE3E8B"/>
    <w:rsid w:val="00CE47DC"/>
    <w:rsid w:val="00CE5298"/>
    <w:rsid w:val="00CE5322"/>
    <w:rsid w:val="00CE58EB"/>
    <w:rsid w:val="00CF0041"/>
    <w:rsid w:val="00CF0D4B"/>
    <w:rsid w:val="00CF138A"/>
    <w:rsid w:val="00CF20C0"/>
    <w:rsid w:val="00CF2605"/>
    <w:rsid w:val="00CF2804"/>
    <w:rsid w:val="00CF35B2"/>
    <w:rsid w:val="00CF36C4"/>
    <w:rsid w:val="00CF38D4"/>
    <w:rsid w:val="00CF4656"/>
    <w:rsid w:val="00CF5C07"/>
    <w:rsid w:val="00CF5CFC"/>
    <w:rsid w:val="00D00AF5"/>
    <w:rsid w:val="00D00E75"/>
    <w:rsid w:val="00D01917"/>
    <w:rsid w:val="00D01EBC"/>
    <w:rsid w:val="00D0251C"/>
    <w:rsid w:val="00D03DE1"/>
    <w:rsid w:val="00D03EDD"/>
    <w:rsid w:val="00D03EEF"/>
    <w:rsid w:val="00D04BFA"/>
    <w:rsid w:val="00D04F08"/>
    <w:rsid w:val="00D050BB"/>
    <w:rsid w:val="00D07087"/>
    <w:rsid w:val="00D07A1B"/>
    <w:rsid w:val="00D07E2A"/>
    <w:rsid w:val="00D11666"/>
    <w:rsid w:val="00D11D07"/>
    <w:rsid w:val="00D13458"/>
    <w:rsid w:val="00D138F2"/>
    <w:rsid w:val="00D13C8A"/>
    <w:rsid w:val="00D1489F"/>
    <w:rsid w:val="00D157E3"/>
    <w:rsid w:val="00D159F8"/>
    <w:rsid w:val="00D15DD2"/>
    <w:rsid w:val="00D16E55"/>
    <w:rsid w:val="00D16ECF"/>
    <w:rsid w:val="00D171B4"/>
    <w:rsid w:val="00D17C04"/>
    <w:rsid w:val="00D17CFB"/>
    <w:rsid w:val="00D17E3E"/>
    <w:rsid w:val="00D2046D"/>
    <w:rsid w:val="00D21295"/>
    <w:rsid w:val="00D21820"/>
    <w:rsid w:val="00D21BD4"/>
    <w:rsid w:val="00D2255E"/>
    <w:rsid w:val="00D226B9"/>
    <w:rsid w:val="00D2284D"/>
    <w:rsid w:val="00D23437"/>
    <w:rsid w:val="00D2372E"/>
    <w:rsid w:val="00D2373E"/>
    <w:rsid w:val="00D239F4"/>
    <w:rsid w:val="00D2459A"/>
    <w:rsid w:val="00D248D9"/>
    <w:rsid w:val="00D24CD7"/>
    <w:rsid w:val="00D27131"/>
    <w:rsid w:val="00D31AD0"/>
    <w:rsid w:val="00D31BBD"/>
    <w:rsid w:val="00D336F2"/>
    <w:rsid w:val="00D3373F"/>
    <w:rsid w:val="00D34305"/>
    <w:rsid w:val="00D34E83"/>
    <w:rsid w:val="00D35189"/>
    <w:rsid w:val="00D352D0"/>
    <w:rsid w:val="00D37354"/>
    <w:rsid w:val="00D404B1"/>
    <w:rsid w:val="00D4104F"/>
    <w:rsid w:val="00D41141"/>
    <w:rsid w:val="00D43587"/>
    <w:rsid w:val="00D43988"/>
    <w:rsid w:val="00D44451"/>
    <w:rsid w:val="00D4707E"/>
    <w:rsid w:val="00D47238"/>
    <w:rsid w:val="00D4762C"/>
    <w:rsid w:val="00D47867"/>
    <w:rsid w:val="00D47D8D"/>
    <w:rsid w:val="00D47E66"/>
    <w:rsid w:val="00D47EAF"/>
    <w:rsid w:val="00D50B2A"/>
    <w:rsid w:val="00D50D44"/>
    <w:rsid w:val="00D51517"/>
    <w:rsid w:val="00D52D7F"/>
    <w:rsid w:val="00D53034"/>
    <w:rsid w:val="00D541A8"/>
    <w:rsid w:val="00D55356"/>
    <w:rsid w:val="00D55647"/>
    <w:rsid w:val="00D55A05"/>
    <w:rsid w:val="00D562A8"/>
    <w:rsid w:val="00D578ED"/>
    <w:rsid w:val="00D61A9F"/>
    <w:rsid w:val="00D61EDD"/>
    <w:rsid w:val="00D628AF"/>
    <w:rsid w:val="00D6294B"/>
    <w:rsid w:val="00D654F8"/>
    <w:rsid w:val="00D65872"/>
    <w:rsid w:val="00D66297"/>
    <w:rsid w:val="00D66697"/>
    <w:rsid w:val="00D673BF"/>
    <w:rsid w:val="00D676B3"/>
    <w:rsid w:val="00D6787A"/>
    <w:rsid w:val="00D67ACA"/>
    <w:rsid w:val="00D67F69"/>
    <w:rsid w:val="00D71103"/>
    <w:rsid w:val="00D71213"/>
    <w:rsid w:val="00D71239"/>
    <w:rsid w:val="00D713E4"/>
    <w:rsid w:val="00D72FAD"/>
    <w:rsid w:val="00D7314F"/>
    <w:rsid w:val="00D731CB"/>
    <w:rsid w:val="00D73259"/>
    <w:rsid w:val="00D73AF1"/>
    <w:rsid w:val="00D73E64"/>
    <w:rsid w:val="00D74504"/>
    <w:rsid w:val="00D74639"/>
    <w:rsid w:val="00D74926"/>
    <w:rsid w:val="00D74D85"/>
    <w:rsid w:val="00D75449"/>
    <w:rsid w:val="00D762D7"/>
    <w:rsid w:val="00D76B28"/>
    <w:rsid w:val="00D770D5"/>
    <w:rsid w:val="00D77552"/>
    <w:rsid w:val="00D809B7"/>
    <w:rsid w:val="00D80B20"/>
    <w:rsid w:val="00D812A9"/>
    <w:rsid w:val="00D813B0"/>
    <w:rsid w:val="00D8141C"/>
    <w:rsid w:val="00D81A57"/>
    <w:rsid w:val="00D8269A"/>
    <w:rsid w:val="00D82962"/>
    <w:rsid w:val="00D82A4C"/>
    <w:rsid w:val="00D83A65"/>
    <w:rsid w:val="00D846CF"/>
    <w:rsid w:val="00D846FB"/>
    <w:rsid w:val="00D84999"/>
    <w:rsid w:val="00D84A62"/>
    <w:rsid w:val="00D85059"/>
    <w:rsid w:val="00D85683"/>
    <w:rsid w:val="00D86815"/>
    <w:rsid w:val="00D86D21"/>
    <w:rsid w:val="00D8772B"/>
    <w:rsid w:val="00D90F8A"/>
    <w:rsid w:val="00D91621"/>
    <w:rsid w:val="00D9180B"/>
    <w:rsid w:val="00D925BC"/>
    <w:rsid w:val="00D9323B"/>
    <w:rsid w:val="00D93F66"/>
    <w:rsid w:val="00D94574"/>
    <w:rsid w:val="00D94EB6"/>
    <w:rsid w:val="00D95111"/>
    <w:rsid w:val="00D954B6"/>
    <w:rsid w:val="00D9553A"/>
    <w:rsid w:val="00D958D2"/>
    <w:rsid w:val="00D95C5C"/>
    <w:rsid w:val="00D9644E"/>
    <w:rsid w:val="00D96B91"/>
    <w:rsid w:val="00D9740F"/>
    <w:rsid w:val="00D97545"/>
    <w:rsid w:val="00D9787B"/>
    <w:rsid w:val="00D97BA1"/>
    <w:rsid w:val="00DA09FC"/>
    <w:rsid w:val="00DA28A7"/>
    <w:rsid w:val="00DA2BB0"/>
    <w:rsid w:val="00DA2FCA"/>
    <w:rsid w:val="00DA348E"/>
    <w:rsid w:val="00DA373A"/>
    <w:rsid w:val="00DA3965"/>
    <w:rsid w:val="00DA4446"/>
    <w:rsid w:val="00DA59D2"/>
    <w:rsid w:val="00DA5A9C"/>
    <w:rsid w:val="00DA5F60"/>
    <w:rsid w:val="00DA6E9D"/>
    <w:rsid w:val="00DA6FF3"/>
    <w:rsid w:val="00DA705F"/>
    <w:rsid w:val="00DA7FC5"/>
    <w:rsid w:val="00DB1595"/>
    <w:rsid w:val="00DB1FE2"/>
    <w:rsid w:val="00DB2240"/>
    <w:rsid w:val="00DB297D"/>
    <w:rsid w:val="00DB2B7E"/>
    <w:rsid w:val="00DB2BA7"/>
    <w:rsid w:val="00DB2F6C"/>
    <w:rsid w:val="00DB345D"/>
    <w:rsid w:val="00DB4B18"/>
    <w:rsid w:val="00DB5719"/>
    <w:rsid w:val="00DB58CE"/>
    <w:rsid w:val="00DB624E"/>
    <w:rsid w:val="00DB7C6B"/>
    <w:rsid w:val="00DC02EA"/>
    <w:rsid w:val="00DC1309"/>
    <w:rsid w:val="00DC16F9"/>
    <w:rsid w:val="00DC1CA6"/>
    <w:rsid w:val="00DC20CF"/>
    <w:rsid w:val="00DC3387"/>
    <w:rsid w:val="00DC3472"/>
    <w:rsid w:val="00DC4B44"/>
    <w:rsid w:val="00DC544F"/>
    <w:rsid w:val="00DC5C38"/>
    <w:rsid w:val="00DC61A3"/>
    <w:rsid w:val="00DC78CE"/>
    <w:rsid w:val="00DC7E69"/>
    <w:rsid w:val="00DD0467"/>
    <w:rsid w:val="00DD15EF"/>
    <w:rsid w:val="00DD1738"/>
    <w:rsid w:val="00DD190E"/>
    <w:rsid w:val="00DD2A64"/>
    <w:rsid w:val="00DD3316"/>
    <w:rsid w:val="00DD35AD"/>
    <w:rsid w:val="00DD3E02"/>
    <w:rsid w:val="00DD4611"/>
    <w:rsid w:val="00DD5654"/>
    <w:rsid w:val="00DD5E57"/>
    <w:rsid w:val="00DD60E3"/>
    <w:rsid w:val="00DD68BF"/>
    <w:rsid w:val="00DD7F9B"/>
    <w:rsid w:val="00DE1CDB"/>
    <w:rsid w:val="00DE3385"/>
    <w:rsid w:val="00DE3CA1"/>
    <w:rsid w:val="00DE4007"/>
    <w:rsid w:val="00DE4638"/>
    <w:rsid w:val="00DE4651"/>
    <w:rsid w:val="00DE534A"/>
    <w:rsid w:val="00DE55FD"/>
    <w:rsid w:val="00DE7265"/>
    <w:rsid w:val="00DE7525"/>
    <w:rsid w:val="00DF1537"/>
    <w:rsid w:val="00DF2247"/>
    <w:rsid w:val="00DF2353"/>
    <w:rsid w:val="00DF3AB2"/>
    <w:rsid w:val="00DF5784"/>
    <w:rsid w:val="00DF58B8"/>
    <w:rsid w:val="00DF5FF8"/>
    <w:rsid w:val="00DF6EE5"/>
    <w:rsid w:val="00E0077B"/>
    <w:rsid w:val="00E00898"/>
    <w:rsid w:val="00E01AD6"/>
    <w:rsid w:val="00E03634"/>
    <w:rsid w:val="00E050B6"/>
    <w:rsid w:val="00E0557E"/>
    <w:rsid w:val="00E05D14"/>
    <w:rsid w:val="00E0628E"/>
    <w:rsid w:val="00E06460"/>
    <w:rsid w:val="00E06D60"/>
    <w:rsid w:val="00E073CF"/>
    <w:rsid w:val="00E07997"/>
    <w:rsid w:val="00E07A6A"/>
    <w:rsid w:val="00E07EB8"/>
    <w:rsid w:val="00E107B2"/>
    <w:rsid w:val="00E10EB1"/>
    <w:rsid w:val="00E114CF"/>
    <w:rsid w:val="00E120E4"/>
    <w:rsid w:val="00E13636"/>
    <w:rsid w:val="00E149F4"/>
    <w:rsid w:val="00E1704B"/>
    <w:rsid w:val="00E17F53"/>
    <w:rsid w:val="00E20354"/>
    <w:rsid w:val="00E207DB"/>
    <w:rsid w:val="00E21F5A"/>
    <w:rsid w:val="00E2419D"/>
    <w:rsid w:val="00E25124"/>
    <w:rsid w:val="00E261F8"/>
    <w:rsid w:val="00E26A40"/>
    <w:rsid w:val="00E26E25"/>
    <w:rsid w:val="00E27DF3"/>
    <w:rsid w:val="00E3110A"/>
    <w:rsid w:val="00E319DC"/>
    <w:rsid w:val="00E324AD"/>
    <w:rsid w:val="00E325E5"/>
    <w:rsid w:val="00E3342D"/>
    <w:rsid w:val="00E3359F"/>
    <w:rsid w:val="00E33683"/>
    <w:rsid w:val="00E33734"/>
    <w:rsid w:val="00E33810"/>
    <w:rsid w:val="00E34877"/>
    <w:rsid w:val="00E34AA9"/>
    <w:rsid w:val="00E36A4F"/>
    <w:rsid w:val="00E37D5F"/>
    <w:rsid w:val="00E429A0"/>
    <w:rsid w:val="00E42D39"/>
    <w:rsid w:val="00E44CD4"/>
    <w:rsid w:val="00E45B91"/>
    <w:rsid w:val="00E46804"/>
    <w:rsid w:val="00E46C57"/>
    <w:rsid w:val="00E46D60"/>
    <w:rsid w:val="00E513EE"/>
    <w:rsid w:val="00E5176B"/>
    <w:rsid w:val="00E527C9"/>
    <w:rsid w:val="00E528BA"/>
    <w:rsid w:val="00E531F5"/>
    <w:rsid w:val="00E53497"/>
    <w:rsid w:val="00E534DF"/>
    <w:rsid w:val="00E55A50"/>
    <w:rsid w:val="00E565C2"/>
    <w:rsid w:val="00E60269"/>
    <w:rsid w:val="00E60887"/>
    <w:rsid w:val="00E6096D"/>
    <w:rsid w:val="00E60C32"/>
    <w:rsid w:val="00E61619"/>
    <w:rsid w:val="00E61E25"/>
    <w:rsid w:val="00E6272B"/>
    <w:rsid w:val="00E627F6"/>
    <w:rsid w:val="00E62B67"/>
    <w:rsid w:val="00E62F1A"/>
    <w:rsid w:val="00E63F1D"/>
    <w:rsid w:val="00E646D5"/>
    <w:rsid w:val="00E64EEE"/>
    <w:rsid w:val="00E651C2"/>
    <w:rsid w:val="00E66F49"/>
    <w:rsid w:val="00E71C95"/>
    <w:rsid w:val="00E721A9"/>
    <w:rsid w:val="00E72321"/>
    <w:rsid w:val="00E73549"/>
    <w:rsid w:val="00E74861"/>
    <w:rsid w:val="00E74EC9"/>
    <w:rsid w:val="00E75733"/>
    <w:rsid w:val="00E75A9D"/>
    <w:rsid w:val="00E774D2"/>
    <w:rsid w:val="00E809C7"/>
    <w:rsid w:val="00E80CF7"/>
    <w:rsid w:val="00E81B8E"/>
    <w:rsid w:val="00E81ED7"/>
    <w:rsid w:val="00E823E9"/>
    <w:rsid w:val="00E8369B"/>
    <w:rsid w:val="00E8377F"/>
    <w:rsid w:val="00E83850"/>
    <w:rsid w:val="00E83EAE"/>
    <w:rsid w:val="00E85244"/>
    <w:rsid w:val="00E86159"/>
    <w:rsid w:val="00E8633A"/>
    <w:rsid w:val="00E86741"/>
    <w:rsid w:val="00E87A8E"/>
    <w:rsid w:val="00E87AE4"/>
    <w:rsid w:val="00E90C1F"/>
    <w:rsid w:val="00E9124A"/>
    <w:rsid w:val="00E91876"/>
    <w:rsid w:val="00E9222C"/>
    <w:rsid w:val="00E92AA5"/>
    <w:rsid w:val="00E94760"/>
    <w:rsid w:val="00E9558B"/>
    <w:rsid w:val="00E95D1B"/>
    <w:rsid w:val="00E969A4"/>
    <w:rsid w:val="00E9735C"/>
    <w:rsid w:val="00EA0E80"/>
    <w:rsid w:val="00EA1CC4"/>
    <w:rsid w:val="00EA228C"/>
    <w:rsid w:val="00EA234B"/>
    <w:rsid w:val="00EA274B"/>
    <w:rsid w:val="00EA2EFA"/>
    <w:rsid w:val="00EA3184"/>
    <w:rsid w:val="00EA3732"/>
    <w:rsid w:val="00EA3CDD"/>
    <w:rsid w:val="00EA5028"/>
    <w:rsid w:val="00EA50D6"/>
    <w:rsid w:val="00EA5714"/>
    <w:rsid w:val="00EA5E70"/>
    <w:rsid w:val="00EA60EF"/>
    <w:rsid w:val="00EA6A30"/>
    <w:rsid w:val="00EA6A41"/>
    <w:rsid w:val="00EA6B75"/>
    <w:rsid w:val="00EA7662"/>
    <w:rsid w:val="00EA7CC3"/>
    <w:rsid w:val="00EA7FD0"/>
    <w:rsid w:val="00EB016F"/>
    <w:rsid w:val="00EB04F4"/>
    <w:rsid w:val="00EB2216"/>
    <w:rsid w:val="00EB27D1"/>
    <w:rsid w:val="00EB33F4"/>
    <w:rsid w:val="00EB3B9C"/>
    <w:rsid w:val="00EB4C04"/>
    <w:rsid w:val="00EB6502"/>
    <w:rsid w:val="00EB7D9C"/>
    <w:rsid w:val="00EB7F37"/>
    <w:rsid w:val="00EC1406"/>
    <w:rsid w:val="00EC1526"/>
    <w:rsid w:val="00EC1854"/>
    <w:rsid w:val="00EC23F3"/>
    <w:rsid w:val="00EC2677"/>
    <w:rsid w:val="00EC26BB"/>
    <w:rsid w:val="00EC2AB5"/>
    <w:rsid w:val="00EC36F2"/>
    <w:rsid w:val="00EC3DDD"/>
    <w:rsid w:val="00EC4B79"/>
    <w:rsid w:val="00EC4EA3"/>
    <w:rsid w:val="00EC4F33"/>
    <w:rsid w:val="00EC7684"/>
    <w:rsid w:val="00EC7E82"/>
    <w:rsid w:val="00ED0B81"/>
    <w:rsid w:val="00ED1A64"/>
    <w:rsid w:val="00ED2076"/>
    <w:rsid w:val="00ED28DD"/>
    <w:rsid w:val="00ED2F45"/>
    <w:rsid w:val="00ED43A6"/>
    <w:rsid w:val="00ED6633"/>
    <w:rsid w:val="00ED69B3"/>
    <w:rsid w:val="00ED6FB9"/>
    <w:rsid w:val="00ED7371"/>
    <w:rsid w:val="00ED7732"/>
    <w:rsid w:val="00ED7E2F"/>
    <w:rsid w:val="00ED7EA8"/>
    <w:rsid w:val="00EE1313"/>
    <w:rsid w:val="00EE14A0"/>
    <w:rsid w:val="00EE2126"/>
    <w:rsid w:val="00EE27F4"/>
    <w:rsid w:val="00EE3363"/>
    <w:rsid w:val="00EE3F3C"/>
    <w:rsid w:val="00EE4C7E"/>
    <w:rsid w:val="00EE4EF0"/>
    <w:rsid w:val="00EE556D"/>
    <w:rsid w:val="00EE5A2B"/>
    <w:rsid w:val="00EE6184"/>
    <w:rsid w:val="00EE7A2C"/>
    <w:rsid w:val="00EF093B"/>
    <w:rsid w:val="00EF09D3"/>
    <w:rsid w:val="00EF108A"/>
    <w:rsid w:val="00EF1240"/>
    <w:rsid w:val="00EF1F75"/>
    <w:rsid w:val="00EF2240"/>
    <w:rsid w:val="00EF3069"/>
    <w:rsid w:val="00EF31A5"/>
    <w:rsid w:val="00EF3742"/>
    <w:rsid w:val="00EF3EB5"/>
    <w:rsid w:val="00EF56E1"/>
    <w:rsid w:val="00EF57B9"/>
    <w:rsid w:val="00EF57DF"/>
    <w:rsid w:val="00EF6556"/>
    <w:rsid w:val="00EF689A"/>
    <w:rsid w:val="00EF7285"/>
    <w:rsid w:val="00EF78D6"/>
    <w:rsid w:val="00F00D28"/>
    <w:rsid w:val="00F01A6E"/>
    <w:rsid w:val="00F02BAD"/>
    <w:rsid w:val="00F0319D"/>
    <w:rsid w:val="00F05763"/>
    <w:rsid w:val="00F11635"/>
    <w:rsid w:val="00F118D8"/>
    <w:rsid w:val="00F11934"/>
    <w:rsid w:val="00F12D86"/>
    <w:rsid w:val="00F131AA"/>
    <w:rsid w:val="00F131FD"/>
    <w:rsid w:val="00F1350B"/>
    <w:rsid w:val="00F13B05"/>
    <w:rsid w:val="00F13B5A"/>
    <w:rsid w:val="00F13EED"/>
    <w:rsid w:val="00F158BC"/>
    <w:rsid w:val="00F15AF2"/>
    <w:rsid w:val="00F16B40"/>
    <w:rsid w:val="00F21290"/>
    <w:rsid w:val="00F21747"/>
    <w:rsid w:val="00F22710"/>
    <w:rsid w:val="00F2299F"/>
    <w:rsid w:val="00F231F0"/>
    <w:rsid w:val="00F245BD"/>
    <w:rsid w:val="00F24787"/>
    <w:rsid w:val="00F2592F"/>
    <w:rsid w:val="00F259A5"/>
    <w:rsid w:val="00F263E5"/>
    <w:rsid w:val="00F27B42"/>
    <w:rsid w:val="00F301E0"/>
    <w:rsid w:val="00F307CC"/>
    <w:rsid w:val="00F30BBA"/>
    <w:rsid w:val="00F30E37"/>
    <w:rsid w:val="00F31292"/>
    <w:rsid w:val="00F3141E"/>
    <w:rsid w:val="00F31630"/>
    <w:rsid w:val="00F31A8F"/>
    <w:rsid w:val="00F31CD6"/>
    <w:rsid w:val="00F320C0"/>
    <w:rsid w:val="00F32D63"/>
    <w:rsid w:val="00F34012"/>
    <w:rsid w:val="00F343A3"/>
    <w:rsid w:val="00F34C99"/>
    <w:rsid w:val="00F3531A"/>
    <w:rsid w:val="00F35C6E"/>
    <w:rsid w:val="00F41DB0"/>
    <w:rsid w:val="00F42818"/>
    <w:rsid w:val="00F42FC3"/>
    <w:rsid w:val="00F439BB"/>
    <w:rsid w:val="00F43CEB"/>
    <w:rsid w:val="00F44639"/>
    <w:rsid w:val="00F449D7"/>
    <w:rsid w:val="00F461AE"/>
    <w:rsid w:val="00F4658B"/>
    <w:rsid w:val="00F467F9"/>
    <w:rsid w:val="00F47B45"/>
    <w:rsid w:val="00F5184D"/>
    <w:rsid w:val="00F51B88"/>
    <w:rsid w:val="00F51CB2"/>
    <w:rsid w:val="00F534D3"/>
    <w:rsid w:val="00F5421D"/>
    <w:rsid w:val="00F55022"/>
    <w:rsid w:val="00F55184"/>
    <w:rsid w:val="00F5704A"/>
    <w:rsid w:val="00F60DF3"/>
    <w:rsid w:val="00F613E6"/>
    <w:rsid w:val="00F62057"/>
    <w:rsid w:val="00F6264B"/>
    <w:rsid w:val="00F6290C"/>
    <w:rsid w:val="00F646C8"/>
    <w:rsid w:val="00F67988"/>
    <w:rsid w:val="00F67C01"/>
    <w:rsid w:val="00F70701"/>
    <w:rsid w:val="00F70909"/>
    <w:rsid w:val="00F7114B"/>
    <w:rsid w:val="00F71296"/>
    <w:rsid w:val="00F721EF"/>
    <w:rsid w:val="00F72AC2"/>
    <w:rsid w:val="00F72F17"/>
    <w:rsid w:val="00F74168"/>
    <w:rsid w:val="00F742F1"/>
    <w:rsid w:val="00F7470C"/>
    <w:rsid w:val="00F74942"/>
    <w:rsid w:val="00F7534A"/>
    <w:rsid w:val="00F76037"/>
    <w:rsid w:val="00F761E0"/>
    <w:rsid w:val="00F76832"/>
    <w:rsid w:val="00F76B53"/>
    <w:rsid w:val="00F76DA6"/>
    <w:rsid w:val="00F7761D"/>
    <w:rsid w:val="00F77724"/>
    <w:rsid w:val="00F77839"/>
    <w:rsid w:val="00F77AF3"/>
    <w:rsid w:val="00F77CE6"/>
    <w:rsid w:val="00F77DD1"/>
    <w:rsid w:val="00F8023F"/>
    <w:rsid w:val="00F80CBC"/>
    <w:rsid w:val="00F82021"/>
    <w:rsid w:val="00F82080"/>
    <w:rsid w:val="00F82A7B"/>
    <w:rsid w:val="00F83416"/>
    <w:rsid w:val="00F8476C"/>
    <w:rsid w:val="00F850A1"/>
    <w:rsid w:val="00F85CBD"/>
    <w:rsid w:val="00F87810"/>
    <w:rsid w:val="00F905B8"/>
    <w:rsid w:val="00F91164"/>
    <w:rsid w:val="00F91D47"/>
    <w:rsid w:val="00F92B0F"/>
    <w:rsid w:val="00F9354E"/>
    <w:rsid w:val="00F941FC"/>
    <w:rsid w:val="00F9642B"/>
    <w:rsid w:val="00F96D24"/>
    <w:rsid w:val="00F97093"/>
    <w:rsid w:val="00F97FF3"/>
    <w:rsid w:val="00FA0091"/>
    <w:rsid w:val="00FA05B9"/>
    <w:rsid w:val="00FA1AA9"/>
    <w:rsid w:val="00FA2C8B"/>
    <w:rsid w:val="00FA38BA"/>
    <w:rsid w:val="00FA3E0C"/>
    <w:rsid w:val="00FA4FBA"/>
    <w:rsid w:val="00FA53E3"/>
    <w:rsid w:val="00FA5580"/>
    <w:rsid w:val="00FA5CEC"/>
    <w:rsid w:val="00FA655A"/>
    <w:rsid w:val="00FA69C3"/>
    <w:rsid w:val="00FA6AAC"/>
    <w:rsid w:val="00FA6CBC"/>
    <w:rsid w:val="00FA6D48"/>
    <w:rsid w:val="00FA7027"/>
    <w:rsid w:val="00FA7EC0"/>
    <w:rsid w:val="00FB1729"/>
    <w:rsid w:val="00FB30A2"/>
    <w:rsid w:val="00FB3905"/>
    <w:rsid w:val="00FB44CF"/>
    <w:rsid w:val="00FC072E"/>
    <w:rsid w:val="00FC11E4"/>
    <w:rsid w:val="00FC1DF4"/>
    <w:rsid w:val="00FC393C"/>
    <w:rsid w:val="00FC4323"/>
    <w:rsid w:val="00FC51AE"/>
    <w:rsid w:val="00FC550A"/>
    <w:rsid w:val="00FC551E"/>
    <w:rsid w:val="00FC5790"/>
    <w:rsid w:val="00FC6275"/>
    <w:rsid w:val="00FC781C"/>
    <w:rsid w:val="00FD039F"/>
    <w:rsid w:val="00FD053B"/>
    <w:rsid w:val="00FD0AF0"/>
    <w:rsid w:val="00FD1234"/>
    <w:rsid w:val="00FD18F3"/>
    <w:rsid w:val="00FD194F"/>
    <w:rsid w:val="00FD1995"/>
    <w:rsid w:val="00FD2333"/>
    <w:rsid w:val="00FD25E1"/>
    <w:rsid w:val="00FD5688"/>
    <w:rsid w:val="00FD5725"/>
    <w:rsid w:val="00FD5E1C"/>
    <w:rsid w:val="00FD5F36"/>
    <w:rsid w:val="00FD6CD7"/>
    <w:rsid w:val="00FD7F6B"/>
    <w:rsid w:val="00FE0948"/>
    <w:rsid w:val="00FE1880"/>
    <w:rsid w:val="00FE3256"/>
    <w:rsid w:val="00FE3F8E"/>
    <w:rsid w:val="00FE47ED"/>
    <w:rsid w:val="00FE5101"/>
    <w:rsid w:val="00FE61DC"/>
    <w:rsid w:val="00FE67D0"/>
    <w:rsid w:val="00FE689B"/>
    <w:rsid w:val="00FE79CE"/>
    <w:rsid w:val="00FF081E"/>
    <w:rsid w:val="00FF145C"/>
    <w:rsid w:val="00FF26EE"/>
    <w:rsid w:val="00FF28EC"/>
    <w:rsid w:val="00FF47A3"/>
    <w:rsid w:val="00FF4B3F"/>
    <w:rsid w:val="00FF4B43"/>
    <w:rsid w:val="00FF574F"/>
    <w:rsid w:val="00FF63F9"/>
    <w:rsid w:val="00FF7F2F"/>
    <w:rsid w:val="01061D1C"/>
    <w:rsid w:val="011B7C10"/>
    <w:rsid w:val="01446937"/>
    <w:rsid w:val="01576657"/>
    <w:rsid w:val="017E0294"/>
    <w:rsid w:val="018075BE"/>
    <w:rsid w:val="01877A9B"/>
    <w:rsid w:val="01C7445A"/>
    <w:rsid w:val="01FE322F"/>
    <w:rsid w:val="020C4532"/>
    <w:rsid w:val="023A53C0"/>
    <w:rsid w:val="023E444E"/>
    <w:rsid w:val="0247159E"/>
    <w:rsid w:val="0254780C"/>
    <w:rsid w:val="026A1DA4"/>
    <w:rsid w:val="026C6D7F"/>
    <w:rsid w:val="02855E2E"/>
    <w:rsid w:val="02DA7952"/>
    <w:rsid w:val="02F243E3"/>
    <w:rsid w:val="03001826"/>
    <w:rsid w:val="031D36B7"/>
    <w:rsid w:val="032C4E8C"/>
    <w:rsid w:val="033F6241"/>
    <w:rsid w:val="03465FCA"/>
    <w:rsid w:val="034F7418"/>
    <w:rsid w:val="03592BDE"/>
    <w:rsid w:val="035F348F"/>
    <w:rsid w:val="03685798"/>
    <w:rsid w:val="037D54BF"/>
    <w:rsid w:val="037F53E4"/>
    <w:rsid w:val="038D4782"/>
    <w:rsid w:val="03993C05"/>
    <w:rsid w:val="03E71775"/>
    <w:rsid w:val="03E911E3"/>
    <w:rsid w:val="03EC455B"/>
    <w:rsid w:val="03FA56FE"/>
    <w:rsid w:val="03FD66CC"/>
    <w:rsid w:val="03FE186C"/>
    <w:rsid w:val="0408390A"/>
    <w:rsid w:val="040A10D0"/>
    <w:rsid w:val="042F49E6"/>
    <w:rsid w:val="04313CA6"/>
    <w:rsid w:val="043B583C"/>
    <w:rsid w:val="04406715"/>
    <w:rsid w:val="04484655"/>
    <w:rsid w:val="04682CEF"/>
    <w:rsid w:val="046955BC"/>
    <w:rsid w:val="047171F2"/>
    <w:rsid w:val="0479335F"/>
    <w:rsid w:val="047A3C68"/>
    <w:rsid w:val="047C472E"/>
    <w:rsid w:val="047D2073"/>
    <w:rsid w:val="0490144A"/>
    <w:rsid w:val="049525BD"/>
    <w:rsid w:val="04AC7A4C"/>
    <w:rsid w:val="04CC0C60"/>
    <w:rsid w:val="04D72456"/>
    <w:rsid w:val="04E278AD"/>
    <w:rsid w:val="04E61B14"/>
    <w:rsid w:val="04F35535"/>
    <w:rsid w:val="050B287F"/>
    <w:rsid w:val="05127B9B"/>
    <w:rsid w:val="05132ADD"/>
    <w:rsid w:val="0548024F"/>
    <w:rsid w:val="054F2048"/>
    <w:rsid w:val="054F3D94"/>
    <w:rsid w:val="055764B0"/>
    <w:rsid w:val="05633593"/>
    <w:rsid w:val="05682BE7"/>
    <w:rsid w:val="05763EAE"/>
    <w:rsid w:val="0580326D"/>
    <w:rsid w:val="0590561A"/>
    <w:rsid w:val="059D6566"/>
    <w:rsid w:val="05C77EDE"/>
    <w:rsid w:val="05F350A3"/>
    <w:rsid w:val="05FB4A9D"/>
    <w:rsid w:val="060B0AE7"/>
    <w:rsid w:val="060E2152"/>
    <w:rsid w:val="061053FD"/>
    <w:rsid w:val="06113EC5"/>
    <w:rsid w:val="065A7373"/>
    <w:rsid w:val="065B3100"/>
    <w:rsid w:val="06605F26"/>
    <w:rsid w:val="066D1460"/>
    <w:rsid w:val="06712D51"/>
    <w:rsid w:val="06AA49BE"/>
    <w:rsid w:val="06B453F9"/>
    <w:rsid w:val="06C51369"/>
    <w:rsid w:val="06DF7CC0"/>
    <w:rsid w:val="06FA4D13"/>
    <w:rsid w:val="06FD6A2E"/>
    <w:rsid w:val="070D27AE"/>
    <w:rsid w:val="07100621"/>
    <w:rsid w:val="07247C28"/>
    <w:rsid w:val="07346CF0"/>
    <w:rsid w:val="0741136B"/>
    <w:rsid w:val="074666E3"/>
    <w:rsid w:val="075B10F7"/>
    <w:rsid w:val="07627043"/>
    <w:rsid w:val="07786193"/>
    <w:rsid w:val="07862691"/>
    <w:rsid w:val="078D4891"/>
    <w:rsid w:val="07943BD7"/>
    <w:rsid w:val="07A73A18"/>
    <w:rsid w:val="07B377EE"/>
    <w:rsid w:val="07B81259"/>
    <w:rsid w:val="07BA73A0"/>
    <w:rsid w:val="07C37441"/>
    <w:rsid w:val="07D85022"/>
    <w:rsid w:val="07D959D1"/>
    <w:rsid w:val="08086310"/>
    <w:rsid w:val="081F0E7D"/>
    <w:rsid w:val="082F0F7A"/>
    <w:rsid w:val="082F4AD6"/>
    <w:rsid w:val="08476579"/>
    <w:rsid w:val="084D3D44"/>
    <w:rsid w:val="0869448C"/>
    <w:rsid w:val="086B2C60"/>
    <w:rsid w:val="086C6431"/>
    <w:rsid w:val="08782B3E"/>
    <w:rsid w:val="08805279"/>
    <w:rsid w:val="088811EE"/>
    <w:rsid w:val="088E0A4C"/>
    <w:rsid w:val="089C0E85"/>
    <w:rsid w:val="08AE1EE7"/>
    <w:rsid w:val="08B33072"/>
    <w:rsid w:val="08B471B6"/>
    <w:rsid w:val="08B8194B"/>
    <w:rsid w:val="08C45633"/>
    <w:rsid w:val="08C6418C"/>
    <w:rsid w:val="08CF0869"/>
    <w:rsid w:val="08D96D2A"/>
    <w:rsid w:val="0901496A"/>
    <w:rsid w:val="090D306A"/>
    <w:rsid w:val="0911477E"/>
    <w:rsid w:val="0913264A"/>
    <w:rsid w:val="09244D46"/>
    <w:rsid w:val="09550B40"/>
    <w:rsid w:val="095A20BF"/>
    <w:rsid w:val="099E1F14"/>
    <w:rsid w:val="09A14DBF"/>
    <w:rsid w:val="09B73A64"/>
    <w:rsid w:val="0A0A470A"/>
    <w:rsid w:val="0A0D52EB"/>
    <w:rsid w:val="0A163976"/>
    <w:rsid w:val="0A1D14E5"/>
    <w:rsid w:val="0A22263B"/>
    <w:rsid w:val="0A375B83"/>
    <w:rsid w:val="0A392C36"/>
    <w:rsid w:val="0A3D165F"/>
    <w:rsid w:val="0A623CEE"/>
    <w:rsid w:val="0A9F1D47"/>
    <w:rsid w:val="0AA572D2"/>
    <w:rsid w:val="0AA80F60"/>
    <w:rsid w:val="0AAA23C6"/>
    <w:rsid w:val="0AD35BED"/>
    <w:rsid w:val="0AF1020A"/>
    <w:rsid w:val="0B1833AD"/>
    <w:rsid w:val="0B307B59"/>
    <w:rsid w:val="0B381EF4"/>
    <w:rsid w:val="0B3F4776"/>
    <w:rsid w:val="0B4165EC"/>
    <w:rsid w:val="0B48482D"/>
    <w:rsid w:val="0B506AF3"/>
    <w:rsid w:val="0B545567"/>
    <w:rsid w:val="0B596B64"/>
    <w:rsid w:val="0B5E4D09"/>
    <w:rsid w:val="0B700387"/>
    <w:rsid w:val="0B813BAB"/>
    <w:rsid w:val="0B8357AE"/>
    <w:rsid w:val="0B86326F"/>
    <w:rsid w:val="0B9A20D9"/>
    <w:rsid w:val="0B9A709B"/>
    <w:rsid w:val="0BA87054"/>
    <w:rsid w:val="0BB56861"/>
    <w:rsid w:val="0BC26066"/>
    <w:rsid w:val="0BE45BA8"/>
    <w:rsid w:val="0BE954D6"/>
    <w:rsid w:val="0BE96C49"/>
    <w:rsid w:val="0BF53150"/>
    <w:rsid w:val="0C041B3A"/>
    <w:rsid w:val="0C1D610A"/>
    <w:rsid w:val="0C362B61"/>
    <w:rsid w:val="0C4B3F2D"/>
    <w:rsid w:val="0C4C20FB"/>
    <w:rsid w:val="0C5A34FA"/>
    <w:rsid w:val="0C8035CD"/>
    <w:rsid w:val="0CA56969"/>
    <w:rsid w:val="0CD80371"/>
    <w:rsid w:val="0CD81BE1"/>
    <w:rsid w:val="0CE4575A"/>
    <w:rsid w:val="0CE95893"/>
    <w:rsid w:val="0CF34975"/>
    <w:rsid w:val="0CF878A2"/>
    <w:rsid w:val="0D0B3D64"/>
    <w:rsid w:val="0D11380B"/>
    <w:rsid w:val="0D2D15A0"/>
    <w:rsid w:val="0D366907"/>
    <w:rsid w:val="0D391F6F"/>
    <w:rsid w:val="0D4D721D"/>
    <w:rsid w:val="0D4E1EA3"/>
    <w:rsid w:val="0D650950"/>
    <w:rsid w:val="0D8D0540"/>
    <w:rsid w:val="0D956683"/>
    <w:rsid w:val="0D967E08"/>
    <w:rsid w:val="0DA34F19"/>
    <w:rsid w:val="0DC1530B"/>
    <w:rsid w:val="0DC932D7"/>
    <w:rsid w:val="0DDE0B13"/>
    <w:rsid w:val="0DE440FC"/>
    <w:rsid w:val="0DF83E85"/>
    <w:rsid w:val="0DFB0351"/>
    <w:rsid w:val="0DFC5228"/>
    <w:rsid w:val="0E1116B2"/>
    <w:rsid w:val="0E231470"/>
    <w:rsid w:val="0E2A5D13"/>
    <w:rsid w:val="0E2D3866"/>
    <w:rsid w:val="0E2F2FC5"/>
    <w:rsid w:val="0E3D11E2"/>
    <w:rsid w:val="0E516511"/>
    <w:rsid w:val="0E557B94"/>
    <w:rsid w:val="0E58621B"/>
    <w:rsid w:val="0E644EAF"/>
    <w:rsid w:val="0E7F0AE0"/>
    <w:rsid w:val="0E8816C7"/>
    <w:rsid w:val="0E9F49F9"/>
    <w:rsid w:val="0EB000F4"/>
    <w:rsid w:val="0EBB563F"/>
    <w:rsid w:val="0EC873B5"/>
    <w:rsid w:val="0EF14C7E"/>
    <w:rsid w:val="0F386966"/>
    <w:rsid w:val="0F3C640E"/>
    <w:rsid w:val="0F7A337D"/>
    <w:rsid w:val="0F964DA3"/>
    <w:rsid w:val="0F973F92"/>
    <w:rsid w:val="0F9871F8"/>
    <w:rsid w:val="0FAE0D7D"/>
    <w:rsid w:val="0FC30AA4"/>
    <w:rsid w:val="0FCA782F"/>
    <w:rsid w:val="0FD8370D"/>
    <w:rsid w:val="0FDE1E81"/>
    <w:rsid w:val="0FE0722D"/>
    <w:rsid w:val="0FFF1232"/>
    <w:rsid w:val="0FFF44F3"/>
    <w:rsid w:val="10000E49"/>
    <w:rsid w:val="100D06FA"/>
    <w:rsid w:val="101D1B08"/>
    <w:rsid w:val="101F3682"/>
    <w:rsid w:val="10296107"/>
    <w:rsid w:val="102E2811"/>
    <w:rsid w:val="1038516F"/>
    <w:rsid w:val="10490E3A"/>
    <w:rsid w:val="106418F5"/>
    <w:rsid w:val="106E090C"/>
    <w:rsid w:val="1080026D"/>
    <w:rsid w:val="108654B0"/>
    <w:rsid w:val="10F86BF5"/>
    <w:rsid w:val="10FC03FA"/>
    <w:rsid w:val="1130725E"/>
    <w:rsid w:val="11434DC4"/>
    <w:rsid w:val="115B0628"/>
    <w:rsid w:val="11625F1D"/>
    <w:rsid w:val="11632382"/>
    <w:rsid w:val="116F7459"/>
    <w:rsid w:val="11891D7F"/>
    <w:rsid w:val="119F12AB"/>
    <w:rsid w:val="11B30526"/>
    <w:rsid w:val="11B442B8"/>
    <w:rsid w:val="11E142BF"/>
    <w:rsid w:val="11E61BC4"/>
    <w:rsid w:val="120577D9"/>
    <w:rsid w:val="120945EA"/>
    <w:rsid w:val="12204E25"/>
    <w:rsid w:val="123733B5"/>
    <w:rsid w:val="12474CC2"/>
    <w:rsid w:val="124B075F"/>
    <w:rsid w:val="12564079"/>
    <w:rsid w:val="125C6E10"/>
    <w:rsid w:val="1275000E"/>
    <w:rsid w:val="127E5D51"/>
    <w:rsid w:val="129565FE"/>
    <w:rsid w:val="129F0298"/>
    <w:rsid w:val="12A06741"/>
    <w:rsid w:val="12AB013C"/>
    <w:rsid w:val="12B427A8"/>
    <w:rsid w:val="12BE5EDB"/>
    <w:rsid w:val="12C934FA"/>
    <w:rsid w:val="12E91968"/>
    <w:rsid w:val="12EF70B7"/>
    <w:rsid w:val="12F32415"/>
    <w:rsid w:val="130105A0"/>
    <w:rsid w:val="130943C0"/>
    <w:rsid w:val="135F18E2"/>
    <w:rsid w:val="13656124"/>
    <w:rsid w:val="137938F9"/>
    <w:rsid w:val="137C6C03"/>
    <w:rsid w:val="13880641"/>
    <w:rsid w:val="13B40D1A"/>
    <w:rsid w:val="13B74520"/>
    <w:rsid w:val="13BD62E4"/>
    <w:rsid w:val="13C9606A"/>
    <w:rsid w:val="13CC1B33"/>
    <w:rsid w:val="13D11138"/>
    <w:rsid w:val="13E64B73"/>
    <w:rsid w:val="13F2031D"/>
    <w:rsid w:val="13FD2512"/>
    <w:rsid w:val="141B016B"/>
    <w:rsid w:val="141B476C"/>
    <w:rsid w:val="143815B7"/>
    <w:rsid w:val="143C2A19"/>
    <w:rsid w:val="143C523F"/>
    <w:rsid w:val="144638D4"/>
    <w:rsid w:val="145C4EA5"/>
    <w:rsid w:val="146805DB"/>
    <w:rsid w:val="1482687E"/>
    <w:rsid w:val="148534DA"/>
    <w:rsid w:val="14C36CD2"/>
    <w:rsid w:val="14E56D71"/>
    <w:rsid w:val="14F275B8"/>
    <w:rsid w:val="15092E46"/>
    <w:rsid w:val="15211C4B"/>
    <w:rsid w:val="152415DE"/>
    <w:rsid w:val="1525009D"/>
    <w:rsid w:val="153825A2"/>
    <w:rsid w:val="15471459"/>
    <w:rsid w:val="15813332"/>
    <w:rsid w:val="15855EDB"/>
    <w:rsid w:val="158D108E"/>
    <w:rsid w:val="15973AAC"/>
    <w:rsid w:val="15B3604B"/>
    <w:rsid w:val="15C47445"/>
    <w:rsid w:val="15E8081E"/>
    <w:rsid w:val="15EA6792"/>
    <w:rsid w:val="15F459B2"/>
    <w:rsid w:val="15FE04B4"/>
    <w:rsid w:val="160F7CF5"/>
    <w:rsid w:val="16186CBF"/>
    <w:rsid w:val="161B5D5B"/>
    <w:rsid w:val="16305314"/>
    <w:rsid w:val="1632693A"/>
    <w:rsid w:val="16492579"/>
    <w:rsid w:val="166C1471"/>
    <w:rsid w:val="16770F31"/>
    <w:rsid w:val="16771307"/>
    <w:rsid w:val="168E3A69"/>
    <w:rsid w:val="168E7AE2"/>
    <w:rsid w:val="16D70F39"/>
    <w:rsid w:val="16E73441"/>
    <w:rsid w:val="16EB2510"/>
    <w:rsid w:val="16F16D9F"/>
    <w:rsid w:val="16FA68E7"/>
    <w:rsid w:val="17005FBC"/>
    <w:rsid w:val="170D5ECE"/>
    <w:rsid w:val="17306175"/>
    <w:rsid w:val="173606AB"/>
    <w:rsid w:val="173A515F"/>
    <w:rsid w:val="173E3D74"/>
    <w:rsid w:val="173F19EE"/>
    <w:rsid w:val="17445DCB"/>
    <w:rsid w:val="177B1AE6"/>
    <w:rsid w:val="17812A35"/>
    <w:rsid w:val="17873A76"/>
    <w:rsid w:val="17BE4BAA"/>
    <w:rsid w:val="17CB514D"/>
    <w:rsid w:val="17D15BAA"/>
    <w:rsid w:val="17E27FC0"/>
    <w:rsid w:val="17F673BF"/>
    <w:rsid w:val="17FD074D"/>
    <w:rsid w:val="17FD3703"/>
    <w:rsid w:val="180B5463"/>
    <w:rsid w:val="183E0065"/>
    <w:rsid w:val="185F0008"/>
    <w:rsid w:val="188C76D0"/>
    <w:rsid w:val="189153FC"/>
    <w:rsid w:val="18991C48"/>
    <w:rsid w:val="189B3AB2"/>
    <w:rsid w:val="18AF2E1F"/>
    <w:rsid w:val="18B5018A"/>
    <w:rsid w:val="18D323CD"/>
    <w:rsid w:val="18E82CC9"/>
    <w:rsid w:val="18E83DE9"/>
    <w:rsid w:val="18F004A2"/>
    <w:rsid w:val="1905205A"/>
    <w:rsid w:val="1907315A"/>
    <w:rsid w:val="191362D0"/>
    <w:rsid w:val="191D777F"/>
    <w:rsid w:val="19375EE1"/>
    <w:rsid w:val="193D4DA7"/>
    <w:rsid w:val="19415D43"/>
    <w:rsid w:val="1960551B"/>
    <w:rsid w:val="196B36DF"/>
    <w:rsid w:val="1971795E"/>
    <w:rsid w:val="199C6AA9"/>
    <w:rsid w:val="19C45805"/>
    <w:rsid w:val="19E86B41"/>
    <w:rsid w:val="19FA52C5"/>
    <w:rsid w:val="1A0F114E"/>
    <w:rsid w:val="1A182258"/>
    <w:rsid w:val="1A306242"/>
    <w:rsid w:val="1A44423A"/>
    <w:rsid w:val="1A49334A"/>
    <w:rsid w:val="1A501176"/>
    <w:rsid w:val="1A523CF5"/>
    <w:rsid w:val="1A6D4854"/>
    <w:rsid w:val="1A7E415E"/>
    <w:rsid w:val="1AA03612"/>
    <w:rsid w:val="1AA50494"/>
    <w:rsid w:val="1AB34279"/>
    <w:rsid w:val="1ABA7EA7"/>
    <w:rsid w:val="1AD10A4B"/>
    <w:rsid w:val="1AFF6917"/>
    <w:rsid w:val="1B02581C"/>
    <w:rsid w:val="1B034A5E"/>
    <w:rsid w:val="1B062810"/>
    <w:rsid w:val="1B06651E"/>
    <w:rsid w:val="1B18764C"/>
    <w:rsid w:val="1B233264"/>
    <w:rsid w:val="1B2F5B68"/>
    <w:rsid w:val="1B4149EA"/>
    <w:rsid w:val="1B563044"/>
    <w:rsid w:val="1B662AAD"/>
    <w:rsid w:val="1B836011"/>
    <w:rsid w:val="1B9C5D22"/>
    <w:rsid w:val="1BAE241E"/>
    <w:rsid w:val="1BDB3F63"/>
    <w:rsid w:val="1BE35EAC"/>
    <w:rsid w:val="1BE874FE"/>
    <w:rsid w:val="1BEA2D97"/>
    <w:rsid w:val="1C170DD4"/>
    <w:rsid w:val="1C28503D"/>
    <w:rsid w:val="1C3D5BAA"/>
    <w:rsid w:val="1C475475"/>
    <w:rsid w:val="1C8C797D"/>
    <w:rsid w:val="1CA078F9"/>
    <w:rsid w:val="1CA92C52"/>
    <w:rsid w:val="1CD866E4"/>
    <w:rsid w:val="1CF024E3"/>
    <w:rsid w:val="1CFC15F7"/>
    <w:rsid w:val="1D28001A"/>
    <w:rsid w:val="1D2B7C45"/>
    <w:rsid w:val="1D2F5475"/>
    <w:rsid w:val="1D426228"/>
    <w:rsid w:val="1D4B6207"/>
    <w:rsid w:val="1D5E78F1"/>
    <w:rsid w:val="1D7507D9"/>
    <w:rsid w:val="1D7A3598"/>
    <w:rsid w:val="1D81693F"/>
    <w:rsid w:val="1DAC319D"/>
    <w:rsid w:val="1DAE5ACB"/>
    <w:rsid w:val="1DBB7DBF"/>
    <w:rsid w:val="1DD83BC4"/>
    <w:rsid w:val="1E1C2197"/>
    <w:rsid w:val="1E4F7305"/>
    <w:rsid w:val="1E631176"/>
    <w:rsid w:val="1E6866BA"/>
    <w:rsid w:val="1E7D5C66"/>
    <w:rsid w:val="1E840F54"/>
    <w:rsid w:val="1E87650C"/>
    <w:rsid w:val="1E87700C"/>
    <w:rsid w:val="1EB070C0"/>
    <w:rsid w:val="1EB528A4"/>
    <w:rsid w:val="1EB74389"/>
    <w:rsid w:val="1EBA7398"/>
    <w:rsid w:val="1ED30418"/>
    <w:rsid w:val="1ED55EA9"/>
    <w:rsid w:val="1EDF528C"/>
    <w:rsid w:val="1F0354EC"/>
    <w:rsid w:val="1F132604"/>
    <w:rsid w:val="1F136893"/>
    <w:rsid w:val="1F350CF9"/>
    <w:rsid w:val="1F3D3B25"/>
    <w:rsid w:val="1F5355F4"/>
    <w:rsid w:val="1F65178F"/>
    <w:rsid w:val="1F7348B2"/>
    <w:rsid w:val="1F7350FC"/>
    <w:rsid w:val="1F78690B"/>
    <w:rsid w:val="1F9640B5"/>
    <w:rsid w:val="1F974DD2"/>
    <w:rsid w:val="1F9929EB"/>
    <w:rsid w:val="1FA935AC"/>
    <w:rsid w:val="1FB82094"/>
    <w:rsid w:val="1FBB55EE"/>
    <w:rsid w:val="1FC15458"/>
    <w:rsid w:val="1FCE421E"/>
    <w:rsid w:val="1FE81CE3"/>
    <w:rsid w:val="1FF2397D"/>
    <w:rsid w:val="201536CB"/>
    <w:rsid w:val="201F7D21"/>
    <w:rsid w:val="20305B86"/>
    <w:rsid w:val="203B4CEA"/>
    <w:rsid w:val="20523600"/>
    <w:rsid w:val="2058203B"/>
    <w:rsid w:val="208A1AA3"/>
    <w:rsid w:val="20984607"/>
    <w:rsid w:val="209D65BE"/>
    <w:rsid w:val="20AA0468"/>
    <w:rsid w:val="20C64FDD"/>
    <w:rsid w:val="20CA763A"/>
    <w:rsid w:val="20CC6F0F"/>
    <w:rsid w:val="20CF55D7"/>
    <w:rsid w:val="20F16975"/>
    <w:rsid w:val="20F77E9A"/>
    <w:rsid w:val="21064067"/>
    <w:rsid w:val="2138250E"/>
    <w:rsid w:val="213C48FC"/>
    <w:rsid w:val="21461661"/>
    <w:rsid w:val="214A195B"/>
    <w:rsid w:val="214E73A2"/>
    <w:rsid w:val="21563029"/>
    <w:rsid w:val="21871088"/>
    <w:rsid w:val="219A6C52"/>
    <w:rsid w:val="21A14F13"/>
    <w:rsid w:val="21B23A21"/>
    <w:rsid w:val="21BC4D0A"/>
    <w:rsid w:val="21BE340A"/>
    <w:rsid w:val="21D0300D"/>
    <w:rsid w:val="21D6246B"/>
    <w:rsid w:val="21DC7625"/>
    <w:rsid w:val="21E33DC4"/>
    <w:rsid w:val="21EB346C"/>
    <w:rsid w:val="21F05937"/>
    <w:rsid w:val="21F068EC"/>
    <w:rsid w:val="22097E77"/>
    <w:rsid w:val="220D4A6E"/>
    <w:rsid w:val="22174496"/>
    <w:rsid w:val="22561186"/>
    <w:rsid w:val="226F01CB"/>
    <w:rsid w:val="2274326B"/>
    <w:rsid w:val="227D18A3"/>
    <w:rsid w:val="2285489A"/>
    <w:rsid w:val="228D72E5"/>
    <w:rsid w:val="22AA3BC2"/>
    <w:rsid w:val="22B82771"/>
    <w:rsid w:val="22C453C4"/>
    <w:rsid w:val="22DA7E5C"/>
    <w:rsid w:val="22FB4387"/>
    <w:rsid w:val="23150332"/>
    <w:rsid w:val="232A47E7"/>
    <w:rsid w:val="235C1DD4"/>
    <w:rsid w:val="236C0DE7"/>
    <w:rsid w:val="23823EEC"/>
    <w:rsid w:val="2391189E"/>
    <w:rsid w:val="23A11492"/>
    <w:rsid w:val="23BA360D"/>
    <w:rsid w:val="23CA6062"/>
    <w:rsid w:val="23E52DB2"/>
    <w:rsid w:val="24104FB5"/>
    <w:rsid w:val="241A40C0"/>
    <w:rsid w:val="241A5552"/>
    <w:rsid w:val="241A7550"/>
    <w:rsid w:val="24294D56"/>
    <w:rsid w:val="24355405"/>
    <w:rsid w:val="24392833"/>
    <w:rsid w:val="244C313B"/>
    <w:rsid w:val="24516953"/>
    <w:rsid w:val="24523BCF"/>
    <w:rsid w:val="245E3D25"/>
    <w:rsid w:val="245F4472"/>
    <w:rsid w:val="245F650E"/>
    <w:rsid w:val="246269FF"/>
    <w:rsid w:val="24653902"/>
    <w:rsid w:val="24691101"/>
    <w:rsid w:val="246A53BC"/>
    <w:rsid w:val="246E1071"/>
    <w:rsid w:val="249978FC"/>
    <w:rsid w:val="24A0343C"/>
    <w:rsid w:val="24AA12F2"/>
    <w:rsid w:val="24AA7567"/>
    <w:rsid w:val="24AC1A98"/>
    <w:rsid w:val="24C63B31"/>
    <w:rsid w:val="24CD23F3"/>
    <w:rsid w:val="24E87531"/>
    <w:rsid w:val="24FC17F8"/>
    <w:rsid w:val="250824DF"/>
    <w:rsid w:val="250A330F"/>
    <w:rsid w:val="250C6013"/>
    <w:rsid w:val="2511386E"/>
    <w:rsid w:val="25270087"/>
    <w:rsid w:val="254259F1"/>
    <w:rsid w:val="254A72F1"/>
    <w:rsid w:val="25652AEF"/>
    <w:rsid w:val="25900E53"/>
    <w:rsid w:val="25982C71"/>
    <w:rsid w:val="2599631D"/>
    <w:rsid w:val="25A12E1E"/>
    <w:rsid w:val="25A83DE3"/>
    <w:rsid w:val="25B96DEA"/>
    <w:rsid w:val="25BF7A19"/>
    <w:rsid w:val="25E576B9"/>
    <w:rsid w:val="25E604AB"/>
    <w:rsid w:val="25E759B3"/>
    <w:rsid w:val="26153106"/>
    <w:rsid w:val="261D7370"/>
    <w:rsid w:val="26233A75"/>
    <w:rsid w:val="263641E6"/>
    <w:rsid w:val="26537FF6"/>
    <w:rsid w:val="265E6C97"/>
    <w:rsid w:val="268B161A"/>
    <w:rsid w:val="268F2EB8"/>
    <w:rsid w:val="26990603"/>
    <w:rsid w:val="26A91F56"/>
    <w:rsid w:val="26B66697"/>
    <w:rsid w:val="26BA15E1"/>
    <w:rsid w:val="26D53B0E"/>
    <w:rsid w:val="273E17FA"/>
    <w:rsid w:val="273E3B54"/>
    <w:rsid w:val="276C46DE"/>
    <w:rsid w:val="277420AE"/>
    <w:rsid w:val="277C22EA"/>
    <w:rsid w:val="2792695B"/>
    <w:rsid w:val="27A51325"/>
    <w:rsid w:val="27A55165"/>
    <w:rsid w:val="27FF3090"/>
    <w:rsid w:val="28000BE0"/>
    <w:rsid w:val="28086BF6"/>
    <w:rsid w:val="28136555"/>
    <w:rsid w:val="281474CF"/>
    <w:rsid w:val="283E1DC6"/>
    <w:rsid w:val="28451A1A"/>
    <w:rsid w:val="28585C06"/>
    <w:rsid w:val="28651951"/>
    <w:rsid w:val="286B54FD"/>
    <w:rsid w:val="287922F4"/>
    <w:rsid w:val="287A2A37"/>
    <w:rsid w:val="2894365B"/>
    <w:rsid w:val="28AA128E"/>
    <w:rsid w:val="28C02007"/>
    <w:rsid w:val="28C10800"/>
    <w:rsid w:val="28DF0E75"/>
    <w:rsid w:val="28DF1A1B"/>
    <w:rsid w:val="28E64243"/>
    <w:rsid w:val="28EF015E"/>
    <w:rsid w:val="28F5150B"/>
    <w:rsid w:val="29017647"/>
    <w:rsid w:val="29086F52"/>
    <w:rsid w:val="2912392D"/>
    <w:rsid w:val="291621FD"/>
    <w:rsid w:val="291D0C4F"/>
    <w:rsid w:val="292F0982"/>
    <w:rsid w:val="293231B6"/>
    <w:rsid w:val="293E4C53"/>
    <w:rsid w:val="29402020"/>
    <w:rsid w:val="294107B6"/>
    <w:rsid w:val="29465BC2"/>
    <w:rsid w:val="29551F28"/>
    <w:rsid w:val="295543A3"/>
    <w:rsid w:val="295854B8"/>
    <w:rsid w:val="295E6E10"/>
    <w:rsid w:val="296267FC"/>
    <w:rsid w:val="29655D4A"/>
    <w:rsid w:val="297261DD"/>
    <w:rsid w:val="29852598"/>
    <w:rsid w:val="298A03FA"/>
    <w:rsid w:val="299D1FD1"/>
    <w:rsid w:val="29AF3620"/>
    <w:rsid w:val="29CB5EBB"/>
    <w:rsid w:val="29D04106"/>
    <w:rsid w:val="29D37560"/>
    <w:rsid w:val="29E105A6"/>
    <w:rsid w:val="29F145BE"/>
    <w:rsid w:val="29F870BA"/>
    <w:rsid w:val="2A344D92"/>
    <w:rsid w:val="2A3F633A"/>
    <w:rsid w:val="2A4A20EB"/>
    <w:rsid w:val="2A770BD7"/>
    <w:rsid w:val="2A8C4999"/>
    <w:rsid w:val="2A8E582C"/>
    <w:rsid w:val="2A9142AA"/>
    <w:rsid w:val="2AB573D8"/>
    <w:rsid w:val="2AC1385C"/>
    <w:rsid w:val="2ACA07B0"/>
    <w:rsid w:val="2AD92D8E"/>
    <w:rsid w:val="2ADA7B9B"/>
    <w:rsid w:val="2AE3768A"/>
    <w:rsid w:val="2AE7493C"/>
    <w:rsid w:val="2B022A53"/>
    <w:rsid w:val="2B0274F8"/>
    <w:rsid w:val="2B1A5677"/>
    <w:rsid w:val="2B217142"/>
    <w:rsid w:val="2B8D2C0E"/>
    <w:rsid w:val="2B9022CF"/>
    <w:rsid w:val="2B9B5377"/>
    <w:rsid w:val="2BDC3618"/>
    <w:rsid w:val="2BF40235"/>
    <w:rsid w:val="2C1D7D2B"/>
    <w:rsid w:val="2C266413"/>
    <w:rsid w:val="2C2A503F"/>
    <w:rsid w:val="2C371498"/>
    <w:rsid w:val="2C4E1120"/>
    <w:rsid w:val="2C562185"/>
    <w:rsid w:val="2C645E66"/>
    <w:rsid w:val="2C7253BC"/>
    <w:rsid w:val="2C7B0E71"/>
    <w:rsid w:val="2C845BD1"/>
    <w:rsid w:val="2CA234DF"/>
    <w:rsid w:val="2CDD4553"/>
    <w:rsid w:val="2CDE773C"/>
    <w:rsid w:val="2D5F2A7F"/>
    <w:rsid w:val="2D6662F6"/>
    <w:rsid w:val="2D891D86"/>
    <w:rsid w:val="2D926C31"/>
    <w:rsid w:val="2DAD00C8"/>
    <w:rsid w:val="2DAF221D"/>
    <w:rsid w:val="2DC96175"/>
    <w:rsid w:val="2DCE082F"/>
    <w:rsid w:val="2DD7357F"/>
    <w:rsid w:val="2DED4C06"/>
    <w:rsid w:val="2E1978A1"/>
    <w:rsid w:val="2E1D349F"/>
    <w:rsid w:val="2E2334B6"/>
    <w:rsid w:val="2E304F8D"/>
    <w:rsid w:val="2E3D34D7"/>
    <w:rsid w:val="2E5C18BA"/>
    <w:rsid w:val="2E6E25EC"/>
    <w:rsid w:val="2E6F4BA0"/>
    <w:rsid w:val="2E8F6C2B"/>
    <w:rsid w:val="2E946791"/>
    <w:rsid w:val="2E9C1CB9"/>
    <w:rsid w:val="2EA64624"/>
    <w:rsid w:val="2EAA0613"/>
    <w:rsid w:val="2EAC2149"/>
    <w:rsid w:val="2EC42A3E"/>
    <w:rsid w:val="2ED158D9"/>
    <w:rsid w:val="2ED753FC"/>
    <w:rsid w:val="2EE040AF"/>
    <w:rsid w:val="2EFD4984"/>
    <w:rsid w:val="2F0B38E7"/>
    <w:rsid w:val="2F252E9C"/>
    <w:rsid w:val="2F2B5748"/>
    <w:rsid w:val="2F4D23EF"/>
    <w:rsid w:val="2F5975AF"/>
    <w:rsid w:val="2F5A4D6C"/>
    <w:rsid w:val="2F6B4D0B"/>
    <w:rsid w:val="2F975DC1"/>
    <w:rsid w:val="2FB67708"/>
    <w:rsid w:val="2FED6732"/>
    <w:rsid w:val="2FF24C47"/>
    <w:rsid w:val="30014AF0"/>
    <w:rsid w:val="30161F54"/>
    <w:rsid w:val="301D161D"/>
    <w:rsid w:val="301F3139"/>
    <w:rsid w:val="305019B0"/>
    <w:rsid w:val="30582735"/>
    <w:rsid w:val="305F1B4D"/>
    <w:rsid w:val="306C26A5"/>
    <w:rsid w:val="308D61E5"/>
    <w:rsid w:val="30911C77"/>
    <w:rsid w:val="30BA4A3A"/>
    <w:rsid w:val="30C00BC7"/>
    <w:rsid w:val="30C529F1"/>
    <w:rsid w:val="30D84B06"/>
    <w:rsid w:val="30E81B43"/>
    <w:rsid w:val="310123DC"/>
    <w:rsid w:val="311F67FA"/>
    <w:rsid w:val="312122CC"/>
    <w:rsid w:val="312436B4"/>
    <w:rsid w:val="31317EE7"/>
    <w:rsid w:val="31333A07"/>
    <w:rsid w:val="31366282"/>
    <w:rsid w:val="31386A19"/>
    <w:rsid w:val="316C23DD"/>
    <w:rsid w:val="317038E6"/>
    <w:rsid w:val="317F25C6"/>
    <w:rsid w:val="318B5F47"/>
    <w:rsid w:val="318F1FBE"/>
    <w:rsid w:val="31CA0C01"/>
    <w:rsid w:val="31DA5230"/>
    <w:rsid w:val="31F167D5"/>
    <w:rsid w:val="31F6203D"/>
    <w:rsid w:val="320E566C"/>
    <w:rsid w:val="32367965"/>
    <w:rsid w:val="32381F96"/>
    <w:rsid w:val="324234D5"/>
    <w:rsid w:val="32555601"/>
    <w:rsid w:val="326C0A5F"/>
    <w:rsid w:val="327873FA"/>
    <w:rsid w:val="32803FFD"/>
    <w:rsid w:val="328B2CF4"/>
    <w:rsid w:val="328C0100"/>
    <w:rsid w:val="32A46230"/>
    <w:rsid w:val="32A63DE6"/>
    <w:rsid w:val="32B579E8"/>
    <w:rsid w:val="32BA3A5C"/>
    <w:rsid w:val="32BD6750"/>
    <w:rsid w:val="32CD14AD"/>
    <w:rsid w:val="32D21D87"/>
    <w:rsid w:val="32D462EC"/>
    <w:rsid w:val="32D56232"/>
    <w:rsid w:val="32D60F2A"/>
    <w:rsid w:val="32E02DB0"/>
    <w:rsid w:val="32E238DA"/>
    <w:rsid w:val="32E621D4"/>
    <w:rsid w:val="33001034"/>
    <w:rsid w:val="3306320B"/>
    <w:rsid w:val="336714BB"/>
    <w:rsid w:val="33727760"/>
    <w:rsid w:val="33793270"/>
    <w:rsid w:val="337A4A8B"/>
    <w:rsid w:val="33802506"/>
    <w:rsid w:val="33863626"/>
    <w:rsid w:val="33A877E3"/>
    <w:rsid w:val="33AD2BD0"/>
    <w:rsid w:val="33BC6925"/>
    <w:rsid w:val="33CB2967"/>
    <w:rsid w:val="33DD473F"/>
    <w:rsid w:val="33E63AFA"/>
    <w:rsid w:val="33F858A9"/>
    <w:rsid w:val="33FD6683"/>
    <w:rsid w:val="33FF7EFE"/>
    <w:rsid w:val="340F6D5F"/>
    <w:rsid w:val="344D6E6F"/>
    <w:rsid w:val="346276A0"/>
    <w:rsid w:val="346F7FD8"/>
    <w:rsid w:val="347A4AE9"/>
    <w:rsid w:val="348841EB"/>
    <w:rsid w:val="34887EDB"/>
    <w:rsid w:val="348D208F"/>
    <w:rsid w:val="349873DC"/>
    <w:rsid w:val="34A41848"/>
    <w:rsid w:val="34B21585"/>
    <w:rsid w:val="34B71BFD"/>
    <w:rsid w:val="34B832CC"/>
    <w:rsid w:val="34DA3E98"/>
    <w:rsid w:val="34DC4A92"/>
    <w:rsid w:val="34FB0235"/>
    <w:rsid w:val="35020CF9"/>
    <w:rsid w:val="350A3A2E"/>
    <w:rsid w:val="35102E1D"/>
    <w:rsid w:val="3511488D"/>
    <w:rsid w:val="35137E61"/>
    <w:rsid w:val="35255BCD"/>
    <w:rsid w:val="353430E6"/>
    <w:rsid w:val="354632DC"/>
    <w:rsid w:val="35580CB9"/>
    <w:rsid w:val="35583EEE"/>
    <w:rsid w:val="355E18DE"/>
    <w:rsid w:val="359E2296"/>
    <w:rsid w:val="359E3985"/>
    <w:rsid w:val="35A261F4"/>
    <w:rsid w:val="35A35A0B"/>
    <w:rsid w:val="35B1154E"/>
    <w:rsid w:val="35B27A93"/>
    <w:rsid w:val="35C8523F"/>
    <w:rsid w:val="35CA261A"/>
    <w:rsid w:val="35CE4EA1"/>
    <w:rsid w:val="35D338E8"/>
    <w:rsid w:val="35E04534"/>
    <w:rsid w:val="35EF43B0"/>
    <w:rsid w:val="35F03CE8"/>
    <w:rsid w:val="35FE74C7"/>
    <w:rsid w:val="35FE7713"/>
    <w:rsid w:val="36027A8A"/>
    <w:rsid w:val="360406E4"/>
    <w:rsid w:val="36101ED4"/>
    <w:rsid w:val="36154A5C"/>
    <w:rsid w:val="36470015"/>
    <w:rsid w:val="366E10C3"/>
    <w:rsid w:val="36706CD4"/>
    <w:rsid w:val="368B7387"/>
    <w:rsid w:val="368D0D27"/>
    <w:rsid w:val="369255A9"/>
    <w:rsid w:val="36A12A30"/>
    <w:rsid w:val="36A82D9D"/>
    <w:rsid w:val="36BC7E40"/>
    <w:rsid w:val="36F22F94"/>
    <w:rsid w:val="36F9158D"/>
    <w:rsid w:val="36FD5A91"/>
    <w:rsid w:val="37114F26"/>
    <w:rsid w:val="37235120"/>
    <w:rsid w:val="37252087"/>
    <w:rsid w:val="372F16FC"/>
    <w:rsid w:val="37410C64"/>
    <w:rsid w:val="374675AB"/>
    <w:rsid w:val="3749522F"/>
    <w:rsid w:val="374E56F8"/>
    <w:rsid w:val="37737E0F"/>
    <w:rsid w:val="37790638"/>
    <w:rsid w:val="377B780F"/>
    <w:rsid w:val="377D1200"/>
    <w:rsid w:val="37871F53"/>
    <w:rsid w:val="378C0D4E"/>
    <w:rsid w:val="379502D3"/>
    <w:rsid w:val="379A7E27"/>
    <w:rsid w:val="37C72E73"/>
    <w:rsid w:val="37D03891"/>
    <w:rsid w:val="37E0656D"/>
    <w:rsid w:val="37E95E58"/>
    <w:rsid w:val="37EF5CE6"/>
    <w:rsid w:val="38160308"/>
    <w:rsid w:val="381B015A"/>
    <w:rsid w:val="3837071B"/>
    <w:rsid w:val="3857240A"/>
    <w:rsid w:val="38590935"/>
    <w:rsid w:val="38833DF3"/>
    <w:rsid w:val="389A6081"/>
    <w:rsid w:val="38A10829"/>
    <w:rsid w:val="38C02140"/>
    <w:rsid w:val="38C727A6"/>
    <w:rsid w:val="38C8538A"/>
    <w:rsid w:val="38F6262F"/>
    <w:rsid w:val="3905028C"/>
    <w:rsid w:val="392207EA"/>
    <w:rsid w:val="393A0510"/>
    <w:rsid w:val="393D0552"/>
    <w:rsid w:val="39412BBF"/>
    <w:rsid w:val="395E1FC1"/>
    <w:rsid w:val="395E43B6"/>
    <w:rsid w:val="3985423D"/>
    <w:rsid w:val="398A7054"/>
    <w:rsid w:val="399C38C7"/>
    <w:rsid w:val="399D038E"/>
    <w:rsid w:val="39C3584D"/>
    <w:rsid w:val="39E1256B"/>
    <w:rsid w:val="39E948B4"/>
    <w:rsid w:val="39F44F22"/>
    <w:rsid w:val="3A1E3DCD"/>
    <w:rsid w:val="3A58014B"/>
    <w:rsid w:val="3A810198"/>
    <w:rsid w:val="3AA2089B"/>
    <w:rsid w:val="3AA96DF1"/>
    <w:rsid w:val="3AAB3485"/>
    <w:rsid w:val="3AAF36D1"/>
    <w:rsid w:val="3AB66CA4"/>
    <w:rsid w:val="3ABB670D"/>
    <w:rsid w:val="3AC947C5"/>
    <w:rsid w:val="3AD3582B"/>
    <w:rsid w:val="3AE60B38"/>
    <w:rsid w:val="3AF3540E"/>
    <w:rsid w:val="3B0A7E66"/>
    <w:rsid w:val="3B131BFB"/>
    <w:rsid w:val="3B247C1B"/>
    <w:rsid w:val="3B2A73B9"/>
    <w:rsid w:val="3B512FE0"/>
    <w:rsid w:val="3B653910"/>
    <w:rsid w:val="3B7B79E2"/>
    <w:rsid w:val="3B7E49AC"/>
    <w:rsid w:val="3B8013FD"/>
    <w:rsid w:val="3B8D7121"/>
    <w:rsid w:val="3B953012"/>
    <w:rsid w:val="3BB81DCB"/>
    <w:rsid w:val="3BC47099"/>
    <w:rsid w:val="3BC60826"/>
    <w:rsid w:val="3BC91999"/>
    <w:rsid w:val="3BD02728"/>
    <w:rsid w:val="3BDE6E84"/>
    <w:rsid w:val="3BE74A15"/>
    <w:rsid w:val="3BF15E9E"/>
    <w:rsid w:val="3C1C0484"/>
    <w:rsid w:val="3C6C5588"/>
    <w:rsid w:val="3C7003C1"/>
    <w:rsid w:val="3C7858DC"/>
    <w:rsid w:val="3CAD1E92"/>
    <w:rsid w:val="3CB2404D"/>
    <w:rsid w:val="3CBD667F"/>
    <w:rsid w:val="3CC16B25"/>
    <w:rsid w:val="3CCD4DA5"/>
    <w:rsid w:val="3CD4557B"/>
    <w:rsid w:val="3CD616A2"/>
    <w:rsid w:val="3CE1720E"/>
    <w:rsid w:val="3CF40224"/>
    <w:rsid w:val="3CF74A7F"/>
    <w:rsid w:val="3D0C0967"/>
    <w:rsid w:val="3D1940DF"/>
    <w:rsid w:val="3D233F03"/>
    <w:rsid w:val="3D2D027C"/>
    <w:rsid w:val="3D43095C"/>
    <w:rsid w:val="3D4E194A"/>
    <w:rsid w:val="3D4E71D1"/>
    <w:rsid w:val="3D680E40"/>
    <w:rsid w:val="3D6F723B"/>
    <w:rsid w:val="3D71793E"/>
    <w:rsid w:val="3D734E8A"/>
    <w:rsid w:val="3D915003"/>
    <w:rsid w:val="3D915EE6"/>
    <w:rsid w:val="3DA7111E"/>
    <w:rsid w:val="3DAC24FC"/>
    <w:rsid w:val="3DB11AD4"/>
    <w:rsid w:val="3DBA6612"/>
    <w:rsid w:val="3DBC5D01"/>
    <w:rsid w:val="3DDC0A32"/>
    <w:rsid w:val="3DE860FC"/>
    <w:rsid w:val="3DE86271"/>
    <w:rsid w:val="3DF04643"/>
    <w:rsid w:val="3DF80EEB"/>
    <w:rsid w:val="3E10092B"/>
    <w:rsid w:val="3E330175"/>
    <w:rsid w:val="3E3E06F0"/>
    <w:rsid w:val="3E647E44"/>
    <w:rsid w:val="3E7B713D"/>
    <w:rsid w:val="3E823CCF"/>
    <w:rsid w:val="3EBE7F25"/>
    <w:rsid w:val="3EC438F5"/>
    <w:rsid w:val="3EC600C6"/>
    <w:rsid w:val="3EDC46EC"/>
    <w:rsid w:val="3EE44929"/>
    <w:rsid w:val="3F0E141A"/>
    <w:rsid w:val="3F12183F"/>
    <w:rsid w:val="3F4F14DF"/>
    <w:rsid w:val="3F5B6758"/>
    <w:rsid w:val="3F7F2EEE"/>
    <w:rsid w:val="3F891302"/>
    <w:rsid w:val="3F8D3FF2"/>
    <w:rsid w:val="3F8F51B1"/>
    <w:rsid w:val="3F95548E"/>
    <w:rsid w:val="3FAB1FB8"/>
    <w:rsid w:val="3FB65C4B"/>
    <w:rsid w:val="3FC41EA1"/>
    <w:rsid w:val="3FE3054E"/>
    <w:rsid w:val="3FEA159F"/>
    <w:rsid w:val="3FF37B21"/>
    <w:rsid w:val="3FF923BC"/>
    <w:rsid w:val="3FFA3496"/>
    <w:rsid w:val="40106658"/>
    <w:rsid w:val="40383AF9"/>
    <w:rsid w:val="404B2AB1"/>
    <w:rsid w:val="405B7B60"/>
    <w:rsid w:val="40654BCF"/>
    <w:rsid w:val="40692574"/>
    <w:rsid w:val="4099488A"/>
    <w:rsid w:val="40A62E81"/>
    <w:rsid w:val="40AB3447"/>
    <w:rsid w:val="40C06639"/>
    <w:rsid w:val="40E95D25"/>
    <w:rsid w:val="40EF2A79"/>
    <w:rsid w:val="40FD28FA"/>
    <w:rsid w:val="41072486"/>
    <w:rsid w:val="410E4814"/>
    <w:rsid w:val="41135E60"/>
    <w:rsid w:val="41157726"/>
    <w:rsid w:val="411B75DE"/>
    <w:rsid w:val="4125698B"/>
    <w:rsid w:val="41355FAB"/>
    <w:rsid w:val="4139277A"/>
    <w:rsid w:val="41395279"/>
    <w:rsid w:val="41420503"/>
    <w:rsid w:val="41495907"/>
    <w:rsid w:val="414A036D"/>
    <w:rsid w:val="415F24C8"/>
    <w:rsid w:val="41674DE2"/>
    <w:rsid w:val="41930928"/>
    <w:rsid w:val="41995A9D"/>
    <w:rsid w:val="41A07487"/>
    <w:rsid w:val="41CE4195"/>
    <w:rsid w:val="41D44528"/>
    <w:rsid w:val="41DD5E8E"/>
    <w:rsid w:val="41EA71BB"/>
    <w:rsid w:val="41F36402"/>
    <w:rsid w:val="42002722"/>
    <w:rsid w:val="42205B5E"/>
    <w:rsid w:val="422C5607"/>
    <w:rsid w:val="4244698B"/>
    <w:rsid w:val="42481402"/>
    <w:rsid w:val="42534355"/>
    <w:rsid w:val="425D22D0"/>
    <w:rsid w:val="42687C48"/>
    <w:rsid w:val="4276455C"/>
    <w:rsid w:val="427E3E41"/>
    <w:rsid w:val="42833C1B"/>
    <w:rsid w:val="429177D8"/>
    <w:rsid w:val="429F5BF5"/>
    <w:rsid w:val="42A62ABE"/>
    <w:rsid w:val="42B87F44"/>
    <w:rsid w:val="42C27D1A"/>
    <w:rsid w:val="42C442B5"/>
    <w:rsid w:val="42E163F2"/>
    <w:rsid w:val="42F01AA7"/>
    <w:rsid w:val="42FE4019"/>
    <w:rsid w:val="43021BBA"/>
    <w:rsid w:val="430575D0"/>
    <w:rsid w:val="432F77DB"/>
    <w:rsid w:val="43413334"/>
    <w:rsid w:val="435C016E"/>
    <w:rsid w:val="436A6976"/>
    <w:rsid w:val="439E2535"/>
    <w:rsid w:val="43A3679D"/>
    <w:rsid w:val="43AF029E"/>
    <w:rsid w:val="43BD2B4A"/>
    <w:rsid w:val="43BD3BAE"/>
    <w:rsid w:val="43BD6440"/>
    <w:rsid w:val="43E214D4"/>
    <w:rsid w:val="43EA3395"/>
    <w:rsid w:val="43F17A53"/>
    <w:rsid w:val="43F9776B"/>
    <w:rsid w:val="441648C6"/>
    <w:rsid w:val="442438F1"/>
    <w:rsid w:val="44305883"/>
    <w:rsid w:val="443440FE"/>
    <w:rsid w:val="44682E47"/>
    <w:rsid w:val="4473751E"/>
    <w:rsid w:val="448004BB"/>
    <w:rsid w:val="449D3472"/>
    <w:rsid w:val="44A913BC"/>
    <w:rsid w:val="44CA3785"/>
    <w:rsid w:val="44EE086C"/>
    <w:rsid w:val="450B64E4"/>
    <w:rsid w:val="450C6E2F"/>
    <w:rsid w:val="45162104"/>
    <w:rsid w:val="4537679D"/>
    <w:rsid w:val="454F03CE"/>
    <w:rsid w:val="45512FAE"/>
    <w:rsid w:val="456728E4"/>
    <w:rsid w:val="45717F01"/>
    <w:rsid w:val="45CD7101"/>
    <w:rsid w:val="45DE1407"/>
    <w:rsid w:val="45E236C8"/>
    <w:rsid w:val="4605257E"/>
    <w:rsid w:val="46103934"/>
    <w:rsid w:val="461655E1"/>
    <w:rsid w:val="46225988"/>
    <w:rsid w:val="464C0026"/>
    <w:rsid w:val="46511AE0"/>
    <w:rsid w:val="46577FEF"/>
    <w:rsid w:val="465B41DC"/>
    <w:rsid w:val="46945CE1"/>
    <w:rsid w:val="46B2699B"/>
    <w:rsid w:val="46B436E3"/>
    <w:rsid w:val="46C15B8A"/>
    <w:rsid w:val="46D61CAF"/>
    <w:rsid w:val="46E64AB7"/>
    <w:rsid w:val="470829A1"/>
    <w:rsid w:val="47114F27"/>
    <w:rsid w:val="47310BC8"/>
    <w:rsid w:val="47310D73"/>
    <w:rsid w:val="478215D6"/>
    <w:rsid w:val="479010F6"/>
    <w:rsid w:val="47914021"/>
    <w:rsid w:val="47951F3D"/>
    <w:rsid w:val="479528BD"/>
    <w:rsid w:val="47BE59A9"/>
    <w:rsid w:val="47C61225"/>
    <w:rsid w:val="47C72D65"/>
    <w:rsid w:val="47D24C20"/>
    <w:rsid w:val="47D3286C"/>
    <w:rsid w:val="47EF0EB7"/>
    <w:rsid w:val="47FB1C56"/>
    <w:rsid w:val="47FD2D6A"/>
    <w:rsid w:val="47FE7B98"/>
    <w:rsid w:val="482A25E9"/>
    <w:rsid w:val="48303876"/>
    <w:rsid w:val="483B1999"/>
    <w:rsid w:val="485C054F"/>
    <w:rsid w:val="4875160D"/>
    <w:rsid w:val="48E41DC5"/>
    <w:rsid w:val="48ED5924"/>
    <w:rsid w:val="48FB7A46"/>
    <w:rsid w:val="49032588"/>
    <w:rsid w:val="49045882"/>
    <w:rsid w:val="491771ED"/>
    <w:rsid w:val="49324945"/>
    <w:rsid w:val="493E77EB"/>
    <w:rsid w:val="49423962"/>
    <w:rsid w:val="49672192"/>
    <w:rsid w:val="49790EEB"/>
    <w:rsid w:val="499541CE"/>
    <w:rsid w:val="49957031"/>
    <w:rsid w:val="499B11BE"/>
    <w:rsid w:val="49B25834"/>
    <w:rsid w:val="49C339C3"/>
    <w:rsid w:val="49DF1A04"/>
    <w:rsid w:val="49E93597"/>
    <w:rsid w:val="49ED646F"/>
    <w:rsid w:val="49F071DB"/>
    <w:rsid w:val="4A056AB4"/>
    <w:rsid w:val="4A143551"/>
    <w:rsid w:val="4A1C4B8C"/>
    <w:rsid w:val="4A25587B"/>
    <w:rsid w:val="4A3512AE"/>
    <w:rsid w:val="4A394B75"/>
    <w:rsid w:val="4A4826EC"/>
    <w:rsid w:val="4A4D7D4B"/>
    <w:rsid w:val="4A6022F2"/>
    <w:rsid w:val="4A6C40F5"/>
    <w:rsid w:val="4A731F04"/>
    <w:rsid w:val="4A79036A"/>
    <w:rsid w:val="4A8220FE"/>
    <w:rsid w:val="4AA84409"/>
    <w:rsid w:val="4AB85A03"/>
    <w:rsid w:val="4ACE5749"/>
    <w:rsid w:val="4B15309D"/>
    <w:rsid w:val="4B2355DF"/>
    <w:rsid w:val="4B341A9A"/>
    <w:rsid w:val="4B3F3035"/>
    <w:rsid w:val="4B4B6AFE"/>
    <w:rsid w:val="4B4E4840"/>
    <w:rsid w:val="4B586BA8"/>
    <w:rsid w:val="4B616FBB"/>
    <w:rsid w:val="4B817BFA"/>
    <w:rsid w:val="4B8C1408"/>
    <w:rsid w:val="4BAC0403"/>
    <w:rsid w:val="4BAC7F3C"/>
    <w:rsid w:val="4BAF3CA9"/>
    <w:rsid w:val="4BB17596"/>
    <w:rsid w:val="4BBF5F69"/>
    <w:rsid w:val="4BC64D0C"/>
    <w:rsid w:val="4BC84A5C"/>
    <w:rsid w:val="4BD4207D"/>
    <w:rsid w:val="4BDE6896"/>
    <w:rsid w:val="4BF52F0E"/>
    <w:rsid w:val="4C030530"/>
    <w:rsid w:val="4C07620D"/>
    <w:rsid w:val="4C0D309D"/>
    <w:rsid w:val="4C0D3B7B"/>
    <w:rsid w:val="4C1328AF"/>
    <w:rsid w:val="4C154ACA"/>
    <w:rsid w:val="4C194E4E"/>
    <w:rsid w:val="4C196C4F"/>
    <w:rsid w:val="4C1E6B19"/>
    <w:rsid w:val="4C2630C7"/>
    <w:rsid w:val="4C361122"/>
    <w:rsid w:val="4C3C32EE"/>
    <w:rsid w:val="4C40794D"/>
    <w:rsid w:val="4C474290"/>
    <w:rsid w:val="4C474EBD"/>
    <w:rsid w:val="4C4811B0"/>
    <w:rsid w:val="4C7A7005"/>
    <w:rsid w:val="4C8634C7"/>
    <w:rsid w:val="4CA02E7A"/>
    <w:rsid w:val="4CAF1766"/>
    <w:rsid w:val="4CBD2784"/>
    <w:rsid w:val="4CC528E0"/>
    <w:rsid w:val="4CC60847"/>
    <w:rsid w:val="4CD64AED"/>
    <w:rsid w:val="4CE764D2"/>
    <w:rsid w:val="4CEA2894"/>
    <w:rsid w:val="4CEF4433"/>
    <w:rsid w:val="4CFB2A89"/>
    <w:rsid w:val="4CFC04D8"/>
    <w:rsid w:val="4D1B0881"/>
    <w:rsid w:val="4D1B2134"/>
    <w:rsid w:val="4D3329BA"/>
    <w:rsid w:val="4D4A1E44"/>
    <w:rsid w:val="4D5668B1"/>
    <w:rsid w:val="4D5F2D35"/>
    <w:rsid w:val="4D643659"/>
    <w:rsid w:val="4D881E9C"/>
    <w:rsid w:val="4DC7322C"/>
    <w:rsid w:val="4DEA6AA2"/>
    <w:rsid w:val="4DED20EF"/>
    <w:rsid w:val="4E093BA7"/>
    <w:rsid w:val="4E174C0C"/>
    <w:rsid w:val="4E22070C"/>
    <w:rsid w:val="4E27257A"/>
    <w:rsid w:val="4E296E9F"/>
    <w:rsid w:val="4E3C0503"/>
    <w:rsid w:val="4E475672"/>
    <w:rsid w:val="4E5062B9"/>
    <w:rsid w:val="4E5C757C"/>
    <w:rsid w:val="4E6E1642"/>
    <w:rsid w:val="4E8A74C2"/>
    <w:rsid w:val="4E962DF2"/>
    <w:rsid w:val="4EA22DD8"/>
    <w:rsid w:val="4EB1092D"/>
    <w:rsid w:val="4EF527F3"/>
    <w:rsid w:val="4F025F8C"/>
    <w:rsid w:val="4F0A1B40"/>
    <w:rsid w:val="4F1A784B"/>
    <w:rsid w:val="4F271727"/>
    <w:rsid w:val="4F281D37"/>
    <w:rsid w:val="4F44133F"/>
    <w:rsid w:val="4F6E24F5"/>
    <w:rsid w:val="4F9E085B"/>
    <w:rsid w:val="4FAE518B"/>
    <w:rsid w:val="4FB5718B"/>
    <w:rsid w:val="4FD100F5"/>
    <w:rsid w:val="4FD86DCF"/>
    <w:rsid w:val="4FFA123E"/>
    <w:rsid w:val="4FFC7E83"/>
    <w:rsid w:val="4FFD6569"/>
    <w:rsid w:val="5002416F"/>
    <w:rsid w:val="500C5F54"/>
    <w:rsid w:val="500F1CC9"/>
    <w:rsid w:val="50156CB5"/>
    <w:rsid w:val="501A78FE"/>
    <w:rsid w:val="503A35E5"/>
    <w:rsid w:val="50485D02"/>
    <w:rsid w:val="504C6265"/>
    <w:rsid w:val="507E73EB"/>
    <w:rsid w:val="508E36F0"/>
    <w:rsid w:val="5097609C"/>
    <w:rsid w:val="50C4489F"/>
    <w:rsid w:val="50C86684"/>
    <w:rsid w:val="50CA26DF"/>
    <w:rsid w:val="50CB089D"/>
    <w:rsid w:val="50CE173F"/>
    <w:rsid w:val="50CE4507"/>
    <w:rsid w:val="50E204B4"/>
    <w:rsid w:val="50F36863"/>
    <w:rsid w:val="51090911"/>
    <w:rsid w:val="511E4B37"/>
    <w:rsid w:val="512C6A82"/>
    <w:rsid w:val="514245BB"/>
    <w:rsid w:val="5144183D"/>
    <w:rsid w:val="51446DC8"/>
    <w:rsid w:val="514D3B8C"/>
    <w:rsid w:val="51723E6C"/>
    <w:rsid w:val="51743E76"/>
    <w:rsid w:val="517E2377"/>
    <w:rsid w:val="51A90B18"/>
    <w:rsid w:val="51BC69A8"/>
    <w:rsid w:val="51C319D0"/>
    <w:rsid w:val="51CF158A"/>
    <w:rsid w:val="51D36A1A"/>
    <w:rsid w:val="51D54A2F"/>
    <w:rsid w:val="51EA7DD8"/>
    <w:rsid w:val="51EB4E0A"/>
    <w:rsid w:val="52084FD8"/>
    <w:rsid w:val="52091BC8"/>
    <w:rsid w:val="52224B7C"/>
    <w:rsid w:val="52236D46"/>
    <w:rsid w:val="523C53F3"/>
    <w:rsid w:val="52453B4E"/>
    <w:rsid w:val="524C1B8B"/>
    <w:rsid w:val="525564B4"/>
    <w:rsid w:val="525E0D48"/>
    <w:rsid w:val="52771BCB"/>
    <w:rsid w:val="528A2602"/>
    <w:rsid w:val="528A272B"/>
    <w:rsid w:val="528F1553"/>
    <w:rsid w:val="52943C3F"/>
    <w:rsid w:val="52AD0048"/>
    <w:rsid w:val="52AF3E17"/>
    <w:rsid w:val="52BE04FE"/>
    <w:rsid w:val="52BE0658"/>
    <w:rsid w:val="52DB10B0"/>
    <w:rsid w:val="52E53152"/>
    <w:rsid w:val="530447CA"/>
    <w:rsid w:val="532F01AD"/>
    <w:rsid w:val="533A5FFA"/>
    <w:rsid w:val="533C3F9E"/>
    <w:rsid w:val="536374C8"/>
    <w:rsid w:val="53654E1D"/>
    <w:rsid w:val="536774C7"/>
    <w:rsid w:val="53702242"/>
    <w:rsid w:val="538514CB"/>
    <w:rsid w:val="53853237"/>
    <w:rsid w:val="53C961B7"/>
    <w:rsid w:val="53D02C08"/>
    <w:rsid w:val="53E9070D"/>
    <w:rsid w:val="53F21CC4"/>
    <w:rsid w:val="53F26E47"/>
    <w:rsid w:val="540F21D0"/>
    <w:rsid w:val="541152DD"/>
    <w:rsid w:val="54127E7D"/>
    <w:rsid w:val="5420204C"/>
    <w:rsid w:val="545C35B8"/>
    <w:rsid w:val="546E6B3E"/>
    <w:rsid w:val="54736F30"/>
    <w:rsid w:val="54C3004D"/>
    <w:rsid w:val="54C54701"/>
    <w:rsid w:val="54D51BD2"/>
    <w:rsid w:val="54F51600"/>
    <w:rsid w:val="55216B22"/>
    <w:rsid w:val="55313209"/>
    <w:rsid w:val="55427C3F"/>
    <w:rsid w:val="554E06B3"/>
    <w:rsid w:val="557D4F28"/>
    <w:rsid w:val="55A10638"/>
    <w:rsid w:val="55B466FF"/>
    <w:rsid w:val="55C157E5"/>
    <w:rsid w:val="55CB5FF1"/>
    <w:rsid w:val="55D67936"/>
    <w:rsid w:val="55E3595B"/>
    <w:rsid w:val="55E702C5"/>
    <w:rsid w:val="55EA33B8"/>
    <w:rsid w:val="55EB785C"/>
    <w:rsid w:val="55EE693F"/>
    <w:rsid w:val="55FFC7EF"/>
    <w:rsid w:val="5614167E"/>
    <w:rsid w:val="5614255E"/>
    <w:rsid w:val="56657940"/>
    <w:rsid w:val="567E0AC9"/>
    <w:rsid w:val="568D315C"/>
    <w:rsid w:val="56DE4CCA"/>
    <w:rsid w:val="56EF513C"/>
    <w:rsid w:val="57083B42"/>
    <w:rsid w:val="57266671"/>
    <w:rsid w:val="572A201E"/>
    <w:rsid w:val="572D2EA9"/>
    <w:rsid w:val="574D00A2"/>
    <w:rsid w:val="57570067"/>
    <w:rsid w:val="5757181D"/>
    <w:rsid w:val="57586BD2"/>
    <w:rsid w:val="57590C8C"/>
    <w:rsid w:val="57645D50"/>
    <w:rsid w:val="57687CA5"/>
    <w:rsid w:val="576D0B1A"/>
    <w:rsid w:val="577414DB"/>
    <w:rsid w:val="578357F2"/>
    <w:rsid w:val="57AE46C9"/>
    <w:rsid w:val="57B47DAE"/>
    <w:rsid w:val="57B93312"/>
    <w:rsid w:val="57DC0D6C"/>
    <w:rsid w:val="57E23B8C"/>
    <w:rsid w:val="57F13629"/>
    <w:rsid w:val="57FE1EA6"/>
    <w:rsid w:val="5814631A"/>
    <w:rsid w:val="58150BC0"/>
    <w:rsid w:val="582E3A30"/>
    <w:rsid w:val="58362454"/>
    <w:rsid w:val="58453BA0"/>
    <w:rsid w:val="584C37D3"/>
    <w:rsid w:val="585A65D3"/>
    <w:rsid w:val="585B1B8B"/>
    <w:rsid w:val="589F42F5"/>
    <w:rsid w:val="58AD130F"/>
    <w:rsid w:val="58B1156B"/>
    <w:rsid w:val="58B81A21"/>
    <w:rsid w:val="58BD4DB3"/>
    <w:rsid w:val="58DC42D3"/>
    <w:rsid w:val="58DE0A38"/>
    <w:rsid w:val="58E32A6C"/>
    <w:rsid w:val="58F311E9"/>
    <w:rsid w:val="58F76566"/>
    <w:rsid w:val="58FE05BA"/>
    <w:rsid w:val="59050745"/>
    <w:rsid w:val="59316E1A"/>
    <w:rsid w:val="59374F91"/>
    <w:rsid w:val="59420527"/>
    <w:rsid w:val="59423256"/>
    <w:rsid w:val="59501FC4"/>
    <w:rsid w:val="59531D8D"/>
    <w:rsid w:val="5962295F"/>
    <w:rsid w:val="599E5FB7"/>
    <w:rsid w:val="59A24E4B"/>
    <w:rsid w:val="59B208BC"/>
    <w:rsid w:val="59C9159E"/>
    <w:rsid w:val="59D92540"/>
    <w:rsid w:val="59DA2823"/>
    <w:rsid w:val="59F0523C"/>
    <w:rsid w:val="5A090FD8"/>
    <w:rsid w:val="5A177BA2"/>
    <w:rsid w:val="5A1D0200"/>
    <w:rsid w:val="5A290952"/>
    <w:rsid w:val="5A4F27D1"/>
    <w:rsid w:val="5A56751E"/>
    <w:rsid w:val="5A692784"/>
    <w:rsid w:val="5A774568"/>
    <w:rsid w:val="5A7E08DF"/>
    <w:rsid w:val="5A7F0572"/>
    <w:rsid w:val="5A81010D"/>
    <w:rsid w:val="5A81253D"/>
    <w:rsid w:val="5AA36C1A"/>
    <w:rsid w:val="5AAC3332"/>
    <w:rsid w:val="5ACA4F06"/>
    <w:rsid w:val="5AF21780"/>
    <w:rsid w:val="5B021A69"/>
    <w:rsid w:val="5B0979C5"/>
    <w:rsid w:val="5B0C7241"/>
    <w:rsid w:val="5B0E5801"/>
    <w:rsid w:val="5B1F35CD"/>
    <w:rsid w:val="5B2442B5"/>
    <w:rsid w:val="5B2E5F21"/>
    <w:rsid w:val="5B305D11"/>
    <w:rsid w:val="5B561BA0"/>
    <w:rsid w:val="5B65290D"/>
    <w:rsid w:val="5B810DC8"/>
    <w:rsid w:val="5B965F16"/>
    <w:rsid w:val="5BBE3687"/>
    <w:rsid w:val="5BC22E0D"/>
    <w:rsid w:val="5BC537F7"/>
    <w:rsid w:val="5BF43C20"/>
    <w:rsid w:val="5C0311B3"/>
    <w:rsid w:val="5C043E6A"/>
    <w:rsid w:val="5C061F68"/>
    <w:rsid w:val="5C080D27"/>
    <w:rsid w:val="5C232630"/>
    <w:rsid w:val="5C2356C6"/>
    <w:rsid w:val="5C2C00EC"/>
    <w:rsid w:val="5C3529A3"/>
    <w:rsid w:val="5C3774EF"/>
    <w:rsid w:val="5C3C149F"/>
    <w:rsid w:val="5C3F00A1"/>
    <w:rsid w:val="5C427DE2"/>
    <w:rsid w:val="5C5C2557"/>
    <w:rsid w:val="5C6A2A7B"/>
    <w:rsid w:val="5C6E39BD"/>
    <w:rsid w:val="5C8512CA"/>
    <w:rsid w:val="5C8D515A"/>
    <w:rsid w:val="5CA9530C"/>
    <w:rsid w:val="5CB21F63"/>
    <w:rsid w:val="5CFC4430"/>
    <w:rsid w:val="5D0B1BF8"/>
    <w:rsid w:val="5D1E2E7D"/>
    <w:rsid w:val="5D2A5EA3"/>
    <w:rsid w:val="5D2C0BE8"/>
    <w:rsid w:val="5D39319D"/>
    <w:rsid w:val="5D616ECE"/>
    <w:rsid w:val="5D732BE4"/>
    <w:rsid w:val="5D9073BB"/>
    <w:rsid w:val="5D95424A"/>
    <w:rsid w:val="5D995DEF"/>
    <w:rsid w:val="5DAE2599"/>
    <w:rsid w:val="5DBB5D65"/>
    <w:rsid w:val="5DC63EB8"/>
    <w:rsid w:val="5DFE547E"/>
    <w:rsid w:val="5E154E81"/>
    <w:rsid w:val="5E166B56"/>
    <w:rsid w:val="5E18328C"/>
    <w:rsid w:val="5E210FA7"/>
    <w:rsid w:val="5E2D2B64"/>
    <w:rsid w:val="5E52286D"/>
    <w:rsid w:val="5E543AC4"/>
    <w:rsid w:val="5E57151F"/>
    <w:rsid w:val="5E6C3504"/>
    <w:rsid w:val="5E730EDD"/>
    <w:rsid w:val="5E7A0B29"/>
    <w:rsid w:val="5E7C0F92"/>
    <w:rsid w:val="5E8F10BD"/>
    <w:rsid w:val="5E902ADC"/>
    <w:rsid w:val="5E923F5B"/>
    <w:rsid w:val="5E926F1B"/>
    <w:rsid w:val="5E962A35"/>
    <w:rsid w:val="5E9C3E31"/>
    <w:rsid w:val="5E9D6D13"/>
    <w:rsid w:val="5EBF79D5"/>
    <w:rsid w:val="5ECE3876"/>
    <w:rsid w:val="5EEB39FD"/>
    <w:rsid w:val="5EEE216B"/>
    <w:rsid w:val="5EF70D9B"/>
    <w:rsid w:val="5F05454B"/>
    <w:rsid w:val="5F05686C"/>
    <w:rsid w:val="5F0A6041"/>
    <w:rsid w:val="5F237B21"/>
    <w:rsid w:val="5F3155E1"/>
    <w:rsid w:val="5F332A8B"/>
    <w:rsid w:val="5F424872"/>
    <w:rsid w:val="5F4D1FF1"/>
    <w:rsid w:val="5F526525"/>
    <w:rsid w:val="5F5D69D7"/>
    <w:rsid w:val="5F694048"/>
    <w:rsid w:val="5F785962"/>
    <w:rsid w:val="5F7D2A3E"/>
    <w:rsid w:val="5F90349F"/>
    <w:rsid w:val="5F9254EC"/>
    <w:rsid w:val="5F975ABE"/>
    <w:rsid w:val="5FA74767"/>
    <w:rsid w:val="5FA92874"/>
    <w:rsid w:val="5FAB04D4"/>
    <w:rsid w:val="5FAC01A4"/>
    <w:rsid w:val="5FBF2450"/>
    <w:rsid w:val="5FC30F01"/>
    <w:rsid w:val="5FC97567"/>
    <w:rsid w:val="5FDF3861"/>
    <w:rsid w:val="5FE315A4"/>
    <w:rsid w:val="5FEB3EBB"/>
    <w:rsid w:val="5FEC48FC"/>
    <w:rsid w:val="60170FD1"/>
    <w:rsid w:val="60593855"/>
    <w:rsid w:val="607126E0"/>
    <w:rsid w:val="608C42B2"/>
    <w:rsid w:val="60905CE9"/>
    <w:rsid w:val="60953B2D"/>
    <w:rsid w:val="609D4753"/>
    <w:rsid w:val="60CA62C0"/>
    <w:rsid w:val="60D1268A"/>
    <w:rsid w:val="60D848FF"/>
    <w:rsid w:val="60E3309B"/>
    <w:rsid w:val="61065212"/>
    <w:rsid w:val="61102289"/>
    <w:rsid w:val="61130717"/>
    <w:rsid w:val="611C57C3"/>
    <w:rsid w:val="615B642F"/>
    <w:rsid w:val="616B35FF"/>
    <w:rsid w:val="61726CF2"/>
    <w:rsid w:val="617F4794"/>
    <w:rsid w:val="61837EDA"/>
    <w:rsid w:val="61847113"/>
    <w:rsid w:val="618B5A4F"/>
    <w:rsid w:val="61934525"/>
    <w:rsid w:val="61B537D9"/>
    <w:rsid w:val="61C15862"/>
    <w:rsid w:val="61C656FD"/>
    <w:rsid w:val="61CE3B8D"/>
    <w:rsid w:val="61D2367E"/>
    <w:rsid w:val="61EB6E57"/>
    <w:rsid w:val="61EC1CAD"/>
    <w:rsid w:val="61F31D36"/>
    <w:rsid w:val="61FE1B66"/>
    <w:rsid w:val="620E3154"/>
    <w:rsid w:val="62114CE4"/>
    <w:rsid w:val="6227059C"/>
    <w:rsid w:val="622E3710"/>
    <w:rsid w:val="622F599B"/>
    <w:rsid w:val="62303989"/>
    <w:rsid w:val="62306A78"/>
    <w:rsid w:val="62353142"/>
    <w:rsid w:val="62556426"/>
    <w:rsid w:val="626D6A5D"/>
    <w:rsid w:val="627B58F1"/>
    <w:rsid w:val="6290284B"/>
    <w:rsid w:val="62911EF9"/>
    <w:rsid w:val="62934611"/>
    <w:rsid w:val="62AD38C0"/>
    <w:rsid w:val="62B114E5"/>
    <w:rsid w:val="62B97EDE"/>
    <w:rsid w:val="62DA6881"/>
    <w:rsid w:val="630261E5"/>
    <w:rsid w:val="630C247D"/>
    <w:rsid w:val="631D40D1"/>
    <w:rsid w:val="63247F09"/>
    <w:rsid w:val="63365FBF"/>
    <w:rsid w:val="63406A5C"/>
    <w:rsid w:val="635F42BA"/>
    <w:rsid w:val="6362750A"/>
    <w:rsid w:val="638B00E1"/>
    <w:rsid w:val="639F4AF5"/>
    <w:rsid w:val="63BB6DC7"/>
    <w:rsid w:val="63D94A38"/>
    <w:rsid w:val="63DA3CB2"/>
    <w:rsid w:val="63ED3F53"/>
    <w:rsid w:val="63EE3245"/>
    <w:rsid w:val="63F31481"/>
    <w:rsid w:val="641F328A"/>
    <w:rsid w:val="64487029"/>
    <w:rsid w:val="64590086"/>
    <w:rsid w:val="64685678"/>
    <w:rsid w:val="646C3591"/>
    <w:rsid w:val="648A0325"/>
    <w:rsid w:val="649135A1"/>
    <w:rsid w:val="64970F4D"/>
    <w:rsid w:val="649966C5"/>
    <w:rsid w:val="649F6AFA"/>
    <w:rsid w:val="64A31301"/>
    <w:rsid w:val="64A607E5"/>
    <w:rsid w:val="64B01F2D"/>
    <w:rsid w:val="64B42A4E"/>
    <w:rsid w:val="64B84C39"/>
    <w:rsid w:val="64BB38A5"/>
    <w:rsid w:val="64CF38BA"/>
    <w:rsid w:val="64D26EA3"/>
    <w:rsid w:val="64D92E96"/>
    <w:rsid w:val="64E06328"/>
    <w:rsid w:val="651B7347"/>
    <w:rsid w:val="65267800"/>
    <w:rsid w:val="652D43BB"/>
    <w:rsid w:val="653370B0"/>
    <w:rsid w:val="65366619"/>
    <w:rsid w:val="653D7B1D"/>
    <w:rsid w:val="654518F8"/>
    <w:rsid w:val="65561066"/>
    <w:rsid w:val="65574A75"/>
    <w:rsid w:val="659D4743"/>
    <w:rsid w:val="65A176B2"/>
    <w:rsid w:val="65AC4488"/>
    <w:rsid w:val="65BD3D1D"/>
    <w:rsid w:val="65DB1D2A"/>
    <w:rsid w:val="65E21194"/>
    <w:rsid w:val="65F25106"/>
    <w:rsid w:val="65F5445B"/>
    <w:rsid w:val="65F54B58"/>
    <w:rsid w:val="65F55BE7"/>
    <w:rsid w:val="65F9F404"/>
    <w:rsid w:val="66014F90"/>
    <w:rsid w:val="66155CAD"/>
    <w:rsid w:val="66574913"/>
    <w:rsid w:val="66655CEC"/>
    <w:rsid w:val="66684C06"/>
    <w:rsid w:val="66763E9D"/>
    <w:rsid w:val="667B4088"/>
    <w:rsid w:val="669E5B71"/>
    <w:rsid w:val="66B02747"/>
    <w:rsid w:val="66BC6E65"/>
    <w:rsid w:val="66BF2665"/>
    <w:rsid w:val="66CD6388"/>
    <w:rsid w:val="66E42CD8"/>
    <w:rsid w:val="670958C6"/>
    <w:rsid w:val="670D0EB6"/>
    <w:rsid w:val="670F568E"/>
    <w:rsid w:val="671F1F09"/>
    <w:rsid w:val="6732696D"/>
    <w:rsid w:val="6739757D"/>
    <w:rsid w:val="67622615"/>
    <w:rsid w:val="676C37EE"/>
    <w:rsid w:val="677579BC"/>
    <w:rsid w:val="677958D0"/>
    <w:rsid w:val="6796553D"/>
    <w:rsid w:val="67A326CE"/>
    <w:rsid w:val="67C72B91"/>
    <w:rsid w:val="67E14704"/>
    <w:rsid w:val="67E61C31"/>
    <w:rsid w:val="67E80CD0"/>
    <w:rsid w:val="67FD6F7B"/>
    <w:rsid w:val="67FF0722"/>
    <w:rsid w:val="680A426E"/>
    <w:rsid w:val="682870FB"/>
    <w:rsid w:val="683269F0"/>
    <w:rsid w:val="685145CA"/>
    <w:rsid w:val="68834502"/>
    <w:rsid w:val="68A65675"/>
    <w:rsid w:val="68BF0DA9"/>
    <w:rsid w:val="68C4691C"/>
    <w:rsid w:val="68C5483B"/>
    <w:rsid w:val="68D45F2D"/>
    <w:rsid w:val="68E2440B"/>
    <w:rsid w:val="68F87123"/>
    <w:rsid w:val="691524F9"/>
    <w:rsid w:val="691D3922"/>
    <w:rsid w:val="69391AA5"/>
    <w:rsid w:val="693B41FE"/>
    <w:rsid w:val="695C01FD"/>
    <w:rsid w:val="69731BEA"/>
    <w:rsid w:val="699A387A"/>
    <w:rsid w:val="699D2889"/>
    <w:rsid w:val="699F7753"/>
    <w:rsid w:val="69A55B1C"/>
    <w:rsid w:val="69AE2C22"/>
    <w:rsid w:val="69B5029E"/>
    <w:rsid w:val="69BB6615"/>
    <w:rsid w:val="69D81A4D"/>
    <w:rsid w:val="69FB5B6B"/>
    <w:rsid w:val="6A085B2B"/>
    <w:rsid w:val="6A172833"/>
    <w:rsid w:val="6A1A27B8"/>
    <w:rsid w:val="6A1A6613"/>
    <w:rsid w:val="6A294057"/>
    <w:rsid w:val="6A5E7619"/>
    <w:rsid w:val="6A611E94"/>
    <w:rsid w:val="6A7277A1"/>
    <w:rsid w:val="6A7D079A"/>
    <w:rsid w:val="6A895F51"/>
    <w:rsid w:val="6A91760A"/>
    <w:rsid w:val="6AAF7D16"/>
    <w:rsid w:val="6ADF620E"/>
    <w:rsid w:val="6AE01BD1"/>
    <w:rsid w:val="6AE626AC"/>
    <w:rsid w:val="6AED4381"/>
    <w:rsid w:val="6B043EA1"/>
    <w:rsid w:val="6B054A97"/>
    <w:rsid w:val="6B20545A"/>
    <w:rsid w:val="6B405796"/>
    <w:rsid w:val="6B5520B0"/>
    <w:rsid w:val="6B610EFD"/>
    <w:rsid w:val="6B816776"/>
    <w:rsid w:val="6B816E33"/>
    <w:rsid w:val="6B8432E3"/>
    <w:rsid w:val="6B887395"/>
    <w:rsid w:val="6BB35127"/>
    <w:rsid w:val="6BC04E8F"/>
    <w:rsid w:val="6BC56001"/>
    <w:rsid w:val="6BCE135A"/>
    <w:rsid w:val="6BD93431"/>
    <w:rsid w:val="6BDB21B8"/>
    <w:rsid w:val="6C0511CF"/>
    <w:rsid w:val="6C10760F"/>
    <w:rsid w:val="6C1F50B5"/>
    <w:rsid w:val="6C230B9C"/>
    <w:rsid w:val="6C353187"/>
    <w:rsid w:val="6C5861B5"/>
    <w:rsid w:val="6C5F7BE7"/>
    <w:rsid w:val="6C702651"/>
    <w:rsid w:val="6C9914AD"/>
    <w:rsid w:val="6C9F0DE5"/>
    <w:rsid w:val="6CAB0A54"/>
    <w:rsid w:val="6CBA773A"/>
    <w:rsid w:val="6CBF0F1C"/>
    <w:rsid w:val="6CC64C12"/>
    <w:rsid w:val="6CD01F8D"/>
    <w:rsid w:val="6CE763E1"/>
    <w:rsid w:val="6CF8540C"/>
    <w:rsid w:val="6D2014FC"/>
    <w:rsid w:val="6D260D22"/>
    <w:rsid w:val="6D3B5B5D"/>
    <w:rsid w:val="6D514397"/>
    <w:rsid w:val="6D737216"/>
    <w:rsid w:val="6D780F7D"/>
    <w:rsid w:val="6D7F5BFB"/>
    <w:rsid w:val="6D8269C5"/>
    <w:rsid w:val="6D9819BD"/>
    <w:rsid w:val="6D982D3E"/>
    <w:rsid w:val="6DB0670D"/>
    <w:rsid w:val="6DE06071"/>
    <w:rsid w:val="6DF04C5D"/>
    <w:rsid w:val="6E0700D8"/>
    <w:rsid w:val="6E0F17B6"/>
    <w:rsid w:val="6E4E0B02"/>
    <w:rsid w:val="6E55366C"/>
    <w:rsid w:val="6E703248"/>
    <w:rsid w:val="6E835FCD"/>
    <w:rsid w:val="6EA618F5"/>
    <w:rsid w:val="6EAA05AD"/>
    <w:rsid w:val="6EF13547"/>
    <w:rsid w:val="6F1A2E60"/>
    <w:rsid w:val="6F285E31"/>
    <w:rsid w:val="6F2A334D"/>
    <w:rsid w:val="6F2A435A"/>
    <w:rsid w:val="6F307C36"/>
    <w:rsid w:val="6F481423"/>
    <w:rsid w:val="6F497054"/>
    <w:rsid w:val="6F6616C4"/>
    <w:rsid w:val="6F6D6374"/>
    <w:rsid w:val="6F986AEB"/>
    <w:rsid w:val="6F991387"/>
    <w:rsid w:val="6FBD3BBF"/>
    <w:rsid w:val="6FC105BA"/>
    <w:rsid w:val="6FC815D9"/>
    <w:rsid w:val="6FCC795E"/>
    <w:rsid w:val="6FD05EF0"/>
    <w:rsid w:val="6FF86445"/>
    <w:rsid w:val="70077ABC"/>
    <w:rsid w:val="700D7F77"/>
    <w:rsid w:val="7016348A"/>
    <w:rsid w:val="7027728A"/>
    <w:rsid w:val="702C0C23"/>
    <w:rsid w:val="704074BA"/>
    <w:rsid w:val="704D4391"/>
    <w:rsid w:val="70757C7E"/>
    <w:rsid w:val="708C39AE"/>
    <w:rsid w:val="7092230C"/>
    <w:rsid w:val="70AB3C8F"/>
    <w:rsid w:val="70BA3C5B"/>
    <w:rsid w:val="70BD4B5D"/>
    <w:rsid w:val="70C5274C"/>
    <w:rsid w:val="70DD6C8D"/>
    <w:rsid w:val="70E01C4B"/>
    <w:rsid w:val="70E231B1"/>
    <w:rsid w:val="70E47835"/>
    <w:rsid w:val="70EC0B04"/>
    <w:rsid w:val="70F8767A"/>
    <w:rsid w:val="71162C72"/>
    <w:rsid w:val="7119749C"/>
    <w:rsid w:val="713352C0"/>
    <w:rsid w:val="71397275"/>
    <w:rsid w:val="714C755E"/>
    <w:rsid w:val="718078EA"/>
    <w:rsid w:val="71876ACD"/>
    <w:rsid w:val="71962699"/>
    <w:rsid w:val="719D74F6"/>
    <w:rsid w:val="71ED267E"/>
    <w:rsid w:val="71F74018"/>
    <w:rsid w:val="720158B9"/>
    <w:rsid w:val="72454F81"/>
    <w:rsid w:val="72730565"/>
    <w:rsid w:val="72A161F4"/>
    <w:rsid w:val="72A55860"/>
    <w:rsid w:val="72B47D7A"/>
    <w:rsid w:val="72DB610A"/>
    <w:rsid w:val="72E108E7"/>
    <w:rsid w:val="72E651DB"/>
    <w:rsid w:val="72F96CB0"/>
    <w:rsid w:val="73126306"/>
    <w:rsid w:val="733E4B08"/>
    <w:rsid w:val="7352275A"/>
    <w:rsid w:val="73532CE5"/>
    <w:rsid w:val="7385397F"/>
    <w:rsid w:val="739E5A89"/>
    <w:rsid w:val="73A17D4A"/>
    <w:rsid w:val="73A34550"/>
    <w:rsid w:val="73BD1B8D"/>
    <w:rsid w:val="73CA1714"/>
    <w:rsid w:val="73DD57C1"/>
    <w:rsid w:val="73EE6A58"/>
    <w:rsid w:val="740B1CFA"/>
    <w:rsid w:val="7425781C"/>
    <w:rsid w:val="7444789B"/>
    <w:rsid w:val="74542618"/>
    <w:rsid w:val="745D70B1"/>
    <w:rsid w:val="746513A7"/>
    <w:rsid w:val="747011E5"/>
    <w:rsid w:val="74844066"/>
    <w:rsid w:val="749334F7"/>
    <w:rsid w:val="74A53D3A"/>
    <w:rsid w:val="74A54C22"/>
    <w:rsid w:val="74AA163C"/>
    <w:rsid w:val="74B40469"/>
    <w:rsid w:val="74B4049D"/>
    <w:rsid w:val="74B478DC"/>
    <w:rsid w:val="74BD6D53"/>
    <w:rsid w:val="74C47C4B"/>
    <w:rsid w:val="74D91571"/>
    <w:rsid w:val="74E50F76"/>
    <w:rsid w:val="74FA2880"/>
    <w:rsid w:val="752E03C5"/>
    <w:rsid w:val="75460C44"/>
    <w:rsid w:val="75483E1C"/>
    <w:rsid w:val="758B16E0"/>
    <w:rsid w:val="75924EE5"/>
    <w:rsid w:val="759376FD"/>
    <w:rsid w:val="759D6B91"/>
    <w:rsid w:val="75A155D2"/>
    <w:rsid w:val="75A35289"/>
    <w:rsid w:val="75DD3B83"/>
    <w:rsid w:val="75DD619C"/>
    <w:rsid w:val="75E87F7D"/>
    <w:rsid w:val="75F42B5C"/>
    <w:rsid w:val="75F775F4"/>
    <w:rsid w:val="760B1302"/>
    <w:rsid w:val="760B5C66"/>
    <w:rsid w:val="76287386"/>
    <w:rsid w:val="7634625D"/>
    <w:rsid w:val="764973AB"/>
    <w:rsid w:val="76527E8C"/>
    <w:rsid w:val="765511F0"/>
    <w:rsid w:val="766C1AD5"/>
    <w:rsid w:val="76766C85"/>
    <w:rsid w:val="767A306F"/>
    <w:rsid w:val="767B75B0"/>
    <w:rsid w:val="767D79F8"/>
    <w:rsid w:val="768112B9"/>
    <w:rsid w:val="768E6F7A"/>
    <w:rsid w:val="76984A3E"/>
    <w:rsid w:val="76BE7DBE"/>
    <w:rsid w:val="76CD50D0"/>
    <w:rsid w:val="76E07A76"/>
    <w:rsid w:val="76E5073C"/>
    <w:rsid w:val="77112FF2"/>
    <w:rsid w:val="771936EA"/>
    <w:rsid w:val="773D7394"/>
    <w:rsid w:val="774060A6"/>
    <w:rsid w:val="775B3615"/>
    <w:rsid w:val="776F65A6"/>
    <w:rsid w:val="77795190"/>
    <w:rsid w:val="7781174D"/>
    <w:rsid w:val="778C235D"/>
    <w:rsid w:val="7791148D"/>
    <w:rsid w:val="77AC3A55"/>
    <w:rsid w:val="77B74EB8"/>
    <w:rsid w:val="77BA5429"/>
    <w:rsid w:val="77C13371"/>
    <w:rsid w:val="77C6382D"/>
    <w:rsid w:val="77D91929"/>
    <w:rsid w:val="77E12391"/>
    <w:rsid w:val="77E26D1E"/>
    <w:rsid w:val="77E84313"/>
    <w:rsid w:val="77EC4D3F"/>
    <w:rsid w:val="77F67FDD"/>
    <w:rsid w:val="77FC3C79"/>
    <w:rsid w:val="7803238B"/>
    <w:rsid w:val="78073799"/>
    <w:rsid w:val="7821299C"/>
    <w:rsid w:val="782427D8"/>
    <w:rsid w:val="78280044"/>
    <w:rsid w:val="7831514A"/>
    <w:rsid w:val="7855170D"/>
    <w:rsid w:val="78767375"/>
    <w:rsid w:val="78A1551F"/>
    <w:rsid w:val="78D1403A"/>
    <w:rsid w:val="78D611C8"/>
    <w:rsid w:val="78D90D3C"/>
    <w:rsid w:val="793B4846"/>
    <w:rsid w:val="793C2872"/>
    <w:rsid w:val="7948022F"/>
    <w:rsid w:val="798017B9"/>
    <w:rsid w:val="79857B48"/>
    <w:rsid w:val="799732D0"/>
    <w:rsid w:val="79A711D4"/>
    <w:rsid w:val="79BE30B2"/>
    <w:rsid w:val="79CA50DF"/>
    <w:rsid w:val="79D733AD"/>
    <w:rsid w:val="79DFE405"/>
    <w:rsid w:val="79E437E1"/>
    <w:rsid w:val="79EB45EA"/>
    <w:rsid w:val="79ED3CDA"/>
    <w:rsid w:val="79F10FA0"/>
    <w:rsid w:val="79F478CD"/>
    <w:rsid w:val="79FA1D22"/>
    <w:rsid w:val="7A0653FD"/>
    <w:rsid w:val="7A0C2FC1"/>
    <w:rsid w:val="7A1F38DA"/>
    <w:rsid w:val="7A2E1215"/>
    <w:rsid w:val="7A352FB4"/>
    <w:rsid w:val="7A3A2362"/>
    <w:rsid w:val="7A5432FA"/>
    <w:rsid w:val="7A7B68B9"/>
    <w:rsid w:val="7AA9192D"/>
    <w:rsid w:val="7AB83901"/>
    <w:rsid w:val="7ABC194A"/>
    <w:rsid w:val="7ABFF825"/>
    <w:rsid w:val="7AF20495"/>
    <w:rsid w:val="7AFB2478"/>
    <w:rsid w:val="7AFBEDAB"/>
    <w:rsid w:val="7B022460"/>
    <w:rsid w:val="7B196B69"/>
    <w:rsid w:val="7B3F3442"/>
    <w:rsid w:val="7B536188"/>
    <w:rsid w:val="7B62386D"/>
    <w:rsid w:val="7B9948D7"/>
    <w:rsid w:val="7BAA65D8"/>
    <w:rsid w:val="7BB73209"/>
    <w:rsid w:val="7BC609F8"/>
    <w:rsid w:val="7BD010E6"/>
    <w:rsid w:val="7C240754"/>
    <w:rsid w:val="7C251A3B"/>
    <w:rsid w:val="7C435982"/>
    <w:rsid w:val="7CAD4FBB"/>
    <w:rsid w:val="7CAD76BA"/>
    <w:rsid w:val="7CB00E75"/>
    <w:rsid w:val="7CB01482"/>
    <w:rsid w:val="7CC07011"/>
    <w:rsid w:val="7CCD0222"/>
    <w:rsid w:val="7CDD5D49"/>
    <w:rsid w:val="7CE143F5"/>
    <w:rsid w:val="7CE273D0"/>
    <w:rsid w:val="7CEB4A67"/>
    <w:rsid w:val="7CF46B62"/>
    <w:rsid w:val="7CFC7201"/>
    <w:rsid w:val="7CFF666E"/>
    <w:rsid w:val="7D002FC0"/>
    <w:rsid w:val="7D256C3E"/>
    <w:rsid w:val="7D2654DE"/>
    <w:rsid w:val="7D317D33"/>
    <w:rsid w:val="7D4D4573"/>
    <w:rsid w:val="7D56283D"/>
    <w:rsid w:val="7D5A18A7"/>
    <w:rsid w:val="7D5A3349"/>
    <w:rsid w:val="7D670F2F"/>
    <w:rsid w:val="7D7F8BBE"/>
    <w:rsid w:val="7D8B7520"/>
    <w:rsid w:val="7DA77283"/>
    <w:rsid w:val="7DB96F98"/>
    <w:rsid w:val="7DBD0078"/>
    <w:rsid w:val="7DC23B68"/>
    <w:rsid w:val="7DC9372F"/>
    <w:rsid w:val="7DF91771"/>
    <w:rsid w:val="7E013189"/>
    <w:rsid w:val="7E130E4E"/>
    <w:rsid w:val="7E2E4FED"/>
    <w:rsid w:val="7E4F396B"/>
    <w:rsid w:val="7E6D4B02"/>
    <w:rsid w:val="7E9153A7"/>
    <w:rsid w:val="7E927FC5"/>
    <w:rsid w:val="7E967C10"/>
    <w:rsid w:val="7ED607F9"/>
    <w:rsid w:val="7EDC3936"/>
    <w:rsid w:val="7EF26759"/>
    <w:rsid w:val="7EF51428"/>
    <w:rsid w:val="7F05337E"/>
    <w:rsid w:val="7F060E72"/>
    <w:rsid w:val="7F1272C4"/>
    <w:rsid w:val="7F267627"/>
    <w:rsid w:val="7F46467F"/>
    <w:rsid w:val="7F531E4A"/>
    <w:rsid w:val="7F6A1D73"/>
    <w:rsid w:val="7F730D2A"/>
    <w:rsid w:val="7F7E78F8"/>
    <w:rsid w:val="7F9130A6"/>
    <w:rsid w:val="7FBC5818"/>
    <w:rsid w:val="7FEB42BB"/>
    <w:rsid w:val="7FEE61DB"/>
    <w:rsid w:val="7FF10FD4"/>
    <w:rsid w:val="B6E97E40"/>
    <w:rsid w:val="DF2E59C2"/>
    <w:rsid w:val="DF9FA25A"/>
    <w:rsid w:val="FD3D0D34"/>
    <w:rsid w:val="FFEB710F"/>
    <w:rsid w:val="FFFE44B4"/>
    <w:rsid w:val="FFFFB4C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99" w:name="annotation text"/>
    <w:lsdException w:qFormat="1" w:unhideWhenUsed="0" w:uiPriority="99" w:semiHidden="0" w:name="header"/>
    <w:lsdException w:qFormat="1" w:unhideWhenUsed="0" w:uiPriority="0" w:semiHidden="0" w:name="footer"/>
    <w:lsdException w:qFormat="1" w:unhideWhenUsed="0" w:uiPriority="0" w:name="index heading"/>
    <w:lsdException w:qFormat="1" w:unhideWhenUsed="0" w:uiPriority="0" w:semiHidden="0" w:name="caption"/>
    <w:lsdException w:uiPriority="0" w:name="table of figures"/>
    <w:lsdException w:uiPriority="0" w:name="envelope address"/>
    <w:lsdException w:qFormat="1" w:uiPriority="99" w:semiHidden="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63"/>
    <w:autoRedefine/>
    <w:qFormat/>
    <w:uiPriority w:val="0"/>
    <w:pPr>
      <w:spacing w:before="340" w:after="330" w:line="360" w:lineRule="auto"/>
      <w:jc w:val="center"/>
      <w:outlineLvl w:val="0"/>
    </w:pPr>
    <w:rPr>
      <w:kern w:val="44"/>
      <w:szCs w:val="44"/>
    </w:rPr>
  </w:style>
  <w:style w:type="paragraph" w:styleId="3">
    <w:name w:val="heading 2"/>
    <w:basedOn w:val="1"/>
    <w:next w:val="1"/>
    <w:link w:val="164"/>
    <w:autoRedefine/>
    <w:qFormat/>
    <w:uiPriority w:val="0"/>
    <w:pPr>
      <w:adjustRightInd w:val="0"/>
      <w:jc w:val="center"/>
      <w:textAlignment w:val="baseline"/>
      <w:outlineLvl w:val="1"/>
    </w:pPr>
    <w:rPr>
      <w:kern w:val="0"/>
      <w:sz w:val="24"/>
      <w:szCs w:val="20"/>
    </w:rPr>
  </w:style>
  <w:style w:type="paragraph" w:styleId="4">
    <w:name w:val="heading 3"/>
    <w:basedOn w:val="5"/>
    <w:next w:val="1"/>
    <w:link w:val="162"/>
    <w:autoRedefine/>
    <w:qFormat/>
    <w:uiPriority w:val="0"/>
    <w:pPr>
      <w:spacing w:before="260" w:after="260"/>
      <w:outlineLvl w:val="2"/>
    </w:pPr>
    <w:rPr>
      <w:rFonts w:hAnsi="宋体"/>
      <w:szCs w:val="32"/>
    </w:rPr>
  </w:style>
  <w:style w:type="paragraph" w:styleId="5">
    <w:name w:val="heading 4"/>
    <w:basedOn w:val="1"/>
    <w:next w:val="1"/>
    <w:link w:val="161"/>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165"/>
    <w:autoRedefine/>
    <w:qFormat/>
    <w:uiPriority w:val="0"/>
    <w:pPr>
      <w:keepNext/>
      <w:keepLines/>
      <w:spacing w:before="280" w:after="290" w:line="376" w:lineRule="auto"/>
      <w:outlineLvl w:val="4"/>
    </w:pPr>
    <w:rPr>
      <w:b/>
      <w:sz w:val="28"/>
      <w:szCs w:val="20"/>
    </w:rPr>
  </w:style>
  <w:style w:type="paragraph" w:styleId="9">
    <w:name w:val="heading 6"/>
    <w:basedOn w:val="1"/>
    <w:next w:val="7"/>
    <w:link w:val="167"/>
    <w:autoRedefine/>
    <w:qFormat/>
    <w:uiPriority w:val="0"/>
    <w:pPr>
      <w:keepNext/>
      <w:keepLines/>
      <w:spacing w:before="240" w:after="64" w:line="320" w:lineRule="auto"/>
      <w:outlineLvl w:val="5"/>
    </w:pPr>
    <w:rPr>
      <w:rFonts w:ascii="Arial" w:hAnsi="Arial" w:eastAsia="黑体"/>
      <w:b/>
      <w:sz w:val="24"/>
      <w:szCs w:val="20"/>
    </w:rPr>
  </w:style>
  <w:style w:type="paragraph" w:styleId="10">
    <w:name w:val="heading 7"/>
    <w:basedOn w:val="1"/>
    <w:next w:val="7"/>
    <w:link w:val="168"/>
    <w:autoRedefine/>
    <w:qFormat/>
    <w:uiPriority w:val="0"/>
    <w:pPr>
      <w:keepNext/>
      <w:keepLines/>
      <w:spacing w:before="240" w:after="64" w:line="320" w:lineRule="auto"/>
      <w:outlineLvl w:val="6"/>
    </w:pPr>
    <w:rPr>
      <w:b/>
      <w:sz w:val="24"/>
      <w:szCs w:val="20"/>
    </w:rPr>
  </w:style>
  <w:style w:type="paragraph" w:styleId="11">
    <w:name w:val="heading 8"/>
    <w:basedOn w:val="1"/>
    <w:next w:val="7"/>
    <w:link w:val="169"/>
    <w:autoRedefine/>
    <w:qFormat/>
    <w:uiPriority w:val="0"/>
    <w:pPr>
      <w:keepNext/>
      <w:keepLines/>
      <w:spacing w:before="240" w:after="64" w:line="320" w:lineRule="auto"/>
      <w:outlineLvl w:val="7"/>
    </w:pPr>
    <w:rPr>
      <w:rFonts w:ascii="Arial" w:hAnsi="Arial" w:eastAsia="黑体"/>
      <w:sz w:val="24"/>
      <w:szCs w:val="20"/>
    </w:rPr>
  </w:style>
  <w:style w:type="paragraph" w:styleId="12">
    <w:name w:val="heading 9"/>
    <w:basedOn w:val="1"/>
    <w:next w:val="7"/>
    <w:link w:val="170"/>
    <w:autoRedefine/>
    <w:qFormat/>
    <w:uiPriority w:val="0"/>
    <w:pPr>
      <w:keepNext/>
      <w:keepLines/>
      <w:spacing w:before="240" w:after="64" w:line="320" w:lineRule="auto"/>
      <w:outlineLvl w:val="8"/>
    </w:pPr>
    <w:rPr>
      <w:rFonts w:ascii="Arial" w:hAnsi="Arial" w:eastAsia="黑体"/>
      <w:szCs w:val="20"/>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7">
    <w:name w:val="Normal Indent"/>
    <w:basedOn w:val="1"/>
    <w:next w:val="8"/>
    <w:link w:val="166"/>
    <w:autoRedefine/>
    <w:qFormat/>
    <w:uiPriority w:val="0"/>
    <w:pPr>
      <w:ind w:firstLine="420"/>
    </w:pPr>
    <w:rPr>
      <w:szCs w:val="20"/>
    </w:rPr>
  </w:style>
  <w:style w:type="paragraph" w:styleId="8">
    <w:name w:val="Body Text"/>
    <w:basedOn w:val="1"/>
    <w:next w:val="1"/>
    <w:link w:val="160"/>
    <w:autoRedefine/>
    <w:qFormat/>
    <w:uiPriority w:val="0"/>
    <w:pPr>
      <w:spacing w:line="360" w:lineRule="auto"/>
    </w:pPr>
    <w:rPr>
      <w:b/>
      <w:bCs/>
      <w:sz w:val="24"/>
    </w:rPr>
  </w:style>
  <w:style w:type="paragraph" w:styleId="13">
    <w:name w:val="toc 7"/>
    <w:basedOn w:val="1"/>
    <w:next w:val="1"/>
    <w:autoRedefine/>
    <w:semiHidden/>
    <w:qFormat/>
    <w:uiPriority w:val="0"/>
    <w:pPr>
      <w:ind w:left="1260"/>
      <w:jc w:val="left"/>
    </w:pPr>
    <w:rPr>
      <w:szCs w:val="21"/>
    </w:rPr>
  </w:style>
  <w:style w:type="paragraph" w:styleId="14">
    <w:name w:val="caption"/>
    <w:basedOn w:val="1"/>
    <w:next w:val="1"/>
    <w:autoRedefine/>
    <w:qFormat/>
    <w:uiPriority w:val="0"/>
    <w:pPr>
      <w:widowControl/>
      <w:spacing w:line="360" w:lineRule="auto"/>
      <w:ind w:firstLine="1940" w:firstLineChars="920"/>
      <w:jc w:val="left"/>
    </w:pPr>
    <w:rPr>
      <w:rFonts w:ascii="宋体" w:hAnsi="宋体"/>
      <w:b/>
      <w:bCs/>
      <w:kern w:val="0"/>
      <w:sz w:val="20"/>
      <w:szCs w:val="20"/>
    </w:rPr>
  </w:style>
  <w:style w:type="paragraph" w:styleId="15">
    <w:name w:val="List Bullet"/>
    <w:basedOn w:val="1"/>
    <w:autoRedefine/>
    <w:qFormat/>
    <w:uiPriority w:val="0"/>
    <w:pPr>
      <w:numPr>
        <w:ilvl w:val="0"/>
        <w:numId w:val="1"/>
      </w:numPr>
    </w:pPr>
    <w:rPr>
      <w:szCs w:val="20"/>
    </w:rPr>
  </w:style>
  <w:style w:type="paragraph" w:styleId="16">
    <w:name w:val="Document Map"/>
    <w:basedOn w:val="1"/>
    <w:autoRedefine/>
    <w:semiHidden/>
    <w:qFormat/>
    <w:uiPriority w:val="0"/>
    <w:pPr>
      <w:shd w:val="clear" w:color="auto" w:fill="000080"/>
    </w:pPr>
  </w:style>
  <w:style w:type="paragraph" w:styleId="17">
    <w:name w:val="annotation text"/>
    <w:basedOn w:val="1"/>
    <w:link w:val="171"/>
    <w:autoRedefine/>
    <w:semiHidden/>
    <w:qFormat/>
    <w:uiPriority w:val="99"/>
    <w:pPr>
      <w:autoSpaceDE w:val="0"/>
      <w:autoSpaceDN w:val="0"/>
      <w:adjustRightInd w:val="0"/>
      <w:jc w:val="left"/>
      <w:textAlignment w:val="baseline"/>
    </w:pPr>
    <w:rPr>
      <w:rFonts w:ascii="宋体"/>
      <w:kern w:val="0"/>
      <w:sz w:val="34"/>
      <w:szCs w:val="20"/>
    </w:rPr>
  </w:style>
  <w:style w:type="paragraph" w:styleId="18">
    <w:name w:val="Body Text 3"/>
    <w:basedOn w:val="1"/>
    <w:link w:val="172"/>
    <w:autoRedefine/>
    <w:qFormat/>
    <w:uiPriority w:val="0"/>
    <w:pPr>
      <w:spacing w:after="120"/>
    </w:pPr>
    <w:rPr>
      <w:sz w:val="16"/>
      <w:szCs w:val="16"/>
    </w:rPr>
  </w:style>
  <w:style w:type="paragraph" w:styleId="19">
    <w:name w:val="Body Text Indent"/>
    <w:basedOn w:val="1"/>
    <w:next w:val="20"/>
    <w:link w:val="173"/>
    <w:autoRedefine/>
    <w:qFormat/>
    <w:uiPriority w:val="0"/>
    <w:pPr>
      <w:spacing w:line="360" w:lineRule="auto"/>
      <w:ind w:firstLine="420" w:firstLineChars="200"/>
    </w:pPr>
  </w:style>
  <w:style w:type="paragraph" w:styleId="20">
    <w:name w:val="envelope return"/>
    <w:basedOn w:val="1"/>
    <w:autoRedefine/>
    <w:unhideWhenUsed/>
    <w:qFormat/>
    <w:uiPriority w:val="99"/>
    <w:pPr>
      <w:snapToGrid w:val="0"/>
    </w:pPr>
    <w:rPr>
      <w:rFonts w:ascii="Arial" w:hAnsi="Arial"/>
    </w:rPr>
  </w:style>
  <w:style w:type="paragraph" w:styleId="21">
    <w:name w:val="Block Text"/>
    <w:basedOn w:val="1"/>
    <w:autoRedefine/>
    <w:qFormat/>
    <w:uiPriority w:val="99"/>
    <w:pPr>
      <w:ind w:left="900" w:right="-180" w:hanging="900"/>
    </w:pPr>
    <w:rPr>
      <w:rFonts w:ascii="Arial" w:hAnsi="Arial" w:cs="Arial"/>
      <w:color w:val="000000"/>
    </w:rPr>
  </w:style>
  <w:style w:type="paragraph" w:styleId="22">
    <w:name w:val="toc 5"/>
    <w:basedOn w:val="1"/>
    <w:next w:val="1"/>
    <w:autoRedefine/>
    <w:semiHidden/>
    <w:qFormat/>
    <w:uiPriority w:val="0"/>
    <w:pPr>
      <w:ind w:left="840"/>
      <w:jc w:val="left"/>
    </w:pPr>
    <w:rPr>
      <w:szCs w:val="21"/>
    </w:rPr>
  </w:style>
  <w:style w:type="paragraph" w:styleId="23">
    <w:name w:val="toc 3"/>
    <w:basedOn w:val="1"/>
    <w:next w:val="1"/>
    <w:autoRedefine/>
    <w:semiHidden/>
    <w:qFormat/>
    <w:uiPriority w:val="0"/>
    <w:pPr>
      <w:ind w:left="420"/>
      <w:jc w:val="left"/>
    </w:pPr>
    <w:rPr>
      <w:i/>
      <w:iCs/>
    </w:rPr>
  </w:style>
  <w:style w:type="paragraph" w:styleId="24">
    <w:name w:val="Plain Text"/>
    <w:basedOn w:val="1"/>
    <w:link w:val="174"/>
    <w:autoRedefine/>
    <w:qFormat/>
    <w:uiPriority w:val="0"/>
    <w:rPr>
      <w:rFonts w:ascii="宋体" w:hAnsi="Courier New"/>
      <w:szCs w:val="20"/>
    </w:rPr>
  </w:style>
  <w:style w:type="paragraph" w:styleId="25">
    <w:name w:val="toc 8"/>
    <w:basedOn w:val="1"/>
    <w:next w:val="1"/>
    <w:autoRedefine/>
    <w:semiHidden/>
    <w:qFormat/>
    <w:uiPriority w:val="0"/>
    <w:pPr>
      <w:ind w:left="1470"/>
      <w:jc w:val="left"/>
    </w:pPr>
    <w:rPr>
      <w:szCs w:val="21"/>
    </w:rPr>
  </w:style>
  <w:style w:type="paragraph" w:styleId="26">
    <w:name w:val="Date"/>
    <w:basedOn w:val="1"/>
    <w:next w:val="1"/>
    <w:link w:val="175"/>
    <w:autoRedefine/>
    <w:qFormat/>
    <w:uiPriority w:val="0"/>
    <w:rPr>
      <w:rFonts w:ascii="宋体" w:hAnsi="Courier New"/>
      <w:sz w:val="32"/>
      <w:szCs w:val="20"/>
    </w:rPr>
  </w:style>
  <w:style w:type="paragraph" w:styleId="27">
    <w:name w:val="Body Text Indent 2"/>
    <w:basedOn w:val="1"/>
    <w:next w:val="1"/>
    <w:link w:val="176"/>
    <w:autoRedefine/>
    <w:qFormat/>
    <w:uiPriority w:val="0"/>
    <w:pPr>
      <w:spacing w:beforeLines="50" w:afterLines="50" w:line="120" w:lineRule="auto"/>
      <w:ind w:firstLine="840" w:firstLineChars="400"/>
      <w:jc w:val="left"/>
    </w:pPr>
    <w:rPr>
      <w:rFonts w:ascii="宋体" w:hAnsi="宋体"/>
    </w:rPr>
  </w:style>
  <w:style w:type="paragraph" w:styleId="28">
    <w:name w:val="Balloon Text"/>
    <w:basedOn w:val="1"/>
    <w:link w:val="177"/>
    <w:autoRedefine/>
    <w:semiHidden/>
    <w:qFormat/>
    <w:uiPriority w:val="0"/>
    <w:rPr>
      <w:sz w:val="18"/>
      <w:szCs w:val="18"/>
    </w:rPr>
  </w:style>
  <w:style w:type="paragraph" w:styleId="29">
    <w:name w:val="footer"/>
    <w:basedOn w:val="1"/>
    <w:link w:val="178"/>
    <w:autoRedefine/>
    <w:qFormat/>
    <w:uiPriority w:val="0"/>
    <w:pPr>
      <w:tabs>
        <w:tab w:val="center" w:pos="4153"/>
        <w:tab w:val="right" w:pos="8306"/>
      </w:tabs>
      <w:snapToGrid w:val="0"/>
      <w:jc w:val="left"/>
    </w:pPr>
    <w:rPr>
      <w:sz w:val="18"/>
      <w:szCs w:val="18"/>
    </w:rPr>
  </w:style>
  <w:style w:type="paragraph" w:styleId="30">
    <w:name w:val="header"/>
    <w:basedOn w:val="1"/>
    <w:link w:val="179"/>
    <w:autoRedefine/>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autoRedefine/>
    <w:semiHidden/>
    <w:qFormat/>
    <w:uiPriority w:val="0"/>
    <w:pPr>
      <w:spacing w:before="120" w:after="120"/>
      <w:jc w:val="left"/>
    </w:pPr>
    <w:rPr>
      <w:b/>
      <w:bCs/>
      <w:caps/>
    </w:rPr>
  </w:style>
  <w:style w:type="paragraph" w:styleId="32">
    <w:name w:val="toc 4"/>
    <w:basedOn w:val="1"/>
    <w:next w:val="1"/>
    <w:autoRedefine/>
    <w:semiHidden/>
    <w:qFormat/>
    <w:uiPriority w:val="0"/>
    <w:pPr>
      <w:ind w:left="630"/>
      <w:jc w:val="left"/>
    </w:pPr>
    <w:rPr>
      <w:szCs w:val="21"/>
    </w:rPr>
  </w:style>
  <w:style w:type="paragraph" w:styleId="33">
    <w:name w:val="index heading"/>
    <w:basedOn w:val="1"/>
    <w:next w:val="34"/>
    <w:semiHidden/>
    <w:qFormat/>
    <w:uiPriority w:val="0"/>
  </w:style>
  <w:style w:type="paragraph" w:styleId="34">
    <w:name w:val="index 1"/>
    <w:basedOn w:val="1"/>
    <w:next w:val="1"/>
    <w:autoRedefine/>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35">
    <w:name w:val="Subtitle"/>
    <w:basedOn w:val="1"/>
    <w:next w:val="1"/>
    <w:qFormat/>
    <w:uiPriority w:val="11"/>
    <w:pPr>
      <w:spacing w:line="312" w:lineRule="auto"/>
      <w:jc w:val="left"/>
      <w:outlineLvl w:val="1"/>
    </w:pPr>
    <w:rPr>
      <w:bCs/>
      <w:kern w:val="28"/>
      <w:szCs w:val="32"/>
    </w:rPr>
  </w:style>
  <w:style w:type="paragraph" w:styleId="36">
    <w:name w:val="toc 6"/>
    <w:basedOn w:val="1"/>
    <w:next w:val="1"/>
    <w:autoRedefine/>
    <w:semiHidden/>
    <w:qFormat/>
    <w:uiPriority w:val="0"/>
    <w:pPr>
      <w:ind w:left="1050"/>
      <w:jc w:val="left"/>
    </w:pPr>
    <w:rPr>
      <w:szCs w:val="21"/>
    </w:rPr>
  </w:style>
  <w:style w:type="paragraph" w:styleId="37">
    <w:name w:val="Body Text Indent 3"/>
    <w:basedOn w:val="1"/>
    <w:link w:val="180"/>
    <w:autoRedefine/>
    <w:qFormat/>
    <w:uiPriority w:val="0"/>
    <w:pPr>
      <w:spacing w:line="360" w:lineRule="auto"/>
      <w:ind w:firstLine="482" w:firstLineChars="200"/>
    </w:pPr>
    <w:rPr>
      <w:rFonts w:ascii="宋体"/>
      <w:b/>
      <w:bCs/>
      <w:sz w:val="24"/>
    </w:rPr>
  </w:style>
  <w:style w:type="paragraph" w:styleId="38">
    <w:name w:val="toc 2"/>
    <w:basedOn w:val="1"/>
    <w:next w:val="1"/>
    <w:autoRedefine/>
    <w:semiHidden/>
    <w:qFormat/>
    <w:uiPriority w:val="0"/>
    <w:pPr>
      <w:tabs>
        <w:tab w:val="right" w:leader="dot" w:pos="8296"/>
      </w:tabs>
      <w:ind w:left="210"/>
      <w:jc w:val="left"/>
    </w:pPr>
    <w:rPr>
      <w:smallCaps/>
    </w:rPr>
  </w:style>
  <w:style w:type="paragraph" w:styleId="39">
    <w:name w:val="toc 9"/>
    <w:basedOn w:val="1"/>
    <w:next w:val="1"/>
    <w:autoRedefine/>
    <w:semiHidden/>
    <w:qFormat/>
    <w:uiPriority w:val="0"/>
    <w:pPr>
      <w:ind w:left="1680"/>
      <w:jc w:val="left"/>
    </w:pPr>
    <w:rPr>
      <w:szCs w:val="21"/>
    </w:rPr>
  </w:style>
  <w:style w:type="paragraph" w:styleId="40">
    <w:name w:val="Body Text 2"/>
    <w:basedOn w:val="1"/>
    <w:link w:val="181"/>
    <w:autoRedefine/>
    <w:qFormat/>
    <w:uiPriority w:val="0"/>
    <w:pPr>
      <w:spacing w:line="360" w:lineRule="auto"/>
    </w:pPr>
    <w:rPr>
      <w:sz w:val="24"/>
    </w:rPr>
  </w:style>
  <w:style w:type="paragraph" w:styleId="41">
    <w:name w:val="HTML Preformatted"/>
    <w:basedOn w:val="1"/>
    <w:link w:val="182"/>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42">
    <w:name w:val="Normal (Web)"/>
    <w:basedOn w:val="1"/>
    <w:autoRedefine/>
    <w:qFormat/>
    <w:uiPriority w:val="99"/>
    <w:pPr>
      <w:spacing w:beforeAutospacing="1" w:afterAutospacing="1"/>
      <w:jc w:val="left"/>
    </w:pPr>
    <w:rPr>
      <w:kern w:val="0"/>
      <w:sz w:val="24"/>
    </w:rPr>
  </w:style>
  <w:style w:type="paragraph" w:styleId="43">
    <w:name w:val="Title"/>
    <w:basedOn w:val="1"/>
    <w:next w:val="1"/>
    <w:link w:val="183"/>
    <w:autoRedefine/>
    <w:qFormat/>
    <w:uiPriority w:val="0"/>
    <w:pPr>
      <w:spacing w:before="240" w:after="60"/>
      <w:jc w:val="center"/>
      <w:outlineLvl w:val="0"/>
    </w:pPr>
    <w:rPr>
      <w:rFonts w:ascii="Arial" w:hAnsi="Arial" w:eastAsia="隶书" w:cs="Arial"/>
      <w:b/>
      <w:bCs/>
      <w:sz w:val="32"/>
      <w:szCs w:val="32"/>
    </w:rPr>
  </w:style>
  <w:style w:type="paragraph" w:styleId="44">
    <w:name w:val="annotation subject"/>
    <w:basedOn w:val="17"/>
    <w:next w:val="17"/>
    <w:link w:val="184"/>
    <w:autoRedefine/>
    <w:qFormat/>
    <w:uiPriority w:val="0"/>
    <w:pPr>
      <w:autoSpaceDE/>
      <w:autoSpaceDN/>
      <w:adjustRightInd/>
      <w:textAlignment w:val="auto"/>
    </w:pPr>
  </w:style>
  <w:style w:type="paragraph" w:styleId="45">
    <w:name w:val="Body Text First Indent"/>
    <w:basedOn w:val="8"/>
    <w:link w:val="185"/>
    <w:autoRedefine/>
    <w:qFormat/>
    <w:uiPriority w:val="0"/>
    <w:pPr>
      <w:spacing w:after="120" w:line="240" w:lineRule="auto"/>
      <w:ind w:firstLine="420" w:firstLineChars="100"/>
    </w:pPr>
    <w:rPr>
      <w:sz w:val="21"/>
    </w:rPr>
  </w:style>
  <w:style w:type="paragraph" w:styleId="46">
    <w:name w:val="Body Text First Indent 2"/>
    <w:basedOn w:val="19"/>
    <w:next w:val="1"/>
    <w:autoRedefine/>
    <w:unhideWhenUsed/>
    <w:qFormat/>
    <w:uiPriority w:val="99"/>
  </w:style>
  <w:style w:type="table" w:styleId="48">
    <w:name w:val="Table Grid"/>
    <w:basedOn w:val="47"/>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autoRedefine/>
    <w:qFormat/>
    <w:uiPriority w:val="0"/>
    <w:rPr>
      <w:b/>
      <w:bCs/>
    </w:rPr>
  </w:style>
  <w:style w:type="character" w:styleId="51">
    <w:name w:val="page number"/>
    <w:autoRedefine/>
    <w:qFormat/>
    <w:uiPriority w:val="0"/>
  </w:style>
  <w:style w:type="character" w:styleId="52">
    <w:name w:val="FollowedHyperlink"/>
    <w:autoRedefine/>
    <w:qFormat/>
    <w:uiPriority w:val="0"/>
    <w:rPr>
      <w:rFonts w:hint="eastAsia" w:ascii="宋体" w:hAnsi="宋体" w:eastAsia="宋体" w:cs="宋体"/>
      <w:color w:val="0031C1"/>
      <w:sz w:val="18"/>
      <w:szCs w:val="18"/>
      <w:u w:val="none"/>
    </w:rPr>
  </w:style>
  <w:style w:type="character" w:styleId="53">
    <w:name w:val="Emphasis"/>
    <w:autoRedefine/>
    <w:qFormat/>
    <w:uiPriority w:val="0"/>
  </w:style>
  <w:style w:type="character" w:styleId="54">
    <w:name w:val="Hyperlink"/>
    <w:autoRedefine/>
    <w:qFormat/>
    <w:uiPriority w:val="0"/>
    <w:rPr>
      <w:rFonts w:hint="eastAsia" w:ascii="宋体" w:hAnsi="宋体" w:eastAsia="宋体" w:cs="宋体"/>
      <w:color w:val="0031C1"/>
      <w:sz w:val="18"/>
      <w:szCs w:val="18"/>
      <w:u w:val="none"/>
    </w:rPr>
  </w:style>
  <w:style w:type="character" w:styleId="55">
    <w:name w:val="annotation reference"/>
    <w:basedOn w:val="49"/>
    <w:autoRedefine/>
    <w:qFormat/>
    <w:uiPriority w:val="99"/>
    <w:rPr>
      <w:sz w:val="21"/>
      <w:szCs w:val="21"/>
    </w:rPr>
  </w:style>
  <w:style w:type="paragraph" w:customStyle="1" w:styleId="56">
    <w:name w:val="文档正文"/>
    <w:basedOn w:val="1"/>
    <w:autoRedefine/>
    <w:qFormat/>
    <w:uiPriority w:val="0"/>
    <w:pPr>
      <w:adjustRightInd w:val="0"/>
      <w:spacing w:line="480" w:lineRule="atLeast"/>
      <w:ind w:firstLine="567" w:firstLineChars="200"/>
      <w:textAlignment w:val="baseline"/>
    </w:pPr>
    <w:rPr>
      <w:rFonts w:ascii="长城仿宋"/>
      <w:kern w:val="0"/>
      <w:szCs w:val="20"/>
    </w:rPr>
  </w:style>
  <w:style w:type="paragraph" w:customStyle="1" w:styleId="57">
    <w:name w:val="Default"/>
    <w:autoRedefine/>
    <w:qFormat/>
    <w:uiPriority w:val="0"/>
    <w:pPr>
      <w:widowControl w:val="0"/>
      <w:autoSpaceDE w:val="0"/>
      <w:autoSpaceDN w:val="0"/>
      <w:adjustRightInd w:val="0"/>
    </w:pPr>
    <w:rPr>
      <w:rFonts w:ascii="H Yb 2gj" w:hAnsi="Calibri" w:eastAsia="H Yb 2gj" w:cs="H Yb 2gj"/>
      <w:color w:val="000000"/>
      <w:sz w:val="24"/>
      <w:szCs w:val="24"/>
      <w:lang w:val="en-US" w:eastAsia="zh-CN" w:bidi="ar-SA"/>
    </w:rPr>
  </w:style>
  <w:style w:type="paragraph" w:customStyle="1" w:styleId="58">
    <w:name w:val="样式 首行缩进:  2 字符"/>
    <w:qFormat/>
    <w:uiPriority w:val="0"/>
    <w:pPr>
      <w:widowControl w:val="0"/>
      <w:spacing w:line="360" w:lineRule="auto"/>
      <w:ind w:firstLine="480" w:firstLineChars="200"/>
      <w:jc w:val="both"/>
    </w:pPr>
    <w:rPr>
      <w:rFonts w:ascii="Arial" w:hAnsi="Arial" w:eastAsia="宋体" w:cs="宋体"/>
      <w:kern w:val="2"/>
      <w:sz w:val="28"/>
      <w:szCs w:val="28"/>
      <w:lang w:val="en-US" w:eastAsia="zh-CN" w:bidi="ar-SA"/>
    </w:rPr>
  </w:style>
  <w:style w:type="paragraph" w:styleId="59">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60">
    <w:name w:val="表格文字"/>
    <w:basedOn w:val="1"/>
    <w:next w:val="8"/>
    <w:autoRedefine/>
    <w:qFormat/>
    <w:uiPriority w:val="0"/>
    <w:pPr>
      <w:spacing w:before="25" w:after="25"/>
      <w:jc w:val="left"/>
    </w:pPr>
    <w:rPr>
      <w:bCs/>
      <w:spacing w:val="10"/>
      <w:kern w:val="0"/>
      <w:sz w:val="24"/>
    </w:rPr>
  </w:style>
  <w:style w:type="paragraph" w:customStyle="1" w:styleId="61">
    <w:name w:val="首行缩进"/>
    <w:basedOn w:val="1"/>
    <w:autoRedefine/>
    <w:qFormat/>
    <w:uiPriority w:val="0"/>
    <w:pPr>
      <w:spacing w:line="360" w:lineRule="auto"/>
      <w:ind w:firstLine="480" w:firstLineChars="200"/>
      <w:jc w:val="left"/>
    </w:pPr>
    <w:rPr>
      <w:rFonts w:ascii="宋体" w:hAnsi="宋体"/>
      <w:sz w:val="24"/>
    </w:rPr>
  </w:style>
  <w:style w:type="paragraph" w:customStyle="1" w:styleId="62">
    <w:name w:val="缩进正文"/>
    <w:basedOn w:val="1"/>
    <w:link w:val="204"/>
    <w:autoRedefine/>
    <w:qFormat/>
    <w:uiPriority w:val="0"/>
    <w:pPr>
      <w:ind w:firstLine="560" w:firstLineChars="200"/>
    </w:pPr>
    <w:rPr>
      <w:rFonts w:eastAsia="仿宋_GB2312" w:cs="宋体"/>
      <w:sz w:val="28"/>
      <w:szCs w:val="20"/>
    </w:rPr>
  </w:style>
  <w:style w:type="paragraph" w:customStyle="1" w:styleId="63">
    <w:name w:val="USE 1"/>
    <w:basedOn w:val="1"/>
    <w:autoRedefine/>
    <w:qFormat/>
    <w:uiPriority w:val="0"/>
    <w:pPr>
      <w:spacing w:line="200" w:lineRule="atLeast"/>
      <w:jc w:val="left"/>
    </w:pPr>
    <w:rPr>
      <w:rFonts w:ascii="宋体" w:hAnsi="宋体"/>
      <w:b/>
      <w:sz w:val="24"/>
      <w:szCs w:val="28"/>
    </w:rPr>
  </w:style>
  <w:style w:type="paragraph" w:customStyle="1" w:styleId="64">
    <w:name w:val="Z-符号层进"/>
    <w:basedOn w:val="1"/>
    <w:autoRedefine/>
    <w:qFormat/>
    <w:uiPriority w:val="0"/>
    <w:pPr>
      <w:widowControl/>
      <w:tabs>
        <w:tab w:val="left" w:pos="360"/>
        <w:tab w:val="left" w:pos="880"/>
      </w:tabs>
      <w:spacing w:line="360" w:lineRule="auto"/>
      <w:ind w:left="360" w:hanging="360" w:hangingChars="200"/>
      <w:jc w:val="left"/>
    </w:pPr>
    <w:rPr>
      <w:kern w:val="0"/>
      <w:sz w:val="24"/>
      <w:szCs w:val="22"/>
      <w:lang w:bidi="en-US"/>
    </w:rPr>
  </w:style>
  <w:style w:type="paragraph" w:customStyle="1" w:styleId="65">
    <w:name w:val="--编号内缩进"/>
    <w:basedOn w:val="1"/>
    <w:autoRedefine/>
    <w:qFormat/>
    <w:uiPriority w:val="0"/>
    <w:pPr>
      <w:spacing w:line="360" w:lineRule="auto"/>
      <w:ind w:left="420" w:firstLine="200" w:firstLineChars="200"/>
    </w:pPr>
    <w:rPr>
      <w:szCs w:val="21"/>
    </w:rPr>
  </w:style>
  <w:style w:type="paragraph" w:customStyle="1" w:styleId="66">
    <w:name w:val="qw"/>
    <w:autoRedefine/>
    <w:qFormat/>
    <w:uiPriority w:val="0"/>
    <w:pPr>
      <w:widowControl w:val="0"/>
      <w:adjustRightInd w:val="0"/>
      <w:spacing w:line="312" w:lineRule="atLeast"/>
      <w:jc w:val="both"/>
      <w:textAlignment w:val="baseline"/>
    </w:pPr>
    <w:rPr>
      <w:rFonts w:ascii="宋体" w:hAnsi="Calibri" w:eastAsia="宋体" w:cs="Times New Roman"/>
      <w:sz w:val="24"/>
      <w:lang w:val="en-US" w:eastAsia="zh-CN" w:bidi="ar-SA"/>
    </w:rPr>
  </w:style>
  <w:style w:type="paragraph" w:customStyle="1" w:styleId="67">
    <w:name w:val="汉仪细等线简9BOLD"/>
    <w:basedOn w:val="1"/>
    <w:autoRedefine/>
    <w:qFormat/>
    <w:uiPriority w:val="0"/>
    <w:pPr>
      <w:autoSpaceDE w:val="0"/>
      <w:autoSpaceDN w:val="0"/>
      <w:adjustRightInd w:val="0"/>
      <w:spacing w:line="240" w:lineRule="atLeast"/>
    </w:pPr>
    <w:rPr>
      <w:rFonts w:ascii="汉仪细等线简" w:eastAsia="汉仪细等线简"/>
      <w:b/>
      <w:bCs/>
      <w:kern w:val="0"/>
      <w:sz w:val="18"/>
      <w:szCs w:val="18"/>
    </w:rPr>
  </w:style>
  <w:style w:type="paragraph" w:customStyle="1" w:styleId="68">
    <w:name w:val="（符号）三标题1.1"/>
    <w:basedOn w:val="1"/>
    <w:autoRedefine/>
    <w:qFormat/>
    <w:uiPriority w:val="0"/>
    <w:pPr>
      <w:numPr>
        <w:ilvl w:val="1"/>
        <w:numId w:val="2"/>
      </w:numPr>
    </w:pPr>
  </w:style>
  <w:style w:type="paragraph" w:customStyle="1" w:styleId="69">
    <w:name w:val="修订1"/>
    <w:autoRedefine/>
    <w:semiHidden/>
    <w:qFormat/>
    <w:uiPriority w:val="99"/>
    <w:rPr>
      <w:rFonts w:ascii="Calibri" w:hAnsi="Calibri" w:eastAsia="宋体" w:cs="Times New Roman"/>
      <w:kern w:val="2"/>
      <w:sz w:val="21"/>
      <w:szCs w:val="24"/>
      <w:lang w:val="en-US" w:eastAsia="zh-CN" w:bidi="ar-SA"/>
    </w:rPr>
  </w:style>
  <w:style w:type="paragraph" w:customStyle="1" w:styleId="70">
    <w:name w:val="姜文清定义的正文"/>
    <w:basedOn w:val="1"/>
    <w:autoRedefine/>
    <w:qFormat/>
    <w:uiPriority w:val="0"/>
    <w:pPr>
      <w:spacing w:line="240" w:lineRule="atLeast"/>
      <w:ind w:firstLine="567"/>
    </w:pPr>
    <w:rPr>
      <w:szCs w:val="20"/>
    </w:rPr>
  </w:style>
  <w:style w:type="paragraph" w:customStyle="1" w:styleId="71">
    <w:name w:val="缺省文本"/>
    <w:basedOn w:val="1"/>
    <w:autoRedefine/>
    <w:qFormat/>
    <w:uiPriority w:val="0"/>
    <w:pPr>
      <w:autoSpaceDE w:val="0"/>
      <w:autoSpaceDN w:val="0"/>
      <w:adjustRightInd w:val="0"/>
      <w:jc w:val="left"/>
    </w:pPr>
    <w:rPr>
      <w:kern w:val="0"/>
    </w:rPr>
  </w:style>
  <w:style w:type="paragraph" w:customStyle="1" w:styleId="72">
    <w:name w:val="p0"/>
    <w:basedOn w:val="1"/>
    <w:autoRedefine/>
    <w:qFormat/>
    <w:uiPriority w:val="0"/>
    <w:pPr>
      <w:widowControl/>
    </w:pPr>
    <w:rPr>
      <w:rFonts w:ascii="宋体" w:hAnsi="宋体"/>
      <w:kern w:val="0"/>
      <w:szCs w:val="21"/>
    </w:rPr>
  </w:style>
  <w:style w:type="paragraph" w:customStyle="1" w:styleId="73">
    <w:name w:val="保留正文"/>
    <w:basedOn w:val="8"/>
    <w:autoRedefine/>
    <w:qFormat/>
    <w:uiPriority w:val="0"/>
    <w:pPr>
      <w:keepNext/>
      <w:tabs>
        <w:tab w:val="left" w:pos="562"/>
        <w:tab w:val="left" w:pos="3372"/>
        <w:tab w:val="left" w:pos="3653"/>
      </w:tabs>
      <w:spacing w:after="160"/>
    </w:pPr>
    <w:rPr>
      <w:sz w:val="21"/>
    </w:rPr>
  </w:style>
  <w:style w:type="paragraph" w:customStyle="1" w:styleId="74">
    <w:name w:val="xl72"/>
    <w:basedOn w:val="1"/>
    <w:autoRedefine/>
    <w:qFormat/>
    <w:uiPriority w:val="0"/>
    <w:pPr>
      <w:widowControl/>
      <w:spacing w:before="100" w:beforeAutospacing="1" w:after="100" w:afterAutospacing="1"/>
      <w:jc w:val="left"/>
    </w:pPr>
    <w:rPr>
      <w:rFonts w:ascii="宋体" w:hAnsi="宋体"/>
      <w:b/>
      <w:bCs/>
      <w:kern w:val="0"/>
      <w:sz w:val="28"/>
      <w:szCs w:val="28"/>
    </w:rPr>
  </w:style>
  <w:style w:type="paragraph" w:customStyle="1" w:styleId="75">
    <w:name w:val="WW-正文缩进"/>
    <w:basedOn w:val="1"/>
    <w:autoRedefine/>
    <w:qFormat/>
    <w:uiPriority w:val="2"/>
    <w:pPr>
      <w:suppressAutoHyphens/>
      <w:ind w:firstLine="420"/>
    </w:pPr>
    <w:rPr>
      <w:kern w:val="1"/>
      <w:sz w:val="28"/>
    </w:rPr>
  </w:style>
  <w:style w:type="paragraph" w:customStyle="1" w:styleId="76">
    <w:name w:val="自定义正文"/>
    <w:basedOn w:val="1"/>
    <w:autoRedefine/>
    <w:qFormat/>
    <w:uiPriority w:val="0"/>
    <w:pPr>
      <w:spacing w:afterLines="50"/>
      <w:ind w:left="600" w:leftChars="600"/>
    </w:pPr>
  </w:style>
  <w:style w:type="paragraph" w:customStyle="1" w:styleId="77">
    <w:name w:val="1111111111111"/>
    <w:basedOn w:val="1"/>
    <w:autoRedefine/>
    <w:qFormat/>
    <w:uiPriority w:val="0"/>
    <w:pPr>
      <w:numPr>
        <w:ilvl w:val="0"/>
        <w:numId w:val="2"/>
      </w:numPr>
    </w:pPr>
  </w:style>
  <w:style w:type="paragraph" w:customStyle="1" w:styleId="78">
    <w:name w:val="Table Paragraph"/>
    <w:basedOn w:val="1"/>
    <w:autoRedefine/>
    <w:qFormat/>
    <w:uiPriority w:val="99"/>
    <w:pPr>
      <w:autoSpaceDE w:val="0"/>
      <w:autoSpaceDN w:val="0"/>
      <w:adjustRightInd w:val="0"/>
      <w:jc w:val="left"/>
    </w:pPr>
    <w:rPr>
      <w:rFonts w:ascii="宋体" w:hAnsi="宋体" w:cs="宋体"/>
      <w:kern w:val="0"/>
      <w:sz w:val="24"/>
    </w:rPr>
  </w:style>
  <w:style w:type="paragraph" w:customStyle="1" w:styleId="79">
    <w:name w:val="word"/>
    <w:basedOn w:val="1"/>
    <w:autoRedefine/>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80">
    <w:name w:val="列出段落1"/>
    <w:basedOn w:val="1"/>
    <w:autoRedefine/>
    <w:qFormat/>
    <w:uiPriority w:val="0"/>
    <w:pPr>
      <w:ind w:firstLine="420" w:firstLineChars="200"/>
    </w:pPr>
    <w:rPr>
      <w:rFonts w:cs="Calibri"/>
      <w:szCs w:val="21"/>
    </w:rPr>
  </w:style>
  <w:style w:type="paragraph" w:customStyle="1" w:styleId="81">
    <w:name w:val="_Style 73"/>
    <w:basedOn w:val="1"/>
    <w:autoRedefine/>
    <w:qFormat/>
    <w:uiPriority w:val="0"/>
    <w:pPr>
      <w:ind w:firstLine="420" w:firstLineChars="200"/>
    </w:pPr>
    <w:rPr>
      <w:szCs w:val="22"/>
    </w:rPr>
  </w:style>
  <w:style w:type="paragraph" w:customStyle="1" w:styleId="82">
    <w:name w:val="产品描述"/>
    <w:autoRedefine/>
    <w:qFormat/>
    <w:uiPriority w:val="0"/>
    <w:pPr>
      <w:widowControl w:val="0"/>
      <w:autoSpaceDE w:val="0"/>
      <w:autoSpaceDN w:val="0"/>
      <w:adjustRightInd w:val="0"/>
      <w:spacing w:line="270" w:lineRule="atLeast"/>
      <w:ind w:firstLine="397"/>
      <w:jc w:val="both"/>
    </w:pPr>
    <w:rPr>
      <w:rFonts w:ascii="宋体" w:hAnsi="Calibri" w:eastAsia="宋体" w:cs="Times New Roman"/>
      <w:sz w:val="18"/>
      <w:szCs w:val="18"/>
      <w:lang w:val="en-US" w:eastAsia="zh-CN" w:bidi="ar-SA"/>
    </w:rPr>
  </w:style>
  <w:style w:type="paragraph" w:customStyle="1" w:styleId="83">
    <w:name w:val="Char1"/>
    <w:basedOn w:val="1"/>
    <w:autoRedefine/>
    <w:qFormat/>
    <w:uiPriority w:val="0"/>
    <w:pPr>
      <w:jc w:val="left"/>
    </w:pPr>
    <w:rPr>
      <w:rFonts w:ascii="Tahoma" w:hAnsi="Tahoma"/>
      <w:sz w:val="24"/>
      <w:szCs w:val="20"/>
    </w:rPr>
  </w:style>
  <w:style w:type="paragraph" w:customStyle="1" w:styleId="84">
    <w:name w:val="font0"/>
    <w:basedOn w:val="1"/>
    <w:autoRedefine/>
    <w:qFormat/>
    <w:uiPriority w:val="0"/>
    <w:pPr>
      <w:widowControl/>
      <w:spacing w:before="100" w:beforeAutospacing="1" w:after="100" w:afterAutospacing="1"/>
      <w:jc w:val="left"/>
    </w:pPr>
    <w:rPr>
      <w:rFonts w:hint="eastAsia" w:ascii="宋体" w:hAnsi="宋体"/>
      <w:kern w:val="0"/>
      <w:sz w:val="24"/>
    </w:rPr>
  </w:style>
  <w:style w:type="paragraph" w:customStyle="1" w:styleId="85">
    <w:name w:val="--规划-小标题"/>
    <w:basedOn w:val="1"/>
    <w:next w:val="86"/>
    <w:autoRedefine/>
    <w:qFormat/>
    <w:uiPriority w:val="0"/>
    <w:pPr>
      <w:keepNext/>
      <w:keepLines/>
      <w:spacing w:line="360" w:lineRule="auto"/>
      <w:outlineLvl w:val="4"/>
    </w:pPr>
    <w:rPr>
      <w:rFonts w:eastAsia="黑体"/>
    </w:rPr>
  </w:style>
  <w:style w:type="paragraph" w:customStyle="1" w:styleId="86">
    <w:name w:val="--规划正文"/>
    <w:basedOn w:val="1"/>
    <w:autoRedefine/>
    <w:qFormat/>
    <w:uiPriority w:val="0"/>
    <w:pPr>
      <w:spacing w:line="360" w:lineRule="auto"/>
      <w:ind w:firstLine="200" w:firstLineChars="200"/>
    </w:pPr>
    <w:rPr>
      <w:szCs w:val="20"/>
    </w:rPr>
  </w:style>
  <w:style w:type="paragraph" w:customStyle="1" w:styleId="87">
    <w:name w:val="样式3"/>
    <w:basedOn w:val="2"/>
    <w:autoRedefine/>
    <w:qFormat/>
    <w:uiPriority w:val="0"/>
    <w:pPr>
      <w:numPr>
        <w:ilvl w:val="0"/>
        <w:numId w:val="3"/>
      </w:numPr>
      <w:spacing w:before="240" w:after="240" w:line="480" w:lineRule="auto"/>
      <w:ind w:right="210" w:rightChars="100"/>
      <w:jc w:val="left"/>
    </w:pPr>
    <w:rPr>
      <w:sz w:val="32"/>
    </w:rPr>
  </w:style>
  <w:style w:type="paragraph" w:customStyle="1" w:styleId="88">
    <w:name w:val="图"/>
    <w:basedOn w:val="1"/>
    <w:autoRedefine/>
    <w:qFormat/>
    <w:uiPriority w:val="0"/>
    <w:pPr>
      <w:keepNext/>
      <w:adjustRightInd w:val="0"/>
      <w:snapToGrid w:val="0"/>
      <w:spacing w:before="60" w:after="60" w:line="300" w:lineRule="auto"/>
      <w:jc w:val="center"/>
    </w:pPr>
    <w:rPr>
      <w:spacing w:val="20"/>
      <w:kern w:val="0"/>
      <w:sz w:val="24"/>
      <w:szCs w:val="20"/>
    </w:rPr>
  </w:style>
  <w:style w:type="paragraph" w:customStyle="1" w:styleId="89">
    <w:name w:val="样式 标题 2 + 段前: 13 磅 段后: 13 磅 行距: 单倍行距"/>
    <w:basedOn w:val="3"/>
    <w:autoRedefine/>
    <w:qFormat/>
    <w:uiPriority w:val="0"/>
    <w:pPr>
      <w:adjustRightInd/>
      <w:jc w:val="both"/>
      <w:textAlignment w:val="auto"/>
    </w:pPr>
    <w:rPr>
      <w:rFonts w:ascii="Cambria" w:hAnsi="Cambria" w:cs="宋体"/>
      <w:kern w:val="2"/>
      <w:sz w:val="32"/>
    </w:rPr>
  </w:style>
  <w:style w:type="paragraph" w:customStyle="1" w:styleId="90">
    <w:name w:val="修订3"/>
    <w:autoRedefine/>
    <w:semiHidden/>
    <w:qFormat/>
    <w:uiPriority w:val="99"/>
    <w:rPr>
      <w:rFonts w:ascii="Calibri" w:hAnsi="Calibri" w:eastAsia="宋体" w:cs="Times New Roman"/>
      <w:kern w:val="2"/>
      <w:sz w:val="21"/>
      <w:szCs w:val="24"/>
      <w:lang w:val="en-US" w:eastAsia="zh-CN" w:bidi="ar-SA"/>
    </w:rPr>
  </w:style>
  <w:style w:type="paragraph" w:customStyle="1" w:styleId="91">
    <w:name w:val="a14"/>
    <w:basedOn w:val="1"/>
    <w:autoRedefine/>
    <w:qFormat/>
    <w:uiPriority w:val="0"/>
    <w:pPr>
      <w:widowControl/>
      <w:spacing w:before="100" w:beforeAutospacing="1" w:after="100" w:afterAutospacing="1" w:line="300" w:lineRule="atLeast"/>
      <w:ind w:firstLine="375"/>
      <w:jc w:val="left"/>
    </w:pPr>
    <w:rPr>
      <w:rFonts w:ascii="宋体" w:hAnsi="宋体" w:cs="宋体"/>
      <w:kern w:val="0"/>
      <w:szCs w:val="21"/>
    </w:rPr>
  </w:style>
  <w:style w:type="paragraph" w:customStyle="1" w:styleId="92">
    <w:name w:val="7"/>
    <w:basedOn w:val="1"/>
    <w:autoRedefine/>
    <w:qFormat/>
    <w:uiPriority w:val="0"/>
    <w:pPr>
      <w:autoSpaceDE w:val="0"/>
      <w:autoSpaceDN w:val="0"/>
      <w:adjustRightInd w:val="0"/>
      <w:spacing w:line="270" w:lineRule="atLeast"/>
      <w:jc w:val="left"/>
    </w:pPr>
    <w:rPr>
      <w:rFonts w:ascii="宋体"/>
      <w:kern w:val="0"/>
      <w:sz w:val="18"/>
      <w:szCs w:val="18"/>
    </w:rPr>
  </w:style>
  <w:style w:type="paragraph" w:customStyle="1" w:styleId="93">
    <w:name w:val="方案要点"/>
    <w:basedOn w:val="1"/>
    <w:autoRedefine/>
    <w:qFormat/>
    <w:uiPriority w:val="0"/>
    <w:pPr>
      <w:numPr>
        <w:ilvl w:val="0"/>
        <w:numId w:val="4"/>
      </w:numPr>
      <w:spacing w:line="360" w:lineRule="auto"/>
    </w:pPr>
    <w:rPr>
      <w:rFonts w:ascii="仿宋_GB2312" w:hAnsi="宋体" w:eastAsia="仿宋_GB2312"/>
      <w:color w:val="000000"/>
      <w:sz w:val="28"/>
      <w:szCs w:val="28"/>
    </w:rPr>
  </w:style>
  <w:style w:type="paragraph" w:customStyle="1" w:styleId="94">
    <w:name w:val="È±Ê¡ÎÄ±¾"/>
    <w:basedOn w:val="1"/>
    <w:autoRedefine/>
    <w:qFormat/>
    <w:uiPriority w:val="0"/>
    <w:pPr>
      <w:widowControl/>
      <w:overflowPunct w:val="0"/>
      <w:autoSpaceDE w:val="0"/>
      <w:autoSpaceDN w:val="0"/>
      <w:adjustRightInd w:val="0"/>
      <w:jc w:val="left"/>
      <w:textAlignment w:val="baseline"/>
    </w:pPr>
    <w:rPr>
      <w:kern w:val="0"/>
      <w:sz w:val="24"/>
      <w:szCs w:val="20"/>
    </w:rPr>
  </w:style>
  <w:style w:type="paragraph" w:customStyle="1" w:styleId="95">
    <w:name w:val="Char Char"/>
    <w:basedOn w:val="1"/>
    <w:autoRedefine/>
    <w:qFormat/>
    <w:uiPriority w:val="0"/>
    <w:rPr>
      <w:rFonts w:ascii="Tahoma" w:hAnsi="Tahoma"/>
      <w:sz w:val="24"/>
      <w:szCs w:val="20"/>
    </w:rPr>
  </w:style>
  <w:style w:type="paragraph" w:customStyle="1" w:styleId="96">
    <w:name w:val="Normal Paragraph"/>
    <w:basedOn w:val="1"/>
    <w:autoRedefine/>
    <w:qFormat/>
    <w:uiPriority w:val="0"/>
    <w:pPr>
      <w:widowControl/>
      <w:spacing w:before="120" w:line="360" w:lineRule="auto"/>
      <w:ind w:firstLine="425"/>
    </w:pPr>
    <w:rPr>
      <w:kern w:val="0"/>
      <w:sz w:val="24"/>
    </w:rPr>
  </w:style>
  <w:style w:type="paragraph" w:customStyle="1" w:styleId="97">
    <w:name w:val="Char Char Char Char Char Char Char Char Char Char Char Char Char Char Char Char Char Char Char Char Char Char"/>
    <w:basedOn w:val="1"/>
    <w:autoRedefine/>
    <w:qFormat/>
    <w:uiPriority w:val="0"/>
    <w:pPr>
      <w:widowControl/>
      <w:spacing w:line="400" w:lineRule="exact"/>
      <w:jc w:val="center"/>
    </w:pPr>
    <w:rPr>
      <w:rFonts w:ascii="Verdana" w:hAnsi="Verdana"/>
      <w:kern w:val="0"/>
      <w:szCs w:val="20"/>
      <w:lang w:eastAsia="en-US"/>
    </w:rPr>
  </w:style>
  <w:style w:type="paragraph" w:customStyle="1" w:styleId="98">
    <w:name w:val="00"/>
    <w:basedOn w:val="1"/>
    <w:autoRedefine/>
    <w:qFormat/>
    <w:uiPriority w:val="0"/>
    <w:pPr>
      <w:autoSpaceDE w:val="0"/>
      <w:autoSpaceDN w:val="0"/>
      <w:adjustRightInd w:val="0"/>
      <w:jc w:val="left"/>
    </w:pPr>
    <w:rPr>
      <w:rFonts w:ascii="黑体" w:eastAsia="黑体"/>
      <w:b/>
      <w:bCs/>
      <w:kern w:val="0"/>
      <w:sz w:val="20"/>
      <w:szCs w:val="20"/>
    </w:rPr>
  </w:style>
  <w:style w:type="paragraph" w:customStyle="1" w:styleId="99">
    <w:name w:val="文字"/>
    <w:basedOn w:val="1"/>
    <w:autoRedefine/>
    <w:qFormat/>
    <w:uiPriority w:val="0"/>
    <w:pPr>
      <w:tabs>
        <w:tab w:val="left" w:pos="8520"/>
      </w:tabs>
      <w:spacing w:line="312" w:lineRule="auto"/>
      <w:ind w:right="-210" w:firstLine="556"/>
    </w:pPr>
    <w:rPr>
      <w:rFonts w:ascii="宋体"/>
      <w:sz w:val="28"/>
      <w:szCs w:val="20"/>
    </w:rPr>
  </w:style>
  <w:style w:type="paragraph" w:customStyle="1" w:styleId="100">
    <w:name w:val="z-窗体顶端1"/>
    <w:basedOn w:val="1"/>
    <w:next w:val="1"/>
    <w:autoRedefine/>
    <w:qFormat/>
    <w:uiPriority w:val="0"/>
    <w:pPr>
      <w:widowControl/>
      <w:pBdr>
        <w:bottom w:val="single" w:color="auto" w:sz="6" w:space="1"/>
      </w:pBdr>
      <w:jc w:val="center"/>
    </w:pPr>
    <w:rPr>
      <w:rFonts w:ascii="Arial" w:hAnsi="Arial" w:cs="Arial"/>
      <w:vanish/>
      <w:kern w:val="0"/>
      <w:sz w:val="16"/>
      <w:szCs w:val="16"/>
    </w:rPr>
  </w:style>
  <w:style w:type="paragraph" w:customStyle="1" w:styleId="101">
    <w:name w:val="_Style 126"/>
    <w:basedOn w:val="1"/>
    <w:next w:val="81"/>
    <w:autoRedefine/>
    <w:qFormat/>
    <w:uiPriority w:val="34"/>
    <w:pPr>
      <w:ind w:firstLine="420" w:firstLineChars="200"/>
    </w:pPr>
    <w:rPr>
      <w:szCs w:val="22"/>
    </w:rPr>
  </w:style>
  <w:style w:type="paragraph" w:customStyle="1" w:styleId="102">
    <w:name w:val="表格字"/>
    <w:basedOn w:val="1"/>
    <w:autoRedefine/>
    <w:qFormat/>
    <w:uiPriority w:val="0"/>
    <w:pPr>
      <w:adjustRightInd w:val="0"/>
      <w:jc w:val="center"/>
    </w:pPr>
    <w:rPr>
      <w:rFonts w:ascii="宋体"/>
      <w:sz w:val="24"/>
      <w:szCs w:val="20"/>
    </w:rPr>
  </w:style>
  <w:style w:type="paragraph" w:customStyle="1" w:styleId="103">
    <w:name w:val="样式1"/>
    <w:basedOn w:val="43"/>
    <w:autoRedefine/>
    <w:qFormat/>
    <w:uiPriority w:val="0"/>
    <w:pPr>
      <w:spacing w:before="120" w:after="120"/>
    </w:pPr>
    <w:rPr>
      <w:rFonts w:eastAsia="黑体"/>
      <w:b w:val="0"/>
      <w:sz w:val="30"/>
      <w:szCs w:val="21"/>
    </w:rPr>
  </w:style>
  <w:style w:type="paragraph" w:customStyle="1" w:styleId="104">
    <w:name w:val="--规划-表格-居中"/>
    <w:basedOn w:val="86"/>
    <w:autoRedefine/>
    <w:qFormat/>
    <w:uiPriority w:val="0"/>
    <w:pPr>
      <w:spacing w:line="240" w:lineRule="auto"/>
      <w:ind w:firstLine="0" w:firstLineChars="0"/>
      <w:jc w:val="center"/>
    </w:pPr>
    <w:rPr>
      <w:sz w:val="20"/>
    </w:rPr>
  </w:style>
  <w:style w:type="paragraph" w:customStyle="1" w:styleId="105">
    <w:name w:val="小标题 1"/>
    <w:basedOn w:val="1"/>
    <w:autoRedefine/>
    <w:qFormat/>
    <w:uiPriority w:val="0"/>
    <w:pPr>
      <w:autoSpaceDE w:val="0"/>
      <w:autoSpaceDN w:val="0"/>
      <w:adjustRightInd w:val="0"/>
      <w:spacing w:line="360" w:lineRule="atLeast"/>
    </w:pPr>
    <w:rPr>
      <w:rFonts w:ascii="文鼎粗黑" w:eastAsia="文鼎粗黑"/>
      <w:kern w:val="0"/>
      <w:sz w:val="22"/>
      <w:szCs w:val="20"/>
    </w:rPr>
  </w:style>
  <w:style w:type="paragraph" w:customStyle="1" w:styleId="106">
    <w:name w:val="xl34"/>
    <w:basedOn w:val="1"/>
    <w:autoRedefine/>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07">
    <w:name w:val="段落正文"/>
    <w:basedOn w:val="24"/>
    <w:autoRedefine/>
    <w:qFormat/>
    <w:uiPriority w:val="0"/>
    <w:pPr>
      <w:ind w:firstLine="560" w:firstLineChars="200"/>
    </w:pPr>
    <w:rPr>
      <w:sz w:val="28"/>
    </w:rPr>
  </w:style>
  <w:style w:type="paragraph" w:customStyle="1" w:styleId="108">
    <w:name w:val="cont"/>
    <w:basedOn w:val="1"/>
    <w:autoRedefine/>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09">
    <w:name w:val="正文(首行缩进)"/>
    <w:autoRedefine/>
    <w:qFormat/>
    <w:uiPriority w:val="0"/>
    <w:pPr>
      <w:spacing w:line="360" w:lineRule="auto"/>
      <w:ind w:firstLine="488" w:firstLineChars="200"/>
      <w:jc w:val="both"/>
    </w:pPr>
    <w:rPr>
      <w:rFonts w:ascii="Calibri" w:hAnsi="Calibri" w:eastAsia="仿宋_GB2312" w:cs="Times New Roman"/>
      <w:spacing w:val="2"/>
      <w:sz w:val="24"/>
      <w:szCs w:val="24"/>
      <w:lang w:val="en-US" w:eastAsia="zh-CN" w:bidi="ar-SA"/>
    </w:rPr>
  </w:style>
  <w:style w:type="paragraph" w:customStyle="1" w:styleId="110">
    <w:name w:val="_Style 1"/>
    <w:autoRedefine/>
    <w:qFormat/>
    <w:uiPriority w:val="99"/>
    <w:pPr>
      <w:adjustRightInd w:val="0"/>
      <w:snapToGrid w:val="0"/>
    </w:pPr>
    <w:rPr>
      <w:rFonts w:ascii="Tahoma" w:hAnsi="Tahoma" w:eastAsia="宋体" w:cs="Times New Roman"/>
      <w:sz w:val="22"/>
      <w:szCs w:val="22"/>
      <w:lang w:val="en-US" w:eastAsia="zh-CN" w:bidi="ar-SA"/>
    </w:rPr>
  </w:style>
  <w:style w:type="paragraph" w:customStyle="1" w:styleId="111">
    <w:name w:val="Char Char Char Char Char Char1 Char Char Char Char Char Char Char Char Char Char Char Char Char"/>
    <w:basedOn w:val="1"/>
    <w:autoRedefine/>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12">
    <w:name w:val="正文样式"/>
    <w:basedOn w:val="1"/>
    <w:autoRedefine/>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13">
    <w:name w:val="修订2"/>
    <w:autoRedefine/>
    <w:semiHidden/>
    <w:qFormat/>
    <w:uiPriority w:val="99"/>
    <w:rPr>
      <w:rFonts w:ascii="Calibri" w:hAnsi="Calibri" w:eastAsia="宋体" w:cs="Times New Roman"/>
      <w:kern w:val="2"/>
      <w:sz w:val="21"/>
      <w:szCs w:val="24"/>
      <w:lang w:val="en-US" w:eastAsia="zh-CN" w:bidi="ar-SA"/>
    </w:rPr>
  </w:style>
  <w:style w:type="paragraph" w:customStyle="1" w:styleId="114">
    <w:name w:val="--规划-表格-居左"/>
    <w:basedOn w:val="86"/>
    <w:autoRedefine/>
    <w:qFormat/>
    <w:uiPriority w:val="0"/>
    <w:pPr>
      <w:spacing w:line="240" w:lineRule="auto"/>
      <w:ind w:firstLine="0" w:firstLineChars="0"/>
    </w:pPr>
    <w:rPr>
      <w:sz w:val="20"/>
    </w:rPr>
  </w:style>
  <w:style w:type="paragraph" w:customStyle="1" w:styleId="115">
    <w:name w:val="font6"/>
    <w:basedOn w:val="1"/>
    <w:autoRedefine/>
    <w:qFormat/>
    <w:uiPriority w:val="0"/>
    <w:pPr>
      <w:widowControl/>
      <w:spacing w:before="100" w:beforeAutospacing="1" w:after="100" w:afterAutospacing="1"/>
      <w:jc w:val="left"/>
    </w:pPr>
    <w:rPr>
      <w:kern w:val="0"/>
      <w:sz w:val="24"/>
    </w:rPr>
  </w:style>
  <w:style w:type="paragraph" w:customStyle="1" w:styleId="116">
    <w:name w:val="8"/>
    <w:basedOn w:val="1"/>
    <w:next w:val="19"/>
    <w:autoRedefine/>
    <w:qFormat/>
    <w:uiPriority w:val="0"/>
    <w:pPr>
      <w:spacing w:after="120"/>
      <w:ind w:left="420" w:leftChars="200"/>
    </w:pPr>
  </w:style>
  <w:style w:type="paragraph" w:customStyle="1" w:styleId="117">
    <w:name w:val="RFI text from 3rd Level"/>
    <w:basedOn w:val="1"/>
    <w:autoRedefine/>
    <w:qFormat/>
    <w:uiPriority w:val="0"/>
    <w:pPr>
      <w:widowControl/>
      <w:numPr>
        <w:ilvl w:val="0"/>
        <w:numId w:val="5"/>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118">
    <w:name w:val="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9">
    <w:name w:val="2册标题4"/>
    <w:basedOn w:val="1"/>
    <w:next w:val="1"/>
    <w:autoRedefine/>
    <w:qFormat/>
    <w:uiPriority w:val="0"/>
    <w:pPr>
      <w:spacing w:beforeLines="50" w:afterLines="50" w:line="300" w:lineRule="auto"/>
      <w:ind w:left="420" w:leftChars="200"/>
      <w:outlineLvl w:val="3"/>
    </w:pPr>
    <w:rPr>
      <w:rFonts w:ascii="Arial" w:hAnsi="Arial" w:eastAsia="幼圆" w:cs="Arial"/>
      <w:b/>
      <w:sz w:val="24"/>
    </w:rPr>
  </w:style>
  <w:style w:type="paragraph" w:customStyle="1" w:styleId="120">
    <w:name w:val="首行缩进:  0.85 厘米"/>
    <w:basedOn w:val="1"/>
    <w:autoRedefine/>
    <w:qFormat/>
    <w:uiPriority w:val="0"/>
    <w:pPr>
      <w:widowControl/>
      <w:spacing w:after="100" w:line="360" w:lineRule="auto"/>
      <w:ind w:firstLine="482"/>
      <w:jc w:val="left"/>
    </w:pPr>
    <w:rPr>
      <w:rFonts w:ascii="宋体" w:hAnsi="宋体" w:cs="宋体"/>
      <w:kern w:val="0"/>
      <w:sz w:val="24"/>
      <w:szCs w:val="20"/>
      <w:lang w:eastAsia="en-US" w:bidi="en-US"/>
    </w:rPr>
  </w:style>
  <w:style w:type="paragraph" w:customStyle="1" w:styleId="121">
    <w:name w:val="编号1"/>
    <w:basedOn w:val="1"/>
    <w:autoRedefine/>
    <w:qFormat/>
    <w:uiPriority w:val="0"/>
    <w:pPr>
      <w:numPr>
        <w:ilvl w:val="0"/>
        <w:numId w:val="6"/>
      </w:numPr>
      <w:adjustRightInd w:val="0"/>
      <w:spacing w:line="300" w:lineRule="auto"/>
      <w:ind w:right="210"/>
      <w:textAlignment w:val="center"/>
    </w:pPr>
    <w:rPr>
      <w:rFonts w:ascii="宋体" w:hAnsi="宋体"/>
      <w:snapToGrid w:val="0"/>
      <w:spacing w:val="10"/>
      <w:kern w:val="24"/>
    </w:rPr>
  </w:style>
  <w:style w:type="paragraph" w:customStyle="1" w:styleId="122">
    <w:name w:val="6"/>
    <w:basedOn w:val="123"/>
    <w:autoRedefine/>
    <w:qFormat/>
    <w:uiPriority w:val="0"/>
    <w:pPr>
      <w:spacing w:line="270" w:lineRule="atLeast"/>
      <w:jc w:val="both"/>
    </w:pPr>
    <w:rPr>
      <w:b w:val="0"/>
      <w:bCs w:val="0"/>
    </w:rPr>
  </w:style>
  <w:style w:type="paragraph" w:customStyle="1" w:styleId="123">
    <w:name w:val="5"/>
    <w:basedOn w:val="1"/>
    <w:autoRedefine/>
    <w:qFormat/>
    <w:uiPriority w:val="0"/>
    <w:pPr>
      <w:autoSpaceDE w:val="0"/>
      <w:autoSpaceDN w:val="0"/>
      <w:adjustRightInd w:val="0"/>
      <w:jc w:val="left"/>
    </w:pPr>
    <w:rPr>
      <w:rFonts w:ascii="宋体"/>
      <w:b/>
      <w:bCs/>
      <w:kern w:val="0"/>
      <w:sz w:val="18"/>
      <w:szCs w:val="18"/>
    </w:rPr>
  </w:style>
  <w:style w:type="paragraph" w:customStyle="1" w:styleId="124">
    <w:name w:val="正文(首行缩进) Char"/>
    <w:autoRedefine/>
    <w:qFormat/>
    <w:uiPriority w:val="0"/>
    <w:pPr>
      <w:spacing w:before="120" w:after="60" w:line="360" w:lineRule="auto"/>
      <w:ind w:firstLine="200" w:firstLineChars="200"/>
    </w:pPr>
    <w:rPr>
      <w:rFonts w:ascii="Calibri" w:hAnsi="Calibri" w:eastAsia="仿宋_GB2312" w:cs="Times New Roman"/>
      <w:spacing w:val="2"/>
      <w:kern w:val="24"/>
      <w:sz w:val="24"/>
      <w:szCs w:val="24"/>
      <w:lang w:val="en-US" w:eastAsia="zh-CN" w:bidi="ar-SA"/>
    </w:rPr>
  </w:style>
  <w:style w:type="paragraph" w:customStyle="1" w:styleId="125">
    <w:name w:val="CM2"/>
    <w:basedOn w:val="57"/>
    <w:next w:val="57"/>
    <w:autoRedefine/>
    <w:qFormat/>
    <w:uiPriority w:val="0"/>
    <w:pPr>
      <w:spacing w:line="200" w:lineRule="atLeast"/>
    </w:pPr>
    <w:rPr>
      <w:rFonts w:ascii="Arial" w:hAnsi="Arial" w:eastAsia="宋体" w:cs="Times New Roman"/>
      <w:color w:val="auto"/>
    </w:rPr>
  </w:style>
  <w:style w:type="paragraph" w:customStyle="1" w:styleId="126">
    <w:name w:val="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27">
    <w:name w:val="blue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28">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29">
    <w:name w:val="--规划正文 Char"/>
    <w:basedOn w:val="1"/>
    <w:autoRedefine/>
    <w:qFormat/>
    <w:uiPriority w:val="0"/>
    <w:pPr>
      <w:spacing w:line="360" w:lineRule="auto"/>
      <w:ind w:firstLine="200" w:firstLineChars="200"/>
    </w:pPr>
    <w:rPr>
      <w:sz w:val="24"/>
    </w:rPr>
  </w:style>
  <w:style w:type="paragraph" w:customStyle="1" w:styleId="130">
    <w:name w:val="Char Char Char"/>
    <w:basedOn w:val="1"/>
    <w:autoRedefine/>
    <w:qFormat/>
    <w:uiPriority w:val="0"/>
    <w:rPr>
      <w:rFonts w:ascii="Tahoma" w:hAnsi="Tahoma"/>
      <w:sz w:val="24"/>
      <w:szCs w:val="20"/>
    </w:rPr>
  </w:style>
  <w:style w:type="paragraph" w:customStyle="1" w:styleId="131">
    <w:name w:val="封面文档标题"/>
    <w:basedOn w:val="1"/>
    <w:autoRedefine/>
    <w:qFormat/>
    <w:uiPriority w:val="0"/>
    <w:pPr>
      <w:autoSpaceDE w:val="0"/>
      <w:autoSpaceDN w:val="0"/>
      <w:adjustRightInd w:val="0"/>
      <w:spacing w:line="360" w:lineRule="auto"/>
      <w:jc w:val="center"/>
    </w:pPr>
    <w:rPr>
      <w:rFonts w:ascii="Arial" w:hAnsi="Arial"/>
      <w:b/>
      <w:kern w:val="0"/>
      <w:sz w:val="56"/>
    </w:rPr>
  </w:style>
  <w:style w:type="paragraph" w:customStyle="1" w:styleId="132">
    <w:name w:val="font5"/>
    <w:basedOn w:val="1"/>
    <w:autoRedefine/>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33">
    <w:name w:val="样式4"/>
    <w:basedOn w:val="1"/>
    <w:autoRedefine/>
    <w:qFormat/>
    <w:uiPriority w:val="0"/>
    <w:pPr>
      <w:tabs>
        <w:tab w:val="left" w:pos="842"/>
      </w:tabs>
      <w:spacing w:line="360" w:lineRule="auto"/>
      <w:ind w:left="842" w:hanging="420"/>
    </w:pPr>
    <w:rPr>
      <w:sz w:val="24"/>
    </w:rPr>
  </w:style>
  <w:style w:type="paragraph" w:customStyle="1" w:styleId="134">
    <w:name w:val="z-窗体底端1"/>
    <w:basedOn w:val="1"/>
    <w:next w:val="1"/>
    <w:autoRedefine/>
    <w:qFormat/>
    <w:uiPriority w:val="0"/>
    <w:pPr>
      <w:widowControl/>
      <w:pBdr>
        <w:top w:val="single" w:color="auto" w:sz="6" w:space="1"/>
      </w:pBdr>
      <w:jc w:val="center"/>
    </w:pPr>
    <w:rPr>
      <w:rFonts w:ascii="Arial" w:hAnsi="Arial" w:cs="Arial"/>
      <w:vanish/>
      <w:kern w:val="0"/>
      <w:sz w:val="16"/>
      <w:szCs w:val="16"/>
    </w:rPr>
  </w:style>
  <w:style w:type="paragraph" w:customStyle="1" w:styleId="135">
    <w:name w:val="样式2"/>
    <w:basedOn w:val="43"/>
    <w:next w:val="103"/>
    <w:autoRedefine/>
    <w:qFormat/>
    <w:uiPriority w:val="0"/>
    <w:pPr>
      <w:spacing w:before="120" w:after="120"/>
    </w:pPr>
    <w:rPr>
      <w:rFonts w:eastAsia="黑体"/>
      <w:b w:val="0"/>
      <w:sz w:val="30"/>
      <w:szCs w:val="30"/>
    </w:rPr>
  </w:style>
  <w:style w:type="paragraph" w:customStyle="1" w:styleId="136">
    <w:name w:val="Char1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7">
    <w:name w:val="正文x"/>
    <w:basedOn w:val="45"/>
    <w:autoRedefine/>
    <w:qFormat/>
    <w:uiPriority w:val="0"/>
    <w:pPr>
      <w:spacing w:after="0" w:line="360" w:lineRule="auto"/>
      <w:ind w:firstLine="200" w:firstLineChars="200"/>
    </w:pPr>
    <w:rPr>
      <w:rFonts w:ascii="宋体" w:hAnsi="宋体"/>
      <w:sz w:val="24"/>
    </w:rPr>
  </w:style>
  <w:style w:type="paragraph" w:customStyle="1" w:styleId="138">
    <w:name w:val="评价"/>
    <w:basedOn w:val="1"/>
    <w:autoRedefine/>
    <w:qFormat/>
    <w:uiPriority w:val="0"/>
    <w:pPr>
      <w:spacing w:afterLines="20"/>
      <w:ind w:firstLine="1446" w:firstLineChars="200"/>
    </w:pPr>
    <w:rPr>
      <w:sz w:val="24"/>
    </w:rPr>
  </w:style>
  <w:style w:type="paragraph" w:customStyle="1" w:styleId="139">
    <w:name w:val="Char2"/>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40">
    <w:name w:val="无间隔1"/>
    <w:autoRedefine/>
    <w:qFormat/>
    <w:uiPriority w:val="0"/>
    <w:rPr>
      <w:rFonts w:ascii="Calibri" w:hAnsi="Calibri" w:eastAsia="宋体" w:cs="Times New Roman"/>
      <w:sz w:val="24"/>
      <w:szCs w:val="24"/>
      <w:lang w:val="en-US" w:eastAsia="zh-CN" w:bidi="ar-SA"/>
    </w:rPr>
  </w:style>
  <w:style w:type="paragraph" w:customStyle="1" w:styleId="141">
    <w:name w:val="设计依据"/>
    <w:basedOn w:val="8"/>
    <w:autoRedefine/>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42">
    <w:name w:val="正文文字缩进项目"/>
    <w:basedOn w:val="19"/>
    <w:autoRedefine/>
    <w:qFormat/>
    <w:uiPriority w:val="0"/>
    <w:pPr>
      <w:numPr>
        <w:ilvl w:val="1"/>
        <w:numId w:val="5"/>
      </w:numPr>
      <w:tabs>
        <w:tab w:val="left" w:pos="840"/>
        <w:tab w:val="clear" w:pos="1260"/>
      </w:tabs>
      <w:spacing w:after="120" w:line="240" w:lineRule="auto"/>
      <w:ind w:left="840" w:firstLine="0" w:firstLineChars="0"/>
    </w:pPr>
    <w:rPr>
      <w:rFonts w:ascii="Tahoma" w:hAnsi="Tahoma"/>
      <w:sz w:val="22"/>
      <w:szCs w:val="20"/>
    </w:rPr>
  </w:style>
  <w:style w:type="paragraph" w:customStyle="1" w:styleId="143">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44">
    <w:name w:val="汉议细等线简8"/>
    <w:autoRedefine/>
    <w:qFormat/>
    <w:uiPriority w:val="0"/>
    <w:pPr>
      <w:widowControl w:val="0"/>
      <w:autoSpaceDE w:val="0"/>
      <w:autoSpaceDN w:val="0"/>
      <w:adjustRightInd w:val="0"/>
      <w:spacing w:line="260" w:lineRule="atLeast"/>
      <w:jc w:val="both"/>
    </w:pPr>
    <w:rPr>
      <w:rFonts w:ascii="汉仪细等线简" w:hAnsi="Calibri" w:eastAsia="汉仪细等线简" w:cs="Times New Roman"/>
      <w:color w:val="000000"/>
      <w:sz w:val="16"/>
      <w:szCs w:val="16"/>
      <w:lang w:val="en-US" w:eastAsia="zh-CN" w:bidi="ar-SA"/>
    </w:rPr>
  </w:style>
  <w:style w:type="paragraph" w:customStyle="1" w:styleId="145">
    <w:name w:val="9"/>
    <w:basedOn w:val="1"/>
    <w:next w:val="7"/>
    <w:autoRedefine/>
    <w:qFormat/>
    <w:uiPriority w:val="0"/>
    <w:pPr>
      <w:autoSpaceDE w:val="0"/>
      <w:autoSpaceDN w:val="0"/>
      <w:adjustRightInd w:val="0"/>
      <w:ind w:firstLine="420"/>
      <w:jc w:val="left"/>
      <w:textAlignment w:val="baseline"/>
    </w:pPr>
    <w:rPr>
      <w:rFonts w:ascii="宋体"/>
      <w:kern w:val="0"/>
      <w:sz w:val="34"/>
      <w:szCs w:val="20"/>
    </w:rPr>
  </w:style>
  <w:style w:type="paragraph" w:customStyle="1" w:styleId="146">
    <w:name w:val="Char Char Char 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47">
    <w:name w:val="Char Char Char Char Char Char1 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148">
    <w:name w:val="样式41"/>
    <w:basedOn w:val="1"/>
    <w:autoRedefine/>
    <w:qFormat/>
    <w:uiPriority w:val="0"/>
    <w:pPr>
      <w:numPr>
        <w:ilvl w:val="0"/>
        <w:numId w:val="7"/>
      </w:numPr>
      <w:tabs>
        <w:tab w:val="left" w:pos="945"/>
      </w:tabs>
      <w:spacing w:line="360" w:lineRule="auto"/>
    </w:pPr>
    <w:rPr>
      <w:b/>
      <w:color w:val="000000"/>
      <w:sz w:val="24"/>
      <w:szCs w:val="20"/>
    </w:rPr>
  </w:style>
  <w:style w:type="paragraph" w:customStyle="1" w:styleId="149">
    <w:name w:val="style2"/>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50">
    <w:name w:val="--规划-图和表"/>
    <w:next w:val="86"/>
    <w:autoRedefine/>
    <w:qFormat/>
    <w:uiPriority w:val="0"/>
    <w:pPr>
      <w:jc w:val="center"/>
    </w:pPr>
    <w:rPr>
      <w:rFonts w:ascii="Calibri" w:hAnsi="Calibri" w:eastAsia="宋体" w:cs="Times New Roman"/>
      <w:kern w:val="2"/>
      <w:sz w:val="21"/>
      <w:lang w:val="en-US" w:eastAsia="zh-CN" w:bidi="ar-SA"/>
    </w:rPr>
  </w:style>
  <w:style w:type="paragraph" w:customStyle="1" w:styleId="151">
    <w:name w:val="Table Contents"/>
    <w:basedOn w:val="1"/>
    <w:autoRedefine/>
    <w:qFormat/>
    <w:uiPriority w:val="0"/>
    <w:pPr>
      <w:suppressAutoHyphens/>
      <w:autoSpaceDE w:val="0"/>
      <w:spacing w:after="120"/>
      <w:jc w:val="left"/>
    </w:pPr>
    <w:rPr>
      <w:rFonts w:ascii="Helvetica" w:hAnsi="Helvetica"/>
      <w:kern w:val="1"/>
      <w:sz w:val="20"/>
      <w:szCs w:val="20"/>
    </w:rPr>
  </w:style>
  <w:style w:type="paragraph" w:customStyle="1" w:styleId="152">
    <w:name w:val="text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53">
    <w:name w:val="--规划-题注"/>
    <w:basedOn w:val="1"/>
    <w:next w:val="86"/>
    <w:autoRedefine/>
    <w:qFormat/>
    <w:uiPriority w:val="0"/>
    <w:pPr>
      <w:spacing w:line="360" w:lineRule="auto"/>
      <w:jc w:val="center"/>
    </w:pPr>
    <w:rPr>
      <w:rFonts w:eastAsia="黑体"/>
    </w:rPr>
  </w:style>
  <w:style w:type="paragraph" w:customStyle="1" w:styleId="154">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55">
    <w:name w:val="列表项目"/>
    <w:basedOn w:val="1"/>
    <w:autoRedefine/>
    <w:qFormat/>
    <w:uiPriority w:val="0"/>
    <w:pPr>
      <w:tabs>
        <w:tab w:val="left" w:pos="420"/>
        <w:tab w:val="left" w:pos="1080"/>
      </w:tabs>
      <w:spacing w:line="288" w:lineRule="auto"/>
      <w:ind w:left="1080" w:hanging="360"/>
    </w:pPr>
    <w:rPr>
      <w:sz w:val="24"/>
      <w:szCs w:val="20"/>
    </w:rPr>
  </w:style>
  <w:style w:type="paragraph" w:customStyle="1" w:styleId="156">
    <w:name w:val="Char Char Char Char Char"/>
    <w:basedOn w:val="1"/>
    <w:autoRedefine/>
    <w:qFormat/>
    <w:uiPriority w:val="0"/>
    <w:rPr>
      <w:rFonts w:ascii="Tahoma" w:hAnsi="Tahoma"/>
      <w:sz w:val="24"/>
      <w:szCs w:val="20"/>
    </w:rPr>
  </w:style>
  <w:style w:type="paragraph" w:customStyle="1" w:styleId="157">
    <w:name w:val="列表段落1"/>
    <w:basedOn w:val="1"/>
    <w:autoRedefine/>
    <w:qFormat/>
    <w:uiPriority w:val="0"/>
    <w:pPr>
      <w:ind w:firstLine="420" w:firstLineChars="200"/>
    </w:pPr>
    <w:rPr>
      <w:szCs w:val="22"/>
    </w:rPr>
  </w:style>
  <w:style w:type="paragraph" w:customStyle="1" w:styleId="158">
    <w:name w:val="0段落文字"/>
    <w:basedOn w:val="1"/>
    <w:autoRedefine/>
    <w:qFormat/>
    <w:uiPriority w:val="0"/>
    <w:pPr>
      <w:spacing w:line="360" w:lineRule="auto"/>
      <w:ind w:firstLine="200" w:firstLineChars="200"/>
    </w:pPr>
    <w:rPr>
      <w:rFonts w:ascii="Times New Roman" w:hAnsi="Times New Roman"/>
      <w:sz w:val="24"/>
      <w:szCs w:val="21"/>
      <w:lang w:val="zh-CN"/>
    </w:rPr>
  </w:style>
  <w:style w:type="paragraph" w:customStyle="1" w:styleId="159">
    <w:name w:val="列出段落2"/>
    <w:basedOn w:val="1"/>
    <w:autoRedefine/>
    <w:qFormat/>
    <w:uiPriority w:val="34"/>
    <w:pPr>
      <w:ind w:firstLine="420" w:firstLineChars="200"/>
    </w:pPr>
    <w:rPr>
      <w:rFonts w:ascii="等线" w:hAnsi="等线" w:eastAsia="等线"/>
      <w:szCs w:val="22"/>
    </w:rPr>
  </w:style>
  <w:style w:type="character" w:customStyle="1" w:styleId="160">
    <w:name w:val="正文文本 字符"/>
    <w:link w:val="8"/>
    <w:autoRedefine/>
    <w:qFormat/>
    <w:uiPriority w:val="0"/>
    <w:rPr>
      <w:rFonts w:eastAsia="宋体"/>
      <w:b/>
      <w:bCs/>
      <w:kern w:val="2"/>
      <w:sz w:val="24"/>
      <w:szCs w:val="24"/>
      <w:lang w:val="en-US" w:eastAsia="zh-CN" w:bidi="ar-SA"/>
    </w:rPr>
  </w:style>
  <w:style w:type="character" w:customStyle="1" w:styleId="161">
    <w:name w:val="标题 4 字符"/>
    <w:link w:val="5"/>
    <w:autoRedefine/>
    <w:qFormat/>
    <w:uiPriority w:val="0"/>
    <w:rPr>
      <w:rFonts w:ascii="Arial" w:hAnsi="Arial" w:eastAsia="黑体"/>
      <w:b/>
      <w:bCs/>
      <w:kern w:val="2"/>
      <w:sz w:val="28"/>
      <w:szCs w:val="28"/>
      <w:lang w:val="en-US" w:eastAsia="zh-CN" w:bidi="ar-SA"/>
    </w:rPr>
  </w:style>
  <w:style w:type="character" w:customStyle="1" w:styleId="162">
    <w:name w:val="标题 3 字符"/>
    <w:link w:val="4"/>
    <w:autoRedefine/>
    <w:qFormat/>
    <w:uiPriority w:val="0"/>
    <w:rPr>
      <w:rFonts w:ascii="宋体" w:hAnsi="宋体" w:eastAsia="宋体"/>
      <w:b/>
      <w:bCs/>
      <w:kern w:val="2"/>
      <w:sz w:val="28"/>
      <w:szCs w:val="32"/>
      <w:lang w:val="en-US" w:eastAsia="zh-CN" w:bidi="ar-SA"/>
    </w:rPr>
  </w:style>
  <w:style w:type="character" w:customStyle="1" w:styleId="163">
    <w:name w:val="标题 1 字符1"/>
    <w:link w:val="2"/>
    <w:autoRedefine/>
    <w:qFormat/>
    <w:uiPriority w:val="0"/>
    <w:rPr>
      <w:rFonts w:ascii="Times New Roman" w:hAnsi="Times New Roman" w:eastAsia="宋体"/>
      <w:b/>
      <w:bCs/>
      <w:kern w:val="44"/>
      <w:sz w:val="44"/>
      <w:szCs w:val="44"/>
      <w:lang w:val="en-US" w:eastAsia="zh-CN" w:bidi="ar-SA"/>
    </w:rPr>
  </w:style>
  <w:style w:type="character" w:customStyle="1" w:styleId="164">
    <w:name w:val="标题 2 字符"/>
    <w:link w:val="3"/>
    <w:autoRedefine/>
    <w:qFormat/>
    <w:uiPriority w:val="0"/>
    <w:rPr>
      <w:rFonts w:ascii="宋体" w:hAnsi="宋体" w:eastAsia="宋体"/>
      <w:b/>
      <w:bCs/>
      <w:sz w:val="24"/>
      <w:lang w:val="en-US" w:eastAsia="zh-CN" w:bidi="ar-SA"/>
    </w:rPr>
  </w:style>
  <w:style w:type="character" w:customStyle="1" w:styleId="165">
    <w:name w:val="标题 5 字符"/>
    <w:link w:val="6"/>
    <w:autoRedefine/>
    <w:qFormat/>
    <w:uiPriority w:val="0"/>
    <w:rPr>
      <w:rFonts w:eastAsia="宋体"/>
      <w:b/>
      <w:kern w:val="2"/>
      <w:sz w:val="28"/>
      <w:lang w:val="en-US" w:eastAsia="zh-CN" w:bidi="ar-SA"/>
    </w:rPr>
  </w:style>
  <w:style w:type="character" w:customStyle="1" w:styleId="166">
    <w:name w:val="正文缩进 字符"/>
    <w:link w:val="7"/>
    <w:autoRedefine/>
    <w:qFormat/>
    <w:uiPriority w:val="0"/>
    <w:rPr>
      <w:rFonts w:eastAsia="宋体"/>
      <w:kern w:val="2"/>
      <w:sz w:val="21"/>
      <w:lang w:val="en-US" w:eastAsia="zh-CN" w:bidi="ar-SA"/>
    </w:rPr>
  </w:style>
  <w:style w:type="character" w:customStyle="1" w:styleId="167">
    <w:name w:val="标题 6 字符"/>
    <w:link w:val="9"/>
    <w:autoRedefine/>
    <w:qFormat/>
    <w:uiPriority w:val="0"/>
    <w:rPr>
      <w:rFonts w:ascii="Arial" w:hAnsi="Arial" w:eastAsia="黑体"/>
      <w:b/>
      <w:kern w:val="2"/>
      <w:sz w:val="24"/>
      <w:lang w:val="en-US" w:eastAsia="zh-CN" w:bidi="ar-SA"/>
    </w:rPr>
  </w:style>
  <w:style w:type="character" w:customStyle="1" w:styleId="168">
    <w:name w:val="标题 7 字符"/>
    <w:link w:val="10"/>
    <w:autoRedefine/>
    <w:qFormat/>
    <w:uiPriority w:val="0"/>
    <w:rPr>
      <w:rFonts w:eastAsia="宋体"/>
      <w:b/>
      <w:kern w:val="2"/>
      <w:sz w:val="24"/>
      <w:lang w:val="en-US" w:eastAsia="zh-CN" w:bidi="ar-SA"/>
    </w:rPr>
  </w:style>
  <w:style w:type="character" w:customStyle="1" w:styleId="169">
    <w:name w:val="标题 8 字符"/>
    <w:link w:val="11"/>
    <w:autoRedefine/>
    <w:qFormat/>
    <w:uiPriority w:val="0"/>
    <w:rPr>
      <w:rFonts w:ascii="Arial" w:hAnsi="Arial" w:eastAsia="黑体"/>
      <w:kern w:val="2"/>
      <w:sz w:val="24"/>
      <w:lang w:val="en-US" w:eastAsia="zh-CN" w:bidi="ar-SA"/>
    </w:rPr>
  </w:style>
  <w:style w:type="character" w:customStyle="1" w:styleId="170">
    <w:name w:val="标题 9 字符"/>
    <w:link w:val="12"/>
    <w:autoRedefine/>
    <w:qFormat/>
    <w:uiPriority w:val="0"/>
    <w:rPr>
      <w:rFonts w:ascii="Arial" w:hAnsi="Arial" w:eastAsia="黑体"/>
      <w:kern w:val="2"/>
      <w:sz w:val="21"/>
      <w:lang w:val="en-US" w:eastAsia="zh-CN" w:bidi="ar-SA"/>
    </w:rPr>
  </w:style>
  <w:style w:type="character" w:customStyle="1" w:styleId="171">
    <w:name w:val="批注文字 字符"/>
    <w:link w:val="17"/>
    <w:autoRedefine/>
    <w:semiHidden/>
    <w:qFormat/>
    <w:uiPriority w:val="99"/>
    <w:rPr>
      <w:rFonts w:ascii="宋体"/>
      <w:sz w:val="34"/>
    </w:rPr>
  </w:style>
  <w:style w:type="character" w:customStyle="1" w:styleId="172">
    <w:name w:val="正文文本 3 字符"/>
    <w:link w:val="18"/>
    <w:autoRedefine/>
    <w:qFormat/>
    <w:uiPriority w:val="0"/>
    <w:rPr>
      <w:rFonts w:eastAsia="宋体"/>
      <w:kern w:val="2"/>
      <w:sz w:val="16"/>
      <w:szCs w:val="16"/>
      <w:lang w:val="en-US" w:eastAsia="zh-CN" w:bidi="ar-SA"/>
    </w:rPr>
  </w:style>
  <w:style w:type="character" w:customStyle="1" w:styleId="173">
    <w:name w:val="正文文本缩进 字符"/>
    <w:link w:val="19"/>
    <w:autoRedefine/>
    <w:qFormat/>
    <w:uiPriority w:val="0"/>
    <w:rPr>
      <w:rFonts w:eastAsia="宋体"/>
      <w:kern w:val="2"/>
      <w:sz w:val="21"/>
      <w:szCs w:val="24"/>
      <w:lang w:val="en-US" w:eastAsia="zh-CN" w:bidi="ar-SA"/>
    </w:rPr>
  </w:style>
  <w:style w:type="character" w:customStyle="1" w:styleId="174">
    <w:name w:val="纯文本 字符"/>
    <w:link w:val="24"/>
    <w:autoRedefine/>
    <w:qFormat/>
    <w:uiPriority w:val="0"/>
    <w:rPr>
      <w:rFonts w:ascii="宋体" w:hAnsi="Courier New" w:eastAsia="宋体"/>
      <w:kern w:val="2"/>
      <w:sz w:val="21"/>
      <w:lang w:val="en-US" w:eastAsia="zh-CN" w:bidi="ar-SA"/>
    </w:rPr>
  </w:style>
  <w:style w:type="character" w:customStyle="1" w:styleId="175">
    <w:name w:val="日期 字符"/>
    <w:link w:val="26"/>
    <w:autoRedefine/>
    <w:qFormat/>
    <w:uiPriority w:val="0"/>
    <w:rPr>
      <w:rFonts w:ascii="宋体" w:hAnsi="Courier New" w:eastAsia="宋体"/>
      <w:kern w:val="2"/>
      <w:sz w:val="32"/>
      <w:lang w:val="en-US" w:eastAsia="zh-CN" w:bidi="ar-SA"/>
    </w:rPr>
  </w:style>
  <w:style w:type="character" w:customStyle="1" w:styleId="176">
    <w:name w:val="正文文本缩进 2 字符"/>
    <w:link w:val="27"/>
    <w:autoRedefine/>
    <w:qFormat/>
    <w:uiPriority w:val="0"/>
    <w:rPr>
      <w:rFonts w:ascii="宋体" w:hAnsi="宋体" w:eastAsia="宋体"/>
      <w:kern w:val="2"/>
      <w:sz w:val="21"/>
      <w:szCs w:val="24"/>
      <w:lang w:val="en-US" w:eastAsia="zh-CN" w:bidi="ar-SA"/>
    </w:rPr>
  </w:style>
  <w:style w:type="character" w:customStyle="1" w:styleId="177">
    <w:name w:val="批注框文本 字符"/>
    <w:link w:val="28"/>
    <w:autoRedefine/>
    <w:semiHidden/>
    <w:qFormat/>
    <w:uiPriority w:val="0"/>
    <w:rPr>
      <w:rFonts w:eastAsia="宋体"/>
      <w:kern w:val="2"/>
      <w:sz w:val="18"/>
      <w:szCs w:val="18"/>
      <w:lang w:val="en-US" w:eastAsia="zh-CN" w:bidi="ar-SA"/>
    </w:rPr>
  </w:style>
  <w:style w:type="character" w:customStyle="1" w:styleId="178">
    <w:name w:val="页脚 字符"/>
    <w:link w:val="29"/>
    <w:autoRedefine/>
    <w:qFormat/>
    <w:uiPriority w:val="0"/>
    <w:rPr>
      <w:rFonts w:eastAsia="宋体"/>
      <w:kern w:val="2"/>
      <w:sz w:val="18"/>
      <w:szCs w:val="18"/>
      <w:lang w:val="en-US" w:eastAsia="zh-CN" w:bidi="ar-SA"/>
    </w:rPr>
  </w:style>
  <w:style w:type="character" w:customStyle="1" w:styleId="179">
    <w:name w:val="页眉 字符"/>
    <w:link w:val="30"/>
    <w:autoRedefine/>
    <w:qFormat/>
    <w:uiPriority w:val="99"/>
    <w:rPr>
      <w:rFonts w:eastAsia="宋体"/>
      <w:kern w:val="2"/>
      <w:sz w:val="18"/>
      <w:szCs w:val="18"/>
      <w:lang w:val="en-US" w:eastAsia="zh-CN" w:bidi="ar-SA"/>
    </w:rPr>
  </w:style>
  <w:style w:type="character" w:customStyle="1" w:styleId="180">
    <w:name w:val="正文文本缩进 3 字符"/>
    <w:link w:val="37"/>
    <w:autoRedefine/>
    <w:qFormat/>
    <w:uiPriority w:val="0"/>
    <w:rPr>
      <w:rFonts w:ascii="宋体" w:eastAsia="宋体"/>
      <w:b/>
      <w:bCs/>
      <w:kern w:val="2"/>
      <w:sz w:val="24"/>
      <w:szCs w:val="24"/>
      <w:lang w:val="en-US" w:eastAsia="zh-CN" w:bidi="ar-SA"/>
    </w:rPr>
  </w:style>
  <w:style w:type="character" w:customStyle="1" w:styleId="181">
    <w:name w:val="正文文本 2 字符"/>
    <w:link w:val="40"/>
    <w:autoRedefine/>
    <w:qFormat/>
    <w:uiPriority w:val="0"/>
    <w:rPr>
      <w:rFonts w:eastAsia="宋体"/>
      <w:kern w:val="2"/>
      <w:sz w:val="24"/>
      <w:szCs w:val="24"/>
      <w:lang w:val="en-US" w:eastAsia="zh-CN" w:bidi="ar-SA"/>
    </w:rPr>
  </w:style>
  <w:style w:type="character" w:customStyle="1" w:styleId="182">
    <w:name w:val="HTML 预设格式 字符"/>
    <w:link w:val="41"/>
    <w:autoRedefine/>
    <w:qFormat/>
    <w:uiPriority w:val="0"/>
    <w:rPr>
      <w:rFonts w:ascii="Arial Unicode MS" w:hAnsi="Arial Unicode MS" w:eastAsia="Arial Unicode MS"/>
      <w:color w:val="000000"/>
      <w:lang w:val="en-US" w:eastAsia="zh-CN" w:bidi="ar-SA"/>
    </w:rPr>
  </w:style>
  <w:style w:type="character" w:customStyle="1" w:styleId="183">
    <w:name w:val="标题 字符"/>
    <w:link w:val="43"/>
    <w:autoRedefine/>
    <w:qFormat/>
    <w:uiPriority w:val="0"/>
    <w:rPr>
      <w:rFonts w:ascii="Arial" w:hAnsi="Arial" w:eastAsia="隶书" w:cs="Arial"/>
      <w:b/>
      <w:bCs/>
      <w:kern w:val="2"/>
      <w:sz w:val="32"/>
      <w:szCs w:val="32"/>
      <w:lang w:val="en-US" w:eastAsia="zh-CN" w:bidi="ar-SA"/>
    </w:rPr>
  </w:style>
  <w:style w:type="character" w:customStyle="1" w:styleId="184">
    <w:name w:val="批注主题 字符"/>
    <w:link w:val="44"/>
    <w:autoRedefine/>
    <w:qFormat/>
    <w:uiPriority w:val="0"/>
    <w:rPr>
      <w:rFonts w:ascii="宋体"/>
      <w:sz w:val="34"/>
    </w:rPr>
  </w:style>
  <w:style w:type="character" w:customStyle="1" w:styleId="185">
    <w:name w:val="正文文本首行缩进 字符"/>
    <w:link w:val="45"/>
    <w:autoRedefine/>
    <w:qFormat/>
    <w:uiPriority w:val="0"/>
    <w:rPr>
      <w:rFonts w:eastAsia="宋体"/>
      <w:b/>
      <w:bCs/>
      <w:kern w:val="2"/>
      <w:sz w:val="21"/>
      <w:szCs w:val="24"/>
      <w:lang w:val="en-US" w:eastAsia="zh-CN" w:bidi="ar-SA"/>
    </w:rPr>
  </w:style>
  <w:style w:type="character" w:customStyle="1" w:styleId="186">
    <w:name w:val="font2"/>
    <w:autoRedefine/>
    <w:qFormat/>
    <w:uiPriority w:val="0"/>
  </w:style>
  <w:style w:type="character" w:customStyle="1" w:styleId="187">
    <w:name w:val="unnamed3"/>
    <w:autoRedefine/>
    <w:qFormat/>
    <w:uiPriority w:val="0"/>
  </w:style>
  <w:style w:type="character" w:customStyle="1" w:styleId="188">
    <w:name w:val="layui-layer-tabnow"/>
    <w:autoRedefine/>
    <w:qFormat/>
    <w:uiPriority w:val="0"/>
    <w:rPr>
      <w:bdr w:val="single" w:color="CCCCCC" w:sz="6" w:space="0"/>
      <w:shd w:val="clear" w:color="auto" w:fill="FFFFFF"/>
    </w:rPr>
  </w:style>
  <w:style w:type="character" w:customStyle="1" w:styleId="189">
    <w:name w:val="apple-style-span"/>
    <w:autoRedefine/>
    <w:qFormat/>
    <w:uiPriority w:val="0"/>
  </w:style>
  <w:style w:type="character" w:customStyle="1" w:styleId="190">
    <w:name w:val="样式 小三 加粗"/>
    <w:autoRedefine/>
    <w:qFormat/>
    <w:uiPriority w:val="0"/>
    <w:rPr>
      <w:rFonts w:eastAsia="宋体"/>
      <w:b/>
      <w:bCs/>
      <w:sz w:val="32"/>
    </w:rPr>
  </w:style>
  <w:style w:type="character" w:customStyle="1" w:styleId="191">
    <w:name w:val="正文文字首行缩进 Char"/>
    <w:autoRedefine/>
    <w:qFormat/>
    <w:uiPriority w:val="0"/>
    <w:rPr>
      <w:kern w:val="2"/>
      <w:sz w:val="21"/>
      <w:szCs w:val="24"/>
    </w:rPr>
  </w:style>
  <w:style w:type="character" w:customStyle="1" w:styleId="192">
    <w:name w:val="proddescription"/>
    <w:autoRedefine/>
    <w:qFormat/>
    <w:uiPriority w:val="0"/>
  </w:style>
  <w:style w:type="character" w:customStyle="1" w:styleId="193">
    <w:name w:val="active"/>
    <w:autoRedefine/>
    <w:qFormat/>
    <w:uiPriority w:val="0"/>
    <w:rPr>
      <w:color w:val="FFFFFF"/>
    </w:rPr>
  </w:style>
  <w:style w:type="character" w:customStyle="1" w:styleId="194">
    <w:name w:val="active6"/>
    <w:autoRedefine/>
    <w:qFormat/>
    <w:uiPriority w:val="0"/>
    <w:rPr>
      <w:color w:val="FFFFFF"/>
    </w:rPr>
  </w:style>
  <w:style w:type="character" w:customStyle="1" w:styleId="195">
    <w:name w:val="awspan1"/>
    <w:autoRedefine/>
    <w:qFormat/>
    <w:uiPriority w:val="0"/>
    <w:rPr>
      <w:color w:val="000000"/>
      <w:sz w:val="24"/>
      <w:szCs w:val="24"/>
    </w:rPr>
  </w:style>
  <w:style w:type="character" w:customStyle="1" w:styleId="196">
    <w:name w:val="--规划正文 Char Char"/>
    <w:autoRedefine/>
    <w:qFormat/>
    <w:uiPriority w:val="0"/>
    <w:rPr>
      <w:rFonts w:eastAsia="宋体"/>
      <w:kern w:val="2"/>
      <w:sz w:val="24"/>
      <w:szCs w:val="24"/>
      <w:lang w:val="en-US" w:eastAsia="zh-CN" w:bidi="ar-SA"/>
    </w:rPr>
  </w:style>
  <w:style w:type="character" w:customStyle="1" w:styleId="197">
    <w:name w:val="blue"/>
    <w:autoRedefine/>
    <w:qFormat/>
    <w:uiPriority w:val="0"/>
  </w:style>
  <w:style w:type="character" w:customStyle="1" w:styleId="198">
    <w:name w:val="_Style 192"/>
    <w:autoRedefine/>
    <w:unhideWhenUsed/>
    <w:qFormat/>
    <w:uiPriority w:val="99"/>
    <w:rPr>
      <w:color w:val="605E5C"/>
      <w:shd w:val="clear" w:color="auto" w:fill="E1DFDD"/>
    </w:rPr>
  </w:style>
  <w:style w:type="character" w:customStyle="1" w:styleId="199">
    <w:name w:val="标题 3 Char Char"/>
    <w:autoRedefine/>
    <w:qFormat/>
    <w:uiPriority w:val="0"/>
    <w:rPr>
      <w:rFonts w:eastAsia="宋体"/>
      <w:b/>
      <w:bCs/>
      <w:kern w:val="2"/>
      <w:sz w:val="32"/>
      <w:szCs w:val="32"/>
      <w:lang w:val="en-US" w:eastAsia="zh-CN" w:bidi="ar-SA"/>
    </w:rPr>
  </w:style>
  <w:style w:type="character" w:customStyle="1" w:styleId="200">
    <w:name w:val="info4"/>
    <w:autoRedefine/>
    <w:qFormat/>
    <w:uiPriority w:val="0"/>
  </w:style>
  <w:style w:type="character" w:customStyle="1" w:styleId="201">
    <w:name w:val="font"/>
    <w:autoRedefine/>
    <w:qFormat/>
    <w:uiPriority w:val="0"/>
  </w:style>
  <w:style w:type="character" w:customStyle="1" w:styleId="202">
    <w:name w:val="font21"/>
    <w:autoRedefine/>
    <w:qFormat/>
    <w:uiPriority w:val="0"/>
    <w:rPr>
      <w:rFonts w:hint="eastAsia" w:ascii="宋体" w:hAnsi="宋体" w:eastAsia="宋体" w:cs="宋体"/>
      <w:color w:val="000000"/>
      <w:sz w:val="24"/>
      <w:szCs w:val="24"/>
      <w:u w:val="none"/>
    </w:rPr>
  </w:style>
  <w:style w:type="character" w:customStyle="1" w:styleId="203">
    <w:name w:val="mode"/>
    <w:autoRedefine/>
    <w:qFormat/>
    <w:uiPriority w:val="0"/>
  </w:style>
  <w:style w:type="character" w:customStyle="1" w:styleId="204">
    <w:name w:val="缩进正文 Char"/>
    <w:link w:val="62"/>
    <w:autoRedefine/>
    <w:qFormat/>
    <w:uiPriority w:val="0"/>
    <w:rPr>
      <w:rFonts w:eastAsia="仿宋_GB2312" w:cs="宋体"/>
      <w:kern w:val="2"/>
      <w:sz w:val="28"/>
      <w:lang w:val="en-US" w:eastAsia="zh-CN" w:bidi="ar-SA"/>
    </w:rPr>
  </w:style>
  <w:style w:type="character" w:customStyle="1" w:styleId="205">
    <w:name w:val="第*章 Char"/>
    <w:autoRedefine/>
    <w:qFormat/>
    <w:uiPriority w:val="0"/>
    <w:rPr>
      <w:rFonts w:ascii="Arial" w:hAnsi="Arial" w:eastAsia="黑体"/>
      <w:b/>
      <w:bCs/>
      <w:kern w:val="2"/>
      <w:sz w:val="32"/>
      <w:szCs w:val="32"/>
    </w:rPr>
  </w:style>
  <w:style w:type="character" w:customStyle="1" w:styleId="206">
    <w:name w:val="unnamed4"/>
    <w:autoRedefine/>
    <w:qFormat/>
    <w:uiPriority w:val="0"/>
  </w:style>
  <w:style w:type="character" w:customStyle="1" w:styleId="207">
    <w:name w:val="style9"/>
    <w:autoRedefine/>
    <w:qFormat/>
    <w:uiPriority w:val="0"/>
  </w:style>
  <w:style w:type="character" w:customStyle="1" w:styleId="208">
    <w:name w:val="text"/>
    <w:autoRedefine/>
    <w:qFormat/>
    <w:uiPriority w:val="0"/>
  </w:style>
  <w:style w:type="character" w:customStyle="1" w:styleId="209">
    <w:name w:val="标题 1 字符"/>
    <w:autoRedefine/>
    <w:qFormat/>
    <w:uiPriority w:val="0"/>
    <w:rPr>
      <w:rFonts w:ascii="宋体" w:hAnsi="宋体" w:eastAsia="黑体"/>
      <w:b/>
      <w:bCs/>
      <w:kern w:val="44"/>
      <w:sz w:val="28"/>
      <w:szCs w:val="44"/>
      <w:lang w:val="en-US" w:eastAsia="zh-CN" w:bidi="ar-SA"/>
    </w:rPr>
  </w:style>
  <w:style w:type="character" w:customStyle="1" w:styleId="210">
    <w:name w:val="font11"/>
    <w:autoRedefine/>
    <w:qFormat/>
    <w:uiPriority w:val="0"/>
    <w:rPr>
      <w:rFonts w:hint="default" w:ascii="ˎ̥" w:hAnsi="ˎ̥"/>
    </w:rPr>
  </w:style>
  <w:style w:type="character" w:customStyle="1" w:styleId="211">
    <w:name w:val="inline-help"/>
    <w:autoRedefine/>
    <w:qFormat/>
    <w:uiPriority w:val="0"/>
  </w:style>
  <w:style w:type="character" w:customStyle="1" w:styleId="212">
    <w:name w:val="content1"/>
    <w:autoRedefine/>
    <w:qFormat/>
    <w:uiPriority w:val="0"/>
    <w:rPr>
      <w:rFonts w:hint="default" w:ascii="??" w:hAnsi="??"/>
      <w:sz w:val="16"/>
      <w:szCs w:val="16"/>
      <w:u w:val="none"/>
    </w:rPr>
  </w:style>
  <w:style w:type="character" w:customStyle="1" w:styleId="213">
    <w:name w:val="hilite6"/>
    <w:autoRedefine/>
    <w:qFormat/>
    <w:uiPriority w:val="0"/>
    <w:rPr>
      <w:color w:val="000000"/>
    </w:rPr>
  </w:style>
  <w:style w:type="character" w:customStyle="1" w:styleId="214">
    <w:name w:val="--规划正文 Char1"/>
    <w:autoRedefine/>
    <w:qFormat/>
    <w:uiPriority w:val="0"/>
    <w:rPr>
      <w:rFonts w:eastAsia="宋体"/>
      <w:kern w:val="2"/>
      <w:sz w:val="21"/>
      <w:lang w:val="en-US" w:eastAsia="zh-CN" w:bidi="ar-SA"/>
    </w:rPr>
  </w:style>
  <w:style w:type="character" w:customStyle="1" w:styleId="215">
    <w:name w:val="alt-edited1"/>
    <w:autoRedefine/>
    <w:qFormat/>
    <w:uiPriority w:val="0"/>
    <w:rPr>
      <w:color w:val="4D90F0"/>
    </w:rPr>
  </w:style>
  <w:style w:type="character" w:customStyle="1" w:styleId="216">
    <w:name w:val="grame"/>
    <w:autoRedefine/>
    <w:qFormat/>
    <w:uiPriority w:val="0"/>
  </w:style>
  <w:style w:type="character" w:customStyle="1" w:styleId="217">
    <w:name w:val="first-child"/>
    <w:autoRedefine/>
    <w:qFormat/>
    <w:uiPriority w:val="0"/>
  </w:style>
  <w:style w:type="character" w:customStyle="1" w:styleId="218">
    <w:name w:val="font41"/>
    <w:autoRedefine/>
    <w:qFormat/>
    <w:uiPriority w:val="0"/>
    <w:rPr>
      <w:color w:val="000000"/>
      <w:spacing w:val="260"/>
      <w:sz w:val="18"/>
      <w:szCs w:val="18"/>
      <w:u w:val="none"/>
    </w:rPr>
  </w:style>
  <w:style w:type="character" w:customStyle="1" w:styleId="219">
    <w:name w:val="H4 Char2"/>
    <w:autoRedefine/>
    <w:qFormat/>
    <w:uiPriority w:val="0"/>
    <w:rPr>
      <w:rFonts w:ascii="Arial" w:hAnsi="Arial" w:eastAsia="黑体"/>
      <w:b/>
      <w:bCs/>
      <w:kern w:val="2"/>
      <w:sz w:val="28"/>
      <w:szCs w:val="28"/>
      <w:lang w:val="en-US" w:eastAsia="zh-CN" w:bidi="ar-SA"/>
    </w:rPr>
  </w:style>
  <w:style w:type="character" w:customStyle="1" w:styleId="220">
    <w:name w:val="prodheadlines"/>
    <w:autoRedefine/>
    <w:qFormat/>
    <w:uiPriority w:val="0"/>
  </w:style>
  <w:style w:type="character" w:customStyle="1" w:styleId="221">
    <w:name w:val="gray6"/>
    <w:autoRedefine/>
    <w:qFormat/>
    <w:uiPriority w:val="0"/>
  </w:style>
  <w:style w:type="character" w:customStyle="1" w:styleId="222">
    <w:name w:val="章标题1 Char"/>
    <w:autoRedefine/>
    <w:qFormat/>
    <w:uiPriority w:val="0"/>
    <w:rPr>
      <w:rFonts w:eastAsia="宋体"/>
      <w:b/>
      <w:bCs/>
      <w:kern w:val="2"/>
      <w:sz w:val="32"/>
      <w:szCs w:val="32"/>
      <w:lang w:val="en-US" w:eastAsia="zh-CN" w:bidi="ar-SA"/>
    </w:rPr>
  </w:style>
  <w:style w:type="character" w:customStyle="1" w:styleId="223">
    <w:name w:val="hilite"/>
    <w:autoRedefine/>
    <w:qFormat/>
    <w:uiPriority w:val="0"/>
    <w:rPr>
      <w:color w:val="000000"/>
    </w:rPr>
  </w:style>
  <w:style w:type="character" w:customStyle="1" w:styleId="224">
    <w:name w:val="标题 3 Char"/>
    <w:autoRedefine/>
    <w:qFormat/>
    <w:uiPriority w:val="0"/>
    <w:rPr>
      <w:rFonts w:ascii="黑体" w:eastAsia="黑体"/>
      <w:bCs/>
      <w:sz w:val="30"/>
    </w:rPr>
  </w:style>
  <w:style w:type="character" w:customStyle="1" w:styleId="225">
    <w:name w:val="active2"/>
    <w:autoRedefine/>
    <w:qFormat/>
    <w:uiPriority w:val="0"/>
    <w:rPr>
      <w:color w:val="FFFFFF"/>
    </w:rPr>
  </w:style>
  <w:style w:type="character" w:customStyle="1" w:styleId="226">
    <w:name w:val="fielderror"/>
    <w:autoRedefine/>
    <w:qFormat/>
    <w:uiPriority w:val="0"/>
    <w:rPr>
      <w:color w:val="800000"/>
    </w:rPr>
  </w:style>
  <w:style w:type="paragraph" w:styleId="227">
    <w:name w:val="List Paragraph"/>
    <w:basedOn w:val="1"/>
    <w:autoRedefine/>
    <w:qFormat/>
    <w:uiPriority w:val="34"/>
    <w:pPr>
      <w:ind w:firstLine="420" w:firstLineChars="200"/>
    </w:pPr>
  </w:style>
  <w:style w:type="paragraph" w:customStyle="1" w:styleId="228">
    <w:name w:val="_Style 32"/>
    <w:basedOn w:val="1"/>
    <w:next w:val="227"/>
    <w:autoRedefine/>
    <w:qFormat/>
    <w:uiPriority w:val="34"/>
    <w:pPr>
      <w:ind w:firstLine="420" w:firstLineChars="200"/>
    </w:pPr>
    <w:rPr>
      <w:rFonts w:ascii="Times New Roman" w:hAnsi="Times New Roman"/>
    </w:rPr>
  </w:style>
  <w:style w:type="paragraph" w:customStyle="1" w:styleId="229">
    <w:name w:val="样式5"/>
    <w:basedOn w:val="1"/>
    <w:autoRedefine/>
    <w:qFormat/>
    <w:uiPriority w:val="0"/>
    <w:pPr>
      <w:numPr>
        <w:ilvl w:val="0"/>
        <w:numId w:val="8"/>
      </w:numPr>
      <w:jc w:val="center"/>
    </w:pPr>
    <w:rPr>
      <w:rFonts w:ascii="宋体" w:hAnsi="宋体"/>
      <w:color w:val="0000FF"/>
      <w:szCs w:val="21"/>
    </w:rPr>
  </w:style>
  <w:style w:type="paragraph" w:customStyle="1" w:styleId="230">
    <w:name w:val="修订4"/>
    <w:autoRedefine/>
    <w:hidden/>
    <w:unhideWhenUsed/>
    <w:qFormat/>
    <w:uiPriority w:val="99"/>
    <w:rPr>
      <w:rFonts w:ascii="Calibri" w:hAnsi="Calibri" w:eastAsia="宋体" w:cs="Times New Roman"/>
      <w:kern w:val="2"/>
      <w:sz w:val="21"/>
      <w:szCs w:val="24"/>
      <w:lang w:val="en-US" w:eastAsia="zh-CN" w:bidi="ar-SA"/>
    </w:rPr>
  </w:style>
  <w:style w:type="paragraph" w:customStyle="1" w:styleId="231">
    <w:name w:val="修订5"/>
    <w:autoRedefine/>
    <w:hidden/>
    <w:unhideWhenUsed/>
    <w:qFormat/>
    <w:uiPriority w:val="99"/>
    <w:rPr>
      <w:rFonts w:ascii="Calibri" w:hAnsi="Calibri" w:eastAsia="宋体" w:cs="Times New Roman"/>
      <w:kern w:val="2"/>
      <w:sz w:val="21"/>
      <w:szCs w:val="24"/>
      <w:lang w:val="en-US" w:eastAsia="zh-CN" w:bidi="ar-SA"/>
    </w:rPr>
  </w:style>
  <w:style w:type="character" w:customStyle="1" w:styleId="232">
    <w:name w:val="font31"/>
    <w:basedOn w:val="49"/>
    <w:autoRedefine/>
    <w:qFormat/>
    <w:uiPriority w:val="0"/>
    <w:rPr>
      <w:rFonts w:hint="eastAsia" w:ascii="宋体" w:hAnsi="宋体" w:eastAsia="宋体" w:cs="宋体"/>
      <w:b/>
      <w:bCs/>
      <w:color w:val="000000"/>
      <w:sz w:val="20"/>
      <w:szCs w:val="20"/>
      <w:u w:val="none"/>
    </w:rPr>
  </w:style>
  <w:style w:type="paragraph" w:customStyle="1" w:styleId="233">
    <w:name w:val="列出段落11"/>
    <w:basedOn w:val="1"/>
    <w:autoRedefine/>
    <w:qFormat/>
    <w:uiPriority w:val="34"/>
    <w:pPr>
      <w:ind w:firstLine="420" w:firstLineChars="200"/>
    </w:pPr>
    <w:rPr>
      <w:rFonts w:cs="Calibri"/>
      <w:szCs w:val="21"/>
    </w:rPr>
  </w:style>
  <w:style w:type="paragraph" w:customStyle="1" w:styleId="234">
    <w:name w:val="标题 21"/>
    <w:basedOn w:val="1"/>
    <w:next w:val="1"/>
    <w:qFormat/>
    <w:uiPriority w:val="0"/>
    <w:pPr>
      <w:keepNext/>
      <w:keepLines/>
      <w:numPr>
        <w:ilvl w:val="1"/>
        <w:numId w:val="9"/>
      </w:numPr>
      <w:spacing w:before="260" w:line="416" w:lineRule="auto"/>
      <w:outlineLvl w:val="1"/>
    </w:pPr>
    <w:rPr>
      <w:rFonts w:ascii="Arial" w:hAnsi="Arial" w:eastAsia="黑体"/>
      <w:b/>
      <w:bCs/>
      <w:sz w:val="32"/>
      <w:szCs w:val="32"/>
    </w:rPr>
  </w:style>
  <w:style w:type="paragraph" w:customStyle="1" w:styleId="235">
    <w:name w:val="正文文本1"/>
    <w:basedOn w:val="1"/>
    <w:next w:val="236"/>
    <w:qFormat/>
    <w:uiPriority w:val="0"/>
    <w:pPr>
      <w:autoSpaceDE w:val="0"/>
      <w:autoSpaceDN w:val="0"/>
      <w:jc w:val="left"/>
    </w:pPr>
    <w:rPr>
      <w:rFonts w:hint="eastAsia" w:ascii="宋体"/>
      <w:kern w:val="0"/>
      <w:sz w:val="28"/>
      <w:szCs w:val="20"/>
    </w:rPr>
  </w:style>
  <w:style w:type="paragraph" w:customStyle="1" w:styleId="236">
    <w:name w:val="正文文本 21"/>
    <w:basedOn w:val="1"/>
    <w:qFormat/>
    <w:uiPriority w:val="0"/>
    <w:pPr>
      <w:spacing w:line="360" w:lineRule="auto"/>
    </w:pPr>
    <w:rPr>
      <w:sz w:val="24"/>
    </w:rPr>
  </w:style>
  <w:style w:type="character" w:customStyle="1" w:styleId="237">
    <w:name w:val="NormalCharacter"/>
    <w:qFormat/>
    <w:uiPriority w:val="0"/>
    <w:rPr>
      <w:kern w:val="2"/>
      <w:sz w:val="21"/>
      <w:szCs w:val="24"/>
      <w:lang w:val="en-US" w:eastAsia="zh-CN" w:bidi="ar-SA"/>
    </w:rPr>
  </w:style>
  <w:style w:type="table" w:customStyle="1" w:styleId="238">
    <w:name w:val="网格型1"/>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39">
    <w:name w:val="不明显强调1"/>
    <w:qFormat/>
    <w:uiPriority w:val="0"/>
    <w:rPr>
      <w:iCs/>
      <w:color w:val="404040"/>
    </w:rPr>
  </w:style>
  <w:style w:type="paragraph" w:customStyle="1" w:styleId="240">
    <w:name w:val="null3"/>
    <w:hidden/>
    <w:qFormat/>
    <w:uiPriority w:val="0"/>
    <w:rPr>
      <w:rFonts w:hint="eastAsia" w:asciiTheme="minorHAnsi" w:hAnsiTheme="minorHAnsi" w:eastAsiaTheme="minorEastAsia" w:cstheme="minorBidi"/>
      <w:lang w:val="en-US" w:eastAsia="zh-Hans" w:bidi="ar-SA"/>
    </w:rPr>
  </w:style>
  <w:style w:type="paragraph" w:customStyle="1" w:styleId="241">
    <w:name w:val="标题 31"/>
    <w:basedOn w:val="1"/>
    <w:next w:val="1"/>
    <w:qFormat/>
    <w:uiPriority w:val="0"/>
    <w:pPr>
      <w:keepNext/>
      <w:keepLines/>
      <w:spacing w:line="360" w:lineRule="auto"/>
      <w:outlineLvl w:val="2"/>
    </w:pPr>
    <w:rPr>
      <w:rFonts w:ascii="Times New Roman" w:hAnsi="Times New Roman"/>
      <w:b/>
      <w:bCs/>
      <w:sz w:val="24"/>
      <w:szCs w:val="32"/>
    </w:rPr>
  </w:style>
  <w:style w:type="paragraph" w:customStyle="1" w:styleId="242">
    <w:name w:val="批注文字11"/>
    <w:basedOn w:val="1"/>
    <w:qFormat/>
    <w:uiPriority w:val="0"/>
    <w:pPr>
      <w:jc w:val="left"/>
    </w:pPr>
  </w:style>
  <w:style w:type="paragraph" w:customStyle="1" w:styleId="243">
    <w:name w:val="批注文字1"/>
    <w:basedOn w:val="1"/>
    <w:qFormat/>
    <w:uiPriority w:val="0"/>
    <w:pPr>
      <w:jc w:val="left"/>
    </w:pPr>
  </w:style>
  <w:style w:type="paragraph" w:customStyle="1" w:styleId="244">
    <w:name w:val="Revision"/>
    <w:hidden/>
    <w:unhideWhenUsed/>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0e1c455d-0542-4556-adda-2046b0c2b98c</errorID>
      <errorWord>属</errorWord>
      <group>L1_Word</group>
      <groupName>字词问题</groupName>
      <ability>L2_Typo</ability>
      <abilityName>字词错误</abilityName>
      <candidateList>
        <item>属于</item>
      </candidateList>
      <explain/>
      <paraID>27CB05E6</paraID>
      <start>48</start>
      <end>49</end>
      <status>unmodified</status>
      <modifiedWord/>
      <trackRevisions>false</trackRevisions>
    </reviewItem>
    <reviewItem>
      <errorID>94e77c60-425c-43e9-842d-e4b8d445c5d4</errorID>
      <errorWord>属</errorWord>
      <group>L1_Word</group>
      <groupName>字词问题</groupName>
      <ability>L2_Typo</ability>
      <abilityName>字词错误</abilityName>
      <candidateList>
        <item>属于</item>
      </candidateList>
      <explain/>
      <paraID>1E4DEBE4</paraID>
      <start>148</start>
      <end>149</end>
      <status>unmodified</status>
      <modifiedWord/>
      <trackRevisions>false</trackRevisions>
    </reviewItem>
    <reviewItem>
      <errorID>bfbd2b4e-0095-4511-8a24-821159bd7cf4</errorID>
      <errorWord>法律、法规</errorWord>
      <group>L1_Word</group>
      <groupName>字词问题</groupName>
      <ability>L2_Typo</ability>
      <abilityName>字词错误</abilityName>
      <candidateList>
        <item>法律法规</item>
      </candidateList>
      <explain/>
      <paraID>1E4DEBE4</paraID>
      <start>308</start>
      <end>313</end>
      <status>unmodified</status>
      <modifiedWord/>
      <trackRevisions>false</trackRevisions>
    </reviewItem>
    <reviewItem>
      <errorID>51178e59-9b84-45f2-a052-ac166d6981af</errorID>
      <errorWord>七</errorWord>
      <group>L1_Word</group>
      <groupName>字词问题</groupName>
      <ability>L2_Typo</ability>
      <abilityName>字词错误</abilityName>
      <candidateList>
        <item>七条</item>
      </candidateList>
      <explain/>
      <paraID>7FE16E39</paraID>
      <start>64</start>
      <end>65</end>
      <status>unmodified</status>
      <modifiedWord/>
      <trackRevisions>false</trackRevisions>
    </reviewItem>
    <reviewItem>
      <errorID>937a37d0-dac5-47aa-a3ee-336572bf940a</errorID>
      <errorWord>动</errorWord>
      <group>L1_Word</group>
      <groupName>字词问题</groupName>
      <ability>L2_Typo</ability>
      <abilityName>字词错误</abilityName>
      <candidateList>
        <item>动的</item>
      </candidateList>
      <explain/>
      <paraID>1E6C75D8</paraID>
      <start>75</start>
      <end>76</end>
      <status>unmodified</status>
      <modifiedWord/>
      <trackRevisions>false</trackRevisions>
    </reviewItem>
    <reviewItem>
      <errorID>71ca4d31-832b-47d4-aeab-994ac9511b77</errorID>
      <errorWord>(</errorWord>
      <group>L1_Format</group>
      <groupName>格式问题</groupName>
      <ability>L2_HalfPunc</ability>
      <abilityName>全半角检查</abilityName>
      <candidateList>
        <item>（</item>
      </candidateList>
      <explain>文本全半角错误。</explain>
      <paraID>1E6C75D8</paraID>
      <start>189</start>
      <end>190</end>
      <status>unmodified</status>
      <modifiedWord/>
      <trackRevisions>false</trackRevisions>
    </reviewItem>
    <reviewItem>
      <errorID>90e8e33c-282a-44d5-bb21-cb6ca1bae655</errorID>
      <errorWord>属</errorWord>
      <group>L1_Word</group>
      <groupName>字词问题</groupName>
      <ability>L2_Typo</ability>
      <abilityName>字词错误</abilityName>
      <candidateList>
        <item>属于</item>
      </candidateList>
      <explain/>
      <paraID>241F010D</paraID>
      <start>50</start>
      <end>51</end>
      <status>unmodified</status>
      <modifiedWord/>
      <trackRevisions>false</trackRevisions>
    </reviewItem>
    <reviewItem>
      <errorID>a6516faf-beec-4dc0-9df0-b51a8c6916e0</errorID>
      <errorWord>法律、法规</errorWord>
      <group>L1_Word</group>
      <groupName>字词问题</groupName>
      <ability>L2_Typo</ability>
      <abilityName>字词错误</abilityName>
      <candidateList>
        <item>法律法规</item>
      </candidateList>
      <explain/>
      <paraID>314BE9EC</paraID>
      <start>8</start>
      <end>13</end>
      <status>unmodified</status>
      <modifiedWord/>
      <trackRevisions>false</trackRevisions>
    </reviewItem>
    <reviewItem>
      <errorID>e58a209c-a70a-4c1e-8489-8ac52f5b562d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558D510D</paraID>
      <start>0</start>
      <end>2</end>
      <status>unmodified</status>
      <modifiedWord/>
      <trackRevisions>false</trackRevisions>
    </reviewItem>
    <reviewItem>
      <errorID>9e6df19b-683e-4e5d-8fea-cb2e96bfd1d1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7B7CFD95</paraID>
      <start>0</start>
      <end>2</end>
      <status>unmodified</status>
      <modifiedWord/>
      <trackRevisions>false</trackRevisions>
    </reviewItem>
    <reviewItem>
      <errorID>2b7093ac-4403-461a-a71a-3cb37244b4e0</errorID>
      <errorWord>,</errorWord>
      <group>L1_Format</group>
      <groupName>格式问题</groupName>
      <ability>L2_HalfPunc</ability>
      <abilityName>全半角检查</abilityName>
      <candidateList>
        <item>，</item>
      </candidateList>
      <explain>文本全半角错误。</explain>
      <paraID>54955725</paraID>
      <start>24</start>
      <end>25</end>
      <status>unmodified</status>
      <modifiedWord/>
      <trackRevisions>false</trackRevisions>
    </reviewItem>
    <reviewItem>
      <errorID>7005f0b8-f54c-4de1-abe1-f74ce3a8e2ed</errorID>
      <errorWord>,</errorWord>
      <group>L1_Format</group>
      <groupName>格式问题</groupName>
      <ability>L2_HalfPunc</ability>
      <abilityName>全半角检查</abilityName>
      <candidateList>
        <item>，</item>
      </candidateList>
      <explain>文本全半角错误。</explain>
      <paraID>54955725</paraID>
      <start>52</start>
      <end>53</end>
      <status>unmodified</status>
      <modifiedWord/>
      <trackRevisions>false</trackRevisions>
    </reviewItem>
    <reviewItem>
      <errorID>e30edd24-dd09-4c66-87b5-193444b867db</errorID>
      <errorWord>(</errorWord>
      <group>L1_Format</group>
      <groupName>格式问题</groupName>
      <ability>L2_HalfPunc</ability>
      <abilityName>全半角检查</abilityName>
      <candidateList>
        <item>（</item>
      </candidateList>
      <explain>文本全半角错误。</explain>
      <paraID>54955725</paraID>
      <start>88</start>
      <end>89</end>
      <status>unmodified</status>
      <modifiedWord/>
      <trackRevisions>false</trackRevisions>
    </reviewItem>
    <reviewItem>
      <errorID>fb21aea9-d44a-466e-bc4e-312a759d00ed</errorID>
      <errorWord>)</errorWord>
      <group>L1_Format</group>
      <groupName>格式问题</groupName>
      <ability>L2_HalfPunc</ability>
      <abilityName>全半角检查</abilityName>
      <candidateList>
        <item>）</item>
      </candidateList>
      <explain>文本全半角错误。</explain>
      <paraID>54955725</paraID>
      <start>99</start>
      <end>100</end>
      <status>unmodified</status>
      <modifiedWord/>
      <trackRevisions>false</trackRevisions>
    </reviewItem>
    <reviewItem>
      <errorID>1343a4e4-e315-45d8-aee8-0f52751cd38a</errorID>
      <errorWord>此部份</errorWord>
      <group>L1_Word</group>
      <groupName>字词问题</groupName>
      <ability>L2_Variant</ability>
      <abilityName>异形词</abilityName>
      <candidateList>
        <item>此部分</item>
      </candidateList>
      <explain>词汇[此部份]的规范词形写作[此部分]。</explain>
      <paraID>2F18395A</paraID>
      <start>106</start>
      <end>109</end>
      <status>unmodified</status>
      <modifiedWord/>
      <trackRevisions>false</trackRevisions>
    </reviewItem>
    <reviewItem>
      <errorID>e424d051-e032-43e3-9d10-5819389367c8</errorID>
      <errorWord>)</errorWord>
      <group>L1_Format</group>
      <groupName>格式问题</groupName>
      <ability>L2_HalfPunc</ability>
      <abilityName>全半角检查</abilityName>
      <candidateList>
        <item>）</item>
      </candidateList>
      <explain>文本全半角错误。</explain>
      <paraID>62A2F7AA</paraID>
      <start>4</start>
      <end>5</end>
      <status>unmodified</status>
      <modifiedWord/>
      <trackRevisions>false</trackRevisions>
    </reviewItem>
    <reviewItem>
      <errorID>41f6e617-c3d6-48cb-befb-c8ba33915ee7</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35C6CD95</paraID>
      <start>52</start>
      <end>53</end>
      <status>unmodified</status>
      <modifiedWord/>
      <trackRevisions>false</trackRevisions>
    </reviewItem>
    <reviewItem>
      <errorID>8f8cff19-75be-4f0d-8875-169b15e3cd0c</errorID>
      <errorWord>详实</errorWord>
      <group>L1_Word</group>
      <groupName>字词问题</groupName>
      <ability>L2_Typo</ability>
      <abilityName>字词错误</abilityName>
      <candidateList>
        <item>翔实</item>
      </candidateList>
      <explain/>
      <paraID>727661B8</paraID>
      <start>53</start>
      <end>55</end>
      <status>unmodified</status>
      <modifiedWord/>
      <trackRevisions>false</trackRevisions>
    </reviewItem>
    <reviewItem>
      <errorID>79ce3245-d402-42a0-9fe5-a07f98437663</errorID>
      <errorWord>在档</errorWord>
      <group>L1_Word</group>
      <groupName>字词问题</groupName>
      <ability>L2_Typo</ability>
      <abilityName>字词错误</abilityName>
      <candidateList>
        <item>存档</item>
      </candidateList>
      <explain/>
      <paraID>2FA5109F</paraID>
      <start>21</start>
      <end>23</end>
      <status>unmodified</status>
      <modifiedWord/>
      <trackRevisions>false</trackRevisions>
    </reviewItem>
    <reviewItem>
      <errorID>84bc6db0-f632-4338-83c5-f0c81746e24b</errorID>
      <errorWord>在档</errorWord>
      <group>L1_Word</group>
      <groupName>字词问题</groupName>
      <ability>L2_Typo</ability>
      <abilityName>字词错误</abilityName>
      <candidateList>
        <item>存档</item>
      </candidateList>
      <explain/>
      <paraID>4C243945</paraID>
      <start>69</start>
      <end>71</end>
      <status>unmodified</status>
      <modifiedWord/>
      <trackRevisions>false</trackRevisions>
    </reviewItem>
    <reviewItem>
      <errorID>b434cb37-053f-4e73-8b77-3db89f0bf7be</errorID>
      <errorWord>网站</errorWord>
      <group>L1_Word</group>
      <groupName>字词问题</groupName>
      <ability>L2_Typo</ability>
      <abilityName>字词错误</abilityName>
      <candidateList>
        <item>网</item>
      </candidateList>
      <explain/>
      <paraID>21C1390F</paraID>
      <start>118</start>
      <end>120</end>
      <status>unmodified</status>
      <modifiedWord/>
      <trackRevisions>false</trackRevisions>
    </reviewItem>
    <reviewItem>
      <errorID>9237657e-8ab9-46b6-884b-c462893a4cad</errorID>
      <errorWord>/）</errorWord>
      <group>L1_Punc</group>
      <groupName>标点问题</groupName>
      <ability>L2_Punc</ability>
      <abilityName>标点符号检查</abilityName>
      <candidateList>
        <item>）</item>
      </candidateList>
      <explain/>
      <paraID>21C1390F</paraID>
      <start>187</start>
      <end>189</end>
      <status>unmodified</status>
      <modifiedWord/>
      <trackRevisions>false</trackRevisions>
    </reviewItem>
    <reviewItem>
      <errorID>31f84025-ef1e-414d-897d-153ce556c042</errorID>
      <errorWord>，</errorWord>
      <group>L1_Word</group>
      <groupName>字词问题</groupName>
      <ability>L2_Typo</ability>
      <abilityName>字词错误</abilityName>
      <candidateList>
        <item>，以</item>
      </candidateList>
      <explain/>
      <paraID>5E0D0481</paraID>
      <start>16</start>
      <end>17</end>
      <status>unmodified</status>
      <modifiedWord/>
      <trackRevisions>false</trackRevisions>
    </reviewItem>
    <reviewItem>
      <errorID>9973124f-9c8c-466d-adae-44fcbc255959</errorID>
      <errorWord>/）</errorWord>
      <group>L1_Punc</group>
      <groupName>标点问题</groupName>
      <ability>L2_Punc</ability>
      <abilityName>标点符号检查</abilityName>
      <candidateList>
        <item>）</item>
      </candidateList>
      <explain/>
      <paraID>5E0D0481</paraID>
      <start>57</start>
      <end>59</end>
      <status>unmodified</status>
      <modifiedWord/>
      <trackRevisions>false</trackRevisions>
    </reviewItem>
    <reviewItem>
      <errorID>260e35af-76f5-4d43-9ed6-0af160196dd1</errorID>
      <errorWord>者或</errorWord>
      <group>L1_Word</group>
      <groupName>字词问题</groupName>
      <ability>L2_Typo</ability>
      <abilityName>字词错误</abilityName>
      <candidateList>
        <item>或者</item>
      </candidateList>
      <explain>❶〈副〉或许：你快走，～还赶得上车。❷〈连〉用在叙述句里，表示选择关系：这本书～你先看，～我先看。❸〈连〉表示等同关系：世界观～宇宙观是人们对整个世界的总的看法。</explain>
      <paraID>5B0659A8</paraID>
      <start>37</start>
      <end>39</end>
      <status>unmodified</status>
      <modifiedWord/>
      <trackRevisions>false</trackRevisions>
    </reviewItem>
    <reviewItem>
      <errorID>fff55555-9f9e-4e83-ad8e-31591d216d15</errorID>
      <errorWord>)</errorWord>
      <group>L1_Format</group>
      <groupName>格式问题</groupName>
      <ability>L2_HalfPunc</ability>
      <abilityName>全半角检查</abilityName>
      <candidateList>
        <item>）</item>
      </candidateList>
      <explain>文本全半角错误。</explain>
      <paraID>32FA6B79</paraID>
      <start>4</start>
      <end>5</end>
      <status>unmodified</status>
      <modifiedWord/>
      <trackRevisions>false</trackRevisions>
    </reviewItem>
    <reviewItem>
      <errorID>301724f0-2e15-4dd5-a8ee-95a3886c247d</errorID>
      <errorWord>：</errorWord>
      <group>L1_Format</group>
      <groupName>格式问题</groupName>
      <ability>L2_HalfPunc</ability>
      <abilityName>全半角检查</abilityName>
      <candidateList>
        <item>:</item>
      </candidateList>
      <explain>文本全半角错误。</explain>
      <paraID>7CF97E4D</paraID>
      <start>56</start>
      <end>57</end>
      <status>unmodified</status>
      <modifiedWord/>
      <trackRevisions>false</trackRevisions>
    </reviewItem>
    <reviewItem>
      <errorID>226f45d8-f207-4118-aaa5-9c71c28c8c76</errorID>
      <errorWord>订</errorWord>
      <group>L1_Word</group>
      <groupName>字词问题</groupName>
      <ability>L2_Typo</ability>
      <abilityName>字词错误</abilityName>
      <candidateList>
        <item>订之</item>
      </candidateList>
      <explain/>
      <paraID>589DA682</paraID>
      <start>24</start>
      <end>25</end>
      <status>unmodified</status>
      <modifiedWord/>
      <trackRevisions>false</trackRevisions>
    </reviewItem>
    <reviewItem>
      <errorID>6d2cdd40-08ff-4e55-a82b-c4cf50f520f9</errorID>
      <errorWord>属</errorWord>
      <group>L1_Word</group>
      <groupName>字词问题</groupName>
      <ability>L2_Typo</ability>
      <abilityName>字词错误</abilityName>
      <candidateList>
        <item>属于</item>
      </candidateList>
      <explain/>
      <paraID>66F12754</paraID>
      <start>53</start>
      <end>54</end>
      <status>unmodified</status>
      <modifiedWord/>
      <trackRevisions>false</trackRevisions>
    </reviewItem>
    <reviewItem>
      <errorID>47b6995b-db32-44f3-a33c-14cc7d05aaac</errorID>
      <errorWord>:</errorWord>
      <group>L1_Format</group>
      <groupName>格式问题</groupName>
      <ability>L2_HalfPunc</ability>
      <abilityName>全半角检查</abilityName>
      <candidateList>
        <item>：</item>
      </candidateList>
      <explain>文本全半角错误。</explain>
      <paraID>4A5A4E4F</paraID>
      <start>20</start>
      <end>21</end>
      <status>unmodified</status>
      <modifiedWord/>
      <trackRevisions>false</trackRevisions>
    </reviewItem>
    <reviewItem>
      <errorID>b4eba5bd-0334-4bd2-b35c-aaa790afbf1e</errorID>
      <errorWord>:</errorWord>
      <group>L1_Format</group>
      <groupName>格式问题</groupName>
      <ability>L2_HalfPunc</ability>
      <abilityName>全半角检查</abilityName>
      <candidateList>
        <item>：</item>
      </candidateList>
      <explain>文本全半角错误。</explain>
      <paraID>5419E102</paraID>
      <start>8</start>
      <end>9</end>
      <status>unmodified</status>
      <modifiedWord/>
      <trackRevisions>false</trackRevisions>
    </reviewItem>
    <reviewItem>
      <errorID>2a22a044-000a-4979-8178-476c82a7e687</errorID>
      <errorWord>：</errorWord>
      <group>L1_Format</group>
      <groupName>格式问题</groupName>
      <ability>L2_HalfPunc</ability>
      <abilityName>全半角检查</abilityName>
      <candidateList>
        <item>:</item>
      </candidateList>
      <explain>文本全半角错误。</explain>
      <paraID>5C8792B1</paraID>
      <start>22</start>
      <end>23</end>
      <status>unmodified</status>
      <modifiedWord/>
      <trackRevisions>false</trackRevisions>
    </reviewItem>
    <reviewItem>
      <errorID>df3848f3-2f12-41ce-b535-afdbac5add29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72CF6213</paraID>
      <start>0</start>
      <end>2</end>
      <status>unmodified</status>
      <modifiedWord/>
      <trackRevisions>false</trackRevisions>
    </reviewItem>
    <reviewItem>
      <errorID>9d35b6af-5bbc-4c81-88cc-873ede33be57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13174B92</paraID>
      <start>0</start>
      <end>2</end>
      <status>unmodified</status>
      <modifiedWord/>
      <trackRevisions>false</trackRevisions>
    </reviewItem>
    <reviewItem>
      <errorID>8200f66c-ec41-438c-a780-49706f13a9b1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69FD54FC</paraID>
      <start>0</start>
      <end>2</end>
      <status>unmodified</status>
      <modifiedWord/>
      <trackRevisions>false</trackRevisions>
    </reviewItem>
    <reviewItem>
      <errorID>5b277863-0ad7-4593-b431-07cc953cce65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33E201CA</paraID>
      <start>0</start>
      <end>2</end>
      <status>unmodified</status>
      <modifiedWord/>
      <trackRevisions>false</trackRevisions>
    </reviewItem>
    <reviewItem>
      <errorID>c844e27e-faba-4c0b-b626-8ed66ffb2262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18316063</paraID>
      <start>0</start>
      <end>2</end>
      <status>unmodified</status>
      <modifiedWord/>
      <trackRevisions>false</trackRevisions>
    </reviewItem>
    <reviewItem>
      <errorID>e12fa778-47c5-446d-952a-ae1a0c307af0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61E13FA9</paraID>
      <start>0</start>
      <end>2</end>
      <status>unmodified</status>
      <modifiedWord/>
      <trackRevisions>false</trackRevisions>
    </reviewItem>
    <reviewItem>
      <errorID>21ffd4eb-5289-454a-9739-46165186c650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3582CF72</paraID>
      <start>0</start>
      <end>2</end>
      <status>unmodified</status>
      <modifiedWord/>
      <trackRevisions>false</trackRevisions>
    </reviewItem>
    <reviewItem>
      <errorID>fbfd378c-f985-426e-b41a-c8bc113f2813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64DF0572</paraID>
      <start>0</start>
      <end>2</end>
      <status>unmodified</status>
      <modifiedWord/>
      <trackRevisions>false</trackRevisions>
    </reviewItem>
    <reviewItem>
      <errorID>8c0bbece-9b63-449f-8203-c427c7f3e747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4FFF2552</paraID>
      <start>0</start>
      <end>2</end>
      <status>unmodified</status>
      <modifiedWord/>
      <trackRevisions>false</trackRevisions>
    </reviewItem>
    <reviewItem>
      <errorID>73fa5d60-b85f-47e9-b80c-19b0ae66dae3</errorID>
      <errorWord>，</errorWord>
      <group>L1_Word</group>
      <groupName>字词问题</groupName>
      <ability>L2_Typo</ability>
      <abilityName>字词错误</abilityName>
      <candidateList>
        <item>，在</item>
      </candidateList>
      <explain/>
      <paraID>4FFF2552</paraID>
      <start>19</start>
      <end>20</end>
      <status>unmodified</status>
      <modifiedWord/>
      <trackRevisions>false</trackRevisions>
    </reviewItem>
    <reviewItem>
      <errorID>3dbed967-f10d-4598-af2d-46f6b74bccf3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3C4ED02A</paraID>
      <start>0</start>
      <end>2</end>
      <status>unmodified</status>
      <modifiedWord/>
      <trackRevisions>false</trackRevisions>
    </reviewItem>
    <reviewItem>
      <errorID>e3ee4183-1bef-4d40-b75c-5cc8539d74ca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1633FCC6</paraID>
      <start>0</start>
      <end>2</end>
      <status>unmodified</status>
      <modifiedWord/>
      <trackRevisions>false</trackRevisions>
    </reviewItem>
    <reviewItem>
      <errorID>381171aa-3f2c-453e-b692-7a62669a2453</errorID>
      <errorWord>：</errorWord>
      <group>L1_Word</group>
      <groupName>字词问题</groupName>
      <ability>L2_Typo</ability>
      <abilityName>字词错误</abilityName>
      <candidateList>
        <item>：主</item>
      </candidateList>
      <explain/>
      <paraID>1633FCC6</paraID>
      <start>6</start>
      <end>7</end>
      <status>unmodified</status>
      <modifiedWord/>
      <trackRevisions>false</trackRevisions>
    </reviewItem>
    <reviewItem>
      <errorID>e87e3386-3d30-4b4c-bbc8-cd3b797d4a27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5C86A68B</paraID>
      <start>0</start>
      <end>2</end>
      <status>unmodified</status>
      <modifiedWord/>
      <trackRevisions>false</trackRevisions>
    </reviewItem>
    <reviewItem>
      <errorID>4da65e6d-0ab1-469a-8ec2-2f12aaec2fc1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3220BD51</paraID>
      <start>0</start>
      <end>2</end>
      <status>unmodified</status>
      <modifiedWord/>
      <trackRevisions>false</trackRevisions>
    </reviewItem>
    <reviewItem>
      <errorID>2e47676e-ee6a-483f-b16a-634ec71dfb2f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13E56F3C</paraID>
      <start>0</start>
      <end>2</end>
      <status>unmodified</status>
      <modifiedWord/>
      <trackRevisions>false</trackRevisions>
    </reviewItem>
    <reviewItem>
      <errorID>90f2a00c-d7e5-44be-b5f2-a40419e4dc29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59691D3C</paraID>
      <start>0</start>
      <end>2</end>
      <status>unmodified</status>
      <modifiedWord/>
      <trackRevisions>false</trackRevisions>
    </reviewItem>
    <reviewItem>
      <errorID>bc62aa36-1a1c-4b86-a250-9598d5026853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7C07FF90</paraID>
      <start>0</start>
      <end>2</end>
      <status>unmodified</status>
      <modifiedWord/>
      <trackRevisions>false</trackRevisions>
    </reviewItem>
    <reviewItem>
      <errorID>a89a97cd-2f9d-4d6a-a9bc-c2dbd6fbfb50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6CD370AD</paraID>
      <start>0</start>
      <end>2</end>
      <status>unmodified</status>
      <modifiedWord/>
      <trackRevisions>false</trackRevisions>
    </reviewItem>
    <reviewItem>
      <errorID>bf9d3516-ee4d-4e52-a385-45f63b10dbf0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217369A8</paraID>
      <start>0</start>
      <end>2</end>
      <status>unmodified</status>
      <modifiedWord/>
      <trackRevisions>false</trackRevisions>
    </reviewItem>
    <reviewItem>
      <errorID>b37452f8-137b-469f-8b2c-0e716869b768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85FA112</paraID>
      <start>0</start>
      <end>2</end>
      <status>unmodified</status>
      <modifiedWord/>
      <trackRevisions>false</trackRevisions>
    </reviewItem>
    <reviewItem>
      <errorID>30d716dd-4e3e-4e6a-830b-fcd2fca48d9b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2622C92</paraID>
      <start>0</start>
      <end>2</end>
      <status>unmodified</status>
      <modifiedWord/>
      <trackRevisions>false</trackRevisions>
    </reviewItem>
    <reviewItem>
      <errorID>051f8a70-dc55-4d60-b43c-5dfda59c0f10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20E05898</paraID>
      <start>0</start>
      <end>2</end>
      <status>unmodified</status>
      <modifiedWord/>
      <trackRevisions>false</trackRevisions>
    </reviewItem>
    <reviewItem>
      <errorID>be78b582-b740-42b8-83c4-9a3e5528fc4a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B38AF12</paraID>
      <start>0</start>
      <end>2</end>
      <status>unmodified</status>
      <modifiedWord/>
      <trackRevisions>false</trackRevisions>
    </reviewItem>
    <reviewItem>
      <errorID>cb7b64ba-1bd2-4199-a77c-bfb27910f740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4EB59786</paraID>
      <start>0</start>
      <end>2</end>
      <status>unmodified</status>
      <modifiedWord/>
      <trackRevisions>false</trackRevisions>
    </reviewItem>
    <reviewItem>
      <errorID>144918c4-2216-434f-aa07-bb2a3bcf79c9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365C326C</paraID>
      <start>0</start>
      <end>2</end>
      <status>unmodified</status>
      <modifiedWord/>
      <trackRevisions>false</trackRevisions>
    </reviewItem>
    <reviewItem>
      <errorID>929f04c6-3c95-40a8-9aac-25effee814f1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C9A3322</paraID>
      <start>0</start>
      <end>2</end>
      <status>unmodified</status>
      <modifiedWord/>
      <trackRevisions>false</trackRevisions>
    </reviewItem>
    <reviewItem>
      <errorID>a25bc935-fe9c-4e68-9a7f-3fe448a6d655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70F94871</paraID>
      <start>0</start>
      <end>2</end>
      <status>unmodified</status>
      <modifiedWord/>
      <trackRevisions>false</trackRevisions>
    </reviewItem>
    <reviewItem>
      <errorID>f9febe50-d891-4d86-9303-1ccaba66d91e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77A55AEC</paraID>
      <start>0</start>
      <end>2</end>
      <status>unmodified</status>
      <modifiedWord/>
      <trackRevisions>false</trackRevisions>
    </reviewItem>
    <reviewItem>
      <errorID>89b617d8-3029-40e5-8505-12879205ba5b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27298CFF</paraID>
      <start>0</start>
      <end>2</end>
      <status>unmodified</status>
      <modifiedWord/>
      <trackRevisions>false</trackRevisions>
    </reviewItem>
    <reviewItem>
      <errorID>9bc074d1-f44c-4b66-8d3f-64ff900d6ac4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78214471</paraID>
      <start>0</start>
      <end>2</end>
      <status>unmodified</status>
      <modifiedWord/>
      <trackRevisions>false</trackRevisions>
    </reviewItem>
    <reviewItem>
      <errorID>2001dd8a-6fae-4ef9-a008-43259ca14282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5780E1B4</paraID>
      <start>0</start>
      <end>2</end>
      <status>unmodified</status>
      <modifiedWord/>
      <trackRevisions>false</trackRevisions>
    </reviewItem>
    <reviewItem>
      <errorID>6397816b-ec41-4724-b054-848d77d86dec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2C7CBB7C</paraID>
      <start>0</start>
      <end>2</end>
      <status>unmodified</status>
      <modifiedWord/>
      <trackRevisions>false</trackRevisions>
    </reviewItem>
    <reviewItem>
      <errorID>c234a110-f0d0-4bd7-bc38-7770e7035833</errorID>
      <errorWord>范</errorWord>
      <group>L1_Word</group>
      <groupName>字词问题</groupName>
      <ability>L2_Typo</ability>
      <abilityName>字词错误</abilityName>
      <candidateList>
        <item>范性</item>
      </candidateList>
      <explain/>
      <paraID>2C7CBB7C</paraID>
      <start>32</start>
      <end>33</end>
      <status>unmodified</status>
      <modifiedWord/>
      <trackRevisions>false</trackRevisions>
    </reviewItem>
    <reviewItem>
      <errorID>406bdb57-2112-4e53-a347-1e38778f27c6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6DF2B049</paraID>
      <start>0</start>
      <end>2</end>
      <status>unmodified</status>
      <modifiedWord/>
      <trackRevisions>false</trackRevisions>
    </reviewItem>
    <reviewItem>
      <errorID>5aa0c1ff-49c4-4fc0-a239-69daa738c53e</errorID>
      <errorWord>，</errorWord>
      <group>L1_Word</group>
      <groupName>字词问题</groupName>
      <ability>L2_Typo</ability>
      <abilityName>字词错误</abilityName>
      <candidateList>
        <item>，有</item>
      </candidateList>
      <explain/>
      <paraID>6DF2B049</paraID>
      <start>150</start>
      <end>151</end>
      <status>unmodified</status>
      <modifiedWord/>
      <trackRevisions>false</trackRevisions>
    </reviewItem>
    <reviewItem>
      <errorID>0913f648-a8c8-4ec0-af0f-9f69e5a75e33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2481146A</paraID>
      <start>0</start>
      <end>2</end>
      <status>unmodified</status>
      <modifiedWord/>
      <trackRevisions>false</trackRevisions>
    </reviewItem>
    <reviewItem>
      <errorID>4ee9f470-5004-4b87-b163-e66e4738ef37</errorID>
      <errorWord>范</errorWord>
      <group>L1_Word</group>
      <groupName>字词问题</groupName>
      <ability>L2_Typo</ability>
      <abilityName>字词错误</abilityName>
      <candidateList>
        <item>范性</item>
      </candidateList>
      <explain/>
      <paraID>2481146A</paraID>
      <start>48</start>
      <end>49</end>
      <status>unmodified</status>
      <modifiedWord/>
      <trackRevisions>false</trackRevisions>
    </reviewItem>
    <reviewItem>
      <errorID>6c2f000c-a190-4c7e-98ef-a45eb4e80bac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1A285DF5</paraID>
      <start>0</start>
      <end>2</end>
      <status>unmodified</status>
      <modifiedWord/>
      <trackRevisions>false</trackRevisions>
    </reviewItem>
    <reviewItem>
      <errorID>808312fe-106b-481c-8624-433c63166704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3F74341A</paraID>
      <start>0</start>
      <end>2</end>
      <status>unmodified</status>
      <modifiedWord/>
      <trackRevisions>false</trackRevisions>
    </reviewItem>
    <reviewItem>
      <errorID>927a0323-2629-4c69-9e63-c22eb9643383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376A1586</paraID>
      <start>0</start>
      <end>2</end>
      <status>unmodified</status>
      <modifiedWord/>
      <trackRevisions>false</trackRevisions>
    </reviewItem>
    <reviewItem>
      <errorID>ef641e6c-7813-4873-b9a0-bee4572d034a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7D4349C9</paraID>
      <start>0</start>
      <end>2</end>
      <status>unmodified</status>
      <modifiedWord/>
      <trackRevisions>false</trackRevisions>
    </reviewItem>
    <reviewItem>
      <errorID>8b1da1ec-2df7-45e2-9dc5-0253e7c74b16</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2F06EFB6</paraID>
      <start>0</start>
      <end>2</end>
      <status>unmodified</status>
      <modifiedWord/>
      <trackRevisions>false</trackRevisions>
    </reviewItem>
    <reviewItem>
      <errorID>712d0f7a-ae6e-4e51-9113-f3b771800bf0</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63318F46</paraID>
      <start>0</start>
      <end>2</end>
      <status>unmodified</status>
      <modifiedWord/>
      <trackRevisions>false</trackRevisions>
    </reviewItem>
    <reviewItem>
      <errorID>0454fd67-bb98-4d6f-9208-752b6faa7641</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52228BB1</paraID>
      <start>0</start>
      <end>3</end>
      <status>unmodified</status>
      <modifiedWord/>
      <trackRevisions>false</trackRevisions>
    </reviewItem>
    <reviewItem>
      <errorID>a149e548-98a3-4f04-908b-d1fca0ed0659</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58DF55DA</paraID>
      <start>0</start>
      <end>3</end>
      <status>unmodified</status>
      <modifiedWord/>
      <trackRevisions>false</trackRevisions>
    </reviewItem>
    <reviewItem>
      <errorID>e65e5093-acd6-41f8-951e-7d341cf2f29b</errorID>
      <errorWord>粘附</errorWord>
      <group>L1_Word</group>
      <groupName>字词问题</groupName>
      <ability>L2_Alias</ability>
      <abilityName>也作/曾用词</abilityName>
      <candidateList>
        <item>黏附</item>
      </candidateList>
      <explain>词汇[粘附]为不规范表述或旧称，其规范书面表述为[黏附]。</explain>
      <paraID> 8A0EC48</paraID>
      <start>39</start>
      <end>41</end>
      <status>unmodified</status>
      <modifiedWord/>
      <trackRevisions>false</trackRevisions>
    </reviewItem>
    <reviewItem>
      <errorID>b907147f-6a07-41d6-918b-6343a66dcad2</errorID>
      <errorWord>需</errorWord>
      <group>L1_Word</group>
      <groupName>字词问题</groupName>
      <ability>L2_Typo</ability>
      <abilityName>字词错误</abilityName>
      <candidateList>
        <item>需要</item>
      </candidateList>
      <explain>❶〈动〉应该有或必须有：我们～一支强大的科学技术队伍。❷〈名〉对事物的欲望或要求：从群众的～出发。</explain>
      <paraID> 8A0EC48</paraID>
      <start>45</start>
      <end>46</end>
      <status>unmodified</status>
      <modifiedWord/>
      <trackRevisions>false</trackRevisions>
    </reviewItem>
    <reviewItem>
      <errorID>23ec7fae-cc65-4b99-a359-46579b16fd80</errorID>
      <errorWord>无钮扣</errorWord>
      <group>L1_Word</group>
      <groupName>字词问题</groupName>
      <ability>L2_Alias</ability>
      <abilityName>也作/曾用词</abilityName>
      <candidateList>
        <item>无纽扣</item>
      </candidateList>
      <explain>词汇[无钮扣]为不规范表述或旧称，其规范书面表述为[无纽扣]。</explain>
      <paraID> CA670A7</paraID>
      <start>45</start>
      <end>48</end>
      <status>unmodified</status>
      <modifiedWord/>
      <trackRevisions>false</trackRevisions>
    </reviewItem>
    <reviewItem>
      <errorID>3f7a70db-1041-4b24-b793-6c3710997191</errorID>
      <errorWord>补钉</errorWord>
      <group>L1_Word</group>
      <groupName>字词问题</groupName>
      <ability>L2_Variant</ability>
      <abilityName>异形词</abilityName>
      <candidateList>
        <item>补丁</item>
      </candidateList>
      <explain>词汇[补钉]的规范词形写作[补丁]。</explain>
      <paraID> CA670A7</paraID>
      <start>64</start>
      <end>66</end>
      <status>unmodified</status>
      <modifiedWord/>
      <trackRevisions>false</trackRevisions>
    </reviewItem>
    <reviewItem>
      <errorID>b29bc357-cf49-4942-ac54-c37f9e8e5636</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1FB9A731</paraID>
      <start>0</start>
      <end>3</end>
      <status>unmodified</status>
      <modifiedWord/>
      <trackRevisions>false</trackRevisions>
    </reviewItem>
    <reviewItem>
      <errorID>542a3849-e42e-4b31-a282-666bfbf70cd8</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180A8C77</paraID>
      <start>0</start>
      <end>3</end>
      <status>unmodified</status>
      <modifiedWord/>
      <trackRevisions>false</trackRevisions>
    </reviewItem>
    <reviewItem>
      <errorID>e62d15b4-d3a8-4869-98e9-acbdd986b8e1</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FABA70E</paraID>
      <start>0</start>
      <end>3</end>
      <status>unmodified</status>
      <modifiedWord/>
      <trackRevisions>false</trackRevisions>
    </reviewItem>
    <reviewItem>
      <errorID>db309340-66a4-49e5-8b4a-d06aa5271114</errorID>
      <errorWord>婴儿中</errorWord>
      <group>L1_Word</group>
      <groupName>字词问题</groupName>
      <ability>L2_Typo</ability>
      <abilityName>字词错误</abilityName>
      <candidateList>
        <item>婴儿</item>
      </candidateList>
      <explain/>
      <paraID>15EB0B10</paraID>
      <start>0</start>
      <end>3</end>
      <status>unmodified</status>
      <modifiedWord/>
      <trackRevisions>false</trackRevisions>
    </reviewItem>
    <reviewItem>
      <errorID>97552614-fff7-40ae-bbf2-412ae3ace13f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2F3AE0D2</paraID>
      <start>0</start>
      <end>2</end>
      <status>unmodified</status>
      <modifiedWord/>
      <trackRevisions>false</trackRevisions>
    </reviewItem>
    <reviewItem>
      <errorID>a3bd9a4f-71b0-4024-a48e-f5868b1bfce3</errorID>
      <errorWord>收洗</errorWord>
      <group>L1_Word</group>
      <groupName>字词问题</groupName>
      <ability>L2_Typo</ability>
      <abilityName>字词错误</abilityName>
      <candidateList>
        <item>收</item>
      </candidateList>
      <explain/>
      <paraID>7BAFCC55</paraID>
      <start>73</start>
      <end>75</end>
      <status>unmodified</status>
      <modifiedWord/>
      <trackRevisions>false</trackRevisions>
    </reviewItem>
    <reviewItem>
      <errorID>7dfce185-8747-497f-845d-19111c6365a2</errorID>
      <errorWord>-</errorWord>
      <group>L1_Format</group>
      <groupName>格式问题</groupName>
      <ability>L2_HalfPunc</ability>
      <abilityName>全半角检查</abilityName>
      <candidateList>
        <item>－</item>
      </candidateList>
      <explain>文本全半角错误。</explain>
      <paraID>69A4549E</paraID>
      <start>15</start>
      <end>16</end>
      <status>unmodified</status>
      <modifiedWord/>
      <trackRevisions>false</trackRevisions>
    </reviewItem>
    <reviewItem>
      <errorID>0270021e-a92f-4086-8b19-262cdc8a76b5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4419F715</paraID>
      <start>0</start>
      <end>2</end>
      <status>unmodified</status>
      <modifiedWord/>
      <trackRevisions>false</trackRevisions>
    </reviewItem>
    <reviewItem>
      <errorID>f06febf4-f167-4c91-a1bb-b2bc4789a424</errorID>
      <errorWord>订</errorWord>
      <group>L1_Word</group>
      <groupName>字词问题</groupName>
      <ability>L2_Typo</ability>
      <abilityName>字词错误</abilityName>
      <candidateList>
        <item>订后</item>
      </candidateList>
      <explain/>
      <paraID>424B53BE</paraID>
      <start>10</start>
      <end>11</end>
      <status>unmodified</status>
      <modifiedWord/>
      <trackRevisions>false</trackRevisions>
    </reviewItem>
    <reviewItem>
      <errorID>e46caa71-0bd4-445c-9a3f-8f9aac3c84a9</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62520A68</paraID>
      <start>78</start>
      <end>79</end>
      <status>unmodified</status>
      <modifiedWord/>
      <trackRevisions>false</trackRevisions>
    </reviewItem>
    <reviewItem>
      <errorID>a4fc4a66-feac-42d1-8598-58527f4e9ed0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6E6214B5</paraID>
      <start>0</start>
      <end>2</end>
      <status>unmodified</status>
      <modifiedWord/>
      <trackRevisions>false</trackRevisions>
    </reviewItem>
    <reviewItem>
      <errorID>c066f6c8-ab3f-48d8-8cde-fcc33e1bad8d</errorID>
      <errorWord>单位签定的</errorWord>
      <group>L1_Word</group>
      <groupName>字词问题</groupName>
      <ability>L2_Typo</ability>
      <abilityName>字词错误</abilityName>
      <candidateList>
        <item>单位签订的</item>
      </candidateList>
      <explain/>
      <paraID>4A3D6C74</paraID>
      <start>76</start>
      <end>81</end>
      <status>unmodified</status>
      <modifiedWord/>
      <trackRevisions>false</trackRevisions>
    </reviewItem>
    <reviewItem>
      <errorID>f2fd0a92-a8cf-45ab-940a-cd802ed2863c</errorID>
      <errorWord>做</errorWord>
      <group>L1_Word</group>
      <groupName>字词问题</groupName>
      <ability>L2_Typo</ability>
      <abilityName>字词错误</abilityName>
      <candidateList>
        <item>作</item>
      </candidateList>
      <explain>存在发音相同字词的误用。</explain>
      <paraID>4A3D6C74</paraID>
      <start>92</start>
      <end>93</end>
      <status>unmodified</status>
      <modifiedWord/>
      <trackRevisions>false</trackRevisions>
    </reviewItem>
    <reviewItem>
      <errorID>eb85000c-d55f-46a0-9495-baeb368dfa92</errorID>
      <errorWord>其它</errorWord>
      <group>L1_Word</group>
      <groupName>字词问题</groupName>
      <ability>L2_Alias</ability>
      <abilityName>也作/曾用词</abilityName>
      <candidateList>
        <item>其他</item>
      </candidateList>
      <explain>词汇[其它]为不规范表述或旧称，其规范书面表述为[其他]。</explain>
      <paraID> D1563CD</paraID>
      <start>24</start>
      <end>26</end>
      <status>unmodified</status>
      <modifiedWord/>
      <trackRevisions>false</trackRevisions>
    </reviewItem>
    <reviewItem>
      <errorID>a43e619d-cece-4e74-b6af-b6f36268c59b</errorID>
      <errorWord>或是</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5110B62B</paraID>
      <start>8</start>
      <end>10</end>
      <status>unmodified</status>
      <modifiedWord/>
      <trackRevisions>false</trackRevisions>
    </reviewItem>
    <reviewItem>
      <errorID>636817c3-2d6f-4e17-988c-a87c7ff6ec60</errorID>
      <errorWord>响应</errorWord>
      <group>L1_Word</group>
      <groupName>字词问题</groupName>
      <ability>L2_Typo</ability>
      <abilityName>字词错误</abilityName>
      <candidateList>
        <item>相应</item>
      </candidateList>
      <explain>〈动〉互相呼应或照应；相适应：这篇文章前后不～｜环境改变了，工作方法也要～地改变。</explain>
      <paraID>  642A3A</paraID>
      <start>47</start>
      <end>49</end>
      <status>unmodified</status>
      <modifiedWord/>
      <trackRevisions>false</trackRevisions>
    </reviewItem>
    <reviewItem>
      <errorID>23f1b3fa-a081-4901-8e92-a3268d0b8248</errorID>
      <errorWord>响应</errorWord>
      <group>L1_Word</group>
      <groupName>字词问题</groupName>
      <ability>L2_Typo</ability>
      <abilityName>字词错误</abilityName>
      <candidateList>
        <item>相应</item>
      </candidateList>
      <explain>〈动〉互相呼应或照应；相适应：这篇文章前后不～｜环境改变了，工作方法也要～地改变。</explain>
      <paraID>1DB4B63F</paraID>
      <start>50</start>
      <end>52</end>
      <status>unmodified</status>
      <modifiedWord/>
      <trackRevisions>false</trackRevisions>
    </reviewItem>
    <reviewItem>
      <errorID>44316336-d6e2-4461-8366-34af22881817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387DA801</paraID>
      <start>0</start>
      <end>2</end>
      <status>unmodified</status>
      <modifiedWord/>
      <trackRevisions>false</trackRevisions>
    </reviewItem>
    <reviewItem>
      <errorID>acfe6e00-2547-49c7-bc8e-e365b560d0b0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47A2F03A</paraID>
      <start>0</start>
      <end>2</end>
      <status>unmodified</status>
      <modifiedWord/>
      <trackRevisions>false</trackRevisions>
    </reviewItem>
    <reviewItem>
      <errorID>96459aa0-7b68-4f0d-92d4-2926b04603ff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50E6ADF2</paraID>
      <start>0</start>
      <end>2</end>
      <status>unmodified</status>
      <modifiedWord/>
      <trackRevisions>false</trackRevisions>
    </reviewItem>
    <reviewItem>
      <errorID>f58ed2f4-559b-4f98-9e2f-e715ade603d9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3CAC04B1</paraID>
      <start>0</start>
      <end>2</end>
      <status>unmodified</status>
      <modifiedWord/>
      <trackRevisions>false</trackRevisions>
    </reviewItem>
    <reviewItem>
      <errorID>68033643-695b-409b-9fa7-f17409107859</errorID>
      <errorWord>应</errorWord>
      <group>L1_Word</group>
      <groupName>字词问题</groupName>
      <ability>L2_Typo</ability>
      <abilityName>字词错误</abilityName>
      <candidateList>
        <item>应的</item>
      </candidateList>
      <explain/>
      <paraID>3CAC04B1</paraID>
      <start>46</start>
      <end>47</end>
      <status>unmodified</status>
      <modifiedWord/>
      <trackRevisions>false</trackRevisions>
    </reviewItem>
    <reviewItem>
      <errorID>b9c9b1b9-460e-44ef-a285-de69a367f4c6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2E3CC3BB</paraID>
      <start>0</start>
      <end>2</end>
      <status>unmodified</status>
      <modifiedWord/>
      <trackRevisions>false</trackRevisions>
    </reviewItem>
    <reviewItem>
      <errorID>f7d63c01-62c7-4c2a-b986-f50939529875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6C2DB712</paraID>
      <start>0</start>
      <end>2</end>
      <status>unmodified</status>
      <modifiedWord/>
      <trackRevisions>false</trackRevisions>
    </reviewItem>
    <reviewItem>
      <errorID>0d3388e2-05b5-42a1-95db-b8e929be2880</errorID>
      <errorWord>开户银行帐号</errorWord>
      <group>L1_Word</group>
      <groupName>字词问题</groupName>
      <ability>L2_Alias</ability>
      <abilityName>也作/曾用词</abilityName>
      <candidateList>
        <item>开户银行账号</item>
      </candidateList>
      <explain>词汇[开户银行帐号]为不规范表述或旧称，其规范书面表述为[开户银行账号]。</explain>
      <paraID>3EB2FE15</paraID>
      <start>12</start>
      <end>18</end>
      <status>unmodified</status>
      <modifiedWord/>
      <trackRevisions>false</trackRevisions>
    </reviewItem>
    <reviewItem>
      <errorID>7f2a1e58-d582-4a78-a0a7-181c820a3ca1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753D8867</paraID>
      <start>0</start>
      <end>2</end>
      <status>unmodified</status>
      <modifiedWord/>
      <trackRevisions>false</trackRevisions>
    </reviewItem>
    <reviewItem>
      <errorID>fb112321-daa7-41df-82ed-074e40bf917c</errorID>
      <errorWord>分行</errorWord>
      <group>L1_Word</group>
      <groupName>字词问题</groupName>
      <ability>L2_Typo</ability>
      <abilityName>字词错误</abilityName>
      <candidateList>
        <item>分项</item>
      </candidateList>
      <explain>存在发音相近字词的误用。</explain>
      <paraID>77334629</paraID>
      <start>23</start>
      <end>25</end>
      <status>unmodified</status>
      <modifiedWord/>
      <trackRevisions>false</trackRevisions>
    </reviewItem>
    <reviewItem>
      <errorID>4d9f4879-e878-4518-97ea-ff87c8f392ba</errorID>
      <errorWord>股东大会</errorWord>
      <group>L1_Word</group>
      <groupName>字词问题</groupName>
      <ability>L2_Typo</ability>
      <abilityName>字词错误</abilityName>
      <candidateList>
        <item>股东会</item>
      </candidateList>
      <explain/>
      <paraID>79E45D47</paraID>
      <start>102</start>
      <end>106</end>
      <status>unmodified</status>
      <modifiedWord/>
      <trackRevisions>false</trackRevisions>
    </reviewItem>
    <reviewItem>
      <errorID>1186c5d2-c0b0-4d21-ab4b-0fca00931981</errorID>
      <errorWord>员</errorWord>
      <group>L1_Word</group>
      <groupName>字词问题</groupName>
      <ability>L2_Typo</ability>
      <abilityName>字词错误</abilityName>
      <candidateList>
        <item>员最</item>
      </candidateList>
      <explain/>
      <paraID>6E383128</paraID>
      <start>6</start>
      <end>7</end>
      <status>unmodified</status>
      <modifiedWord/>
      <trackRevisions>false</trackRevisions>
    </reviewItem>
    <reviewItem>
      <errorID>b63934a3-8b3d-49b3-906f-7c8c7357b63d</errorID>
      <errorWord>（</errorWord>
      <group>L1_Punc</group>
      <groupName>标点问题</groupName>
      <ability>L2_Punc</ability>
      <abilityName>标点符号检查</abilityName>
      <candidateList/>
      <explain/>
      <paraID>6E383128</paraID>
      <start>17</start>
      <end>18</end>
      <status>unmodified</status>
      <modifiedWord/>
      <trackRevisions>false</trackRevisions>
    </reviewItem>
    <reviewItem>
      <errorID>8161d8d1-59f5-4307-8f64-d4bf40220348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35B9F658</paraID>
      <start>0</start>
      <end>2</end>
      <status>unmodified</status>
      <modifiedWord/>
      <trackRevisions>false</trackRevisions>
    </reviewItem>
    <reviewItem>
      <errorID>b7cc143d-3bd0-40a8-8638-12fd72079b02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20E4C903</paraID>
      <start>0</start>
      <end>2</end>
      <status>unmodified</status>
      <modifiedWord/>
      <trackRevisions>false</trackRevisions>
    </reviewItem>
    <reviewItem>
      <errorID>eea64677-5aa4-4d9b-8fca-85cdc114e217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3F2EC48A</paraID>
      <start>0</start>
      <end>2</end>
      <status>unmodified</status>
      <modifiedWord/>
      <trackRevisions>false</trackRevisions>
    </reviewItem>
    <reviewItem>
      <errorID>bf66bb17-0d74-4222-b0b0-53c028b0eebf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570C21C4</paraID>
      <start>0</start>
      <end>2</end>
      <status>unmodified</status>
      <modifiedWord/>
      <trackRevisions>false</trackRevisions>
    </reviewItem>
    <reviewItem>
      <errorID>2e8697e6-6c3e-46cb-bb6d-b6d2e8cfa1f8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814164A</paraID>
      <start>0</start>
      <end>2</end>
      <status>unmodified</status>
      <modifiedWord/>
      <trackRevisions>false</trackRevisions>
    </reviewItem>
    <reviewItem>
      <errorID>0cb5d6fa-e063-44b5-b600-32160c63f39b</errorID>
      <errorWord>（</errorWord>
      <group>L1_Punc</group>
      <groupName>标点问题</groupName>
      <ability>L2_Punc</ability>
      <abilityName>标点符号检查</abilityName>
      <candidateList/>
      <explain>同一形式括号套用。</explain>
      <paraID>44B74144</paraID>
      <start>27</start>
      <end>28</end>
      <status>unmodified</status>
      <modifiedWord/>
      <trackRevisions>false</trackRevisions>
    </reviewItem>
    <reviewItem>
      <errorID>c2a9ea9e-49ec-4f54-8623-02529a0dcd6f</errorID>
      <errorWord>）</errorWord>
      <group>L1_Punc</group>
      <groupName>标点问题</groupName>
      <ability>L2_Punc</ability>
      <abilityName>标点符号检查</abilityName>
      <candidateList/>
      <explain>同一形式括号套用。</explain>
      <paraID>44B74144</paraID>
      <start>31</start>
      <end>32</end>
      <status>unmodified</status>
      <modifiedWord/>
      <trackRevisions>false</trackRevisions>
    </reviewItem>
    <reviewItem>
      <errorID>f7302c3c-9070-4a76-a1aa-d80f5569ca8d</errorID>
      <errorWord>，就</errorWord>
      <group>L1_Word</group>
      <groupName>字词问题</groupName>
      <ability>L2_Typo</ability>
      <abilityName>字词错误</abilityName>
      <candidateList>
        <item>，</item>
      </candidateList>
      <explain/>
      <paraID>5C07B17E</paraID>
      <start>99</start>
      <end>101</end>
      <status>unmodified</status>
      <modifiedWord/>
      <trackRevisions>false</trackRevisions>
    </reviewItem>
    <reviewItem>
      <errorID>d9ba2a39-24cd-40ac-8d32-1e522afe8181</errorID>
      <errorWord>:</errorWord>
      <group>L1_Format</group>
      <groupName>格式问题</groupName>
      <ability>L2_HalfPunc</ability>
      <abilityName>全半角检查</abilityName>
      <candidateList>
        <item>：</item>
      </candidateList>
      <explain>文本全半角错误。</explain>
      <paraID>3F1B1024</paraID>
      <start>13</start>
      <end>14</end>
      <status>unmodified</status>
      <modifiedWord/>
      <trackRevisions>false</trackRevisions>
    </reviewItem>
    <reviewItem>
      <errorID>c390e99e-a446-4c35-a86f-f0c80a2a456a</errorID>
      <errorWord>交纳</errorWord>
      <group>L1_Word</group>
      <groupName>字词问题</groupName>
      <ability>L2_Typo</ability>
      <abilityName>字词错误</abilityName>
      <candidateList>
        <item>缴纳</item>
      </candidateList>
      <explain>〈动〉交纳：～税款。</explain>
      <paraID>6F7AA59F</paraID>
      <start>5</start>
      <end>7</end>
      <status>unmodified</status>
      <modifiedWord/>
      <trackRevisions>false</trackRevisions>
    </reviewItem>
    <reviewItem>
      <errorID>6f9c2c21-821d-4796-8ecd-9c42b6a80235</errorID>
      <errorWord>属</errorWord>
      <group>L1_Word</group>
      <groupName>字词问题</groupName>
      <ability>L2_Typo</ability>
      <abilityName>字词错误</abilityName>
      <candidateList>
        <item>属于</item>
      </candidateList>
      <explain/>
      <paraID>  7F1BC2</paraID>
      <start>52</start>
      <end>53</end>
      <status>unmodified</status>
      <modifiedWord/>
      <trackRevisions>false</trackRevisions>
    </reviewItem>
    <reviewItem>
      <errorID>bda5e595-67bb-4a2c-b8ec-d7cbfc2225de</errorID>
      <errorWord>表</errorWord>
      <group>L1_Word</group>
      <groupName>字词问题</groupName>
      <ability>L2_Typo</ability>
      <abilityName>字词错误</abilityName>
      <candidateList>
        <item>表人</item>
      </candidateList>
      <explain/>
      <paraID>63A7A63F</paraID>
      <start>3</start>
      <end>4</end>
      <status>unmodified</status>
      <modifiedWord/>
      <trackRevisions>false</trackRevisions>
    </reviewItem>
    <reviewItem>
      <errorID>617d1fe9-8283-4d06-8e6c-b05016500e1f</errorID>
      <errorWord>:</errorWord>
      <group>L1_Format</group>
      <groupName>格式问题</groupName>
      <ability>L2_HalfPunc</ability>
      <abilityName>全半角检查</abilityName>
      <candidateList>
        <item>：</item>
      </candidateList>
      <explain>文本全半角错误。</explain>
      <paraID>63A7A63F</paraID>
      <start>12</start>
      <end>13</end>
      <status>unmodified</status>
      <modifiedWord/>
      <trackRevisions>false</trackRevisions>
    </reviewItem>
    <reviewItem>
      <errorID>a1cfc230-1c6d-4d5f-8563-18f4bce91182</errorID>
      <errorWord>（</errorWord>
      <group>L1_Punc</group>
      <groupName>标点问题</groupName>
      <ability>L2_Punc</ability>
      <abilityName>标点符号检查</abilityName>
      <candidateList/>
      <explain>同一形式括号套用。</explain>
      <paraID>30551347</paraID>
      <start>8</start>
      <end>9</end>
      <status>unmodified</status>
      <modifiedWord/>
      <trackRevisions>false</trackRevisions>
    </reviewItem>
    <reviewItem>
      <errorID>d16e900c-8e5e-4968-919f-a5103b4c0daa</errorID>
      <errorWord>）</errorWord>
      <group>L1_Punc</group>
      <groupName>标点问题</groupName>
      <ability>L2_Punc</ability>
      <abilityName>标点符号检查</abilityName>
      <candidateList/>
      <explain>同一形式括号套用。</explain>
      <paraID>30551347</paraID>
      <start>12</start>
      <end>13</end>
      <status>unmodified</status>
      <modifiedWord/>
      <trackRevisions>false</trackRevisions>
    </reviewItem>
    <reviewItem>
      <errorID>00ad1d92-2d5c-4a64-b594-bf07e46bff65</errorID>
      <errorWord>交纳</errorWord>
      <group>L1_Word</group>
      <groupName>字词问题</groupName>
      <ability>L2_Typo</ability>
      <abilityName>字词错误</abilityName>
      <candidateList>
        <item>缴纳</item>
      </candidateList>
      <explain>〈动〉交纳：～税款。</explain>
      <paraID>6B02BD7F</paraID>
      <start>5</start>
      <end>7</end>
      <status>unmodified</status>
      <modifiedWord/>
      <trackRevisions>false</trackRevisions>
    </reviewItem>
    <reviewItem>
      <errorID>0029bb2d-82a3-43bd-8a7c-88d85d5ec00e</errorID>
      <errorWord>属</errorWord>
      <group>L1_Word</group>
      <groupName>字词问题</groupName>
      <ability>L2_Typo</ability>
      <abilityName>字词错误</abilityName>
      <candidateList>
        <item>属于</item>
      </candidateList>
      <explain/>
      <paraID>462D3E27</paraID>
      <start>52</start>
      <end>53</end>
      <status>unmodified</status>
      <modifiedWord/>
      <trackRevisions>false</trackRevisions>
    </reviewItem>
    <reviewItem>
      <errorID>de270d5a-8ed0-4be3-9dd4-c109bd9fcb5a</errorID>
      <errorWord>所作的</errorWord>
      <group>L1_Word</group>
      <groupName>字词问题</groupName>
      <ability>L2_Typo</ability>
      <abilityName>字词错误</abilityName>
      <candidateList>
        <item>所做的</item>
      </candidateList>
      <explain/>
      <paraID> F058141</paraID>
      <start>49</start>
      <end>52</end>
      <status>unmodified</status>
      <modifiedWord/>
      <trackRevisions>false</trackRevisions>
    </reviewItem>
    <reviewItem>
      <errorID>c432fcb2-a340-4565-bcf7-3a55d4c86986</errorID>
      <errorWord>属</errorWord>
      <group>L1_Word</group>
      <groupName>字词问题</groupName>
      <ability>L2_Typo</ability>
      <abilityName>字词错误</abilityName>
      <candidateList>
        <item>属于</item>
      </candidateList>
      <explain/>
      <paraID>51F40419</paraID>
      <start>59</start>
      <end>60</end>
      <status>unmodified</status>
      <modifiedWord/>
      <trackRevisions>false</trackRevisions>
    </reviewItem>
    <reviewItem>
      <errorID>a11ac680-f42f-45f2-ab41-cf6e42bee5ee</errorID>
      <errorWord>的的</errorWord>
      <group>L1_Word</group>
      <groupName>字词问题</groupName>
      <ability>L2_Typo</ability>
      <abilityName>字词错误</abilityName>
      <candidateList>
        <item>的</item>
      </candidateList>
      <explain>置于形容词、名词后，用于修饰事物的形态。</explain>
      <paraID>51F40419</paraID>
      <start>76</start>
      <end>78</end>
      <status>unmodified</status>
      <modifiedWord/>
      <trackRevisions>false</trackRevisions>
    </reviewItem>
    <reviewItem>
      <errorID>0ddb74bd-3631-44cd-9e69-060047de0cbd</errorID>
      <errorWord>,</errorWord>
      <group>L1_Format</group>
      <groupName>格式问题</groupName>
      <ability>L2_HalfPunc</ability>
      <abilityName>全半角检查</abilityName>
      <candidateList>
        <item>，</item>
      </candidateList>
      <explain>文本全半角错误。</explain>
      <paraID>51F40419</paraID>
      <start>80</start>
      <end>81</end>
      <status>unmodified</status>
      <modifiedWord/>
      <trackRevisions>false</trackRevisions>
    </reviewItem>
    <reviewItem>
      <errorID>5fb45fd8-e77e-4649-b9ef-abc199a647d1</errorID>
      <errorWord>，</errorWord>
      <group>L1_Word</group>
      <groupName>字词问题</groupName>
      <ability>L2_Typo</ability>
      <abilityName>字词错误</abilityName>
      <candidateList>
        <item>，并</item>
      </candidateList>
      <explain/>
      <paraID>3D401DE7</paraID>
      <start>67</start>
      <end>68</end>
      <status>unmodified</status>
      <modifiedWord/>
      <trackRevisions>false</trackRevisions>
    </reviewItem>
    <reviewItem>
      <errorID>d48a692d-722f-491a-a04d-13e3898d6b2f</errorID>
      <errorWord>监察部</errorWord>
      <group>L1_Knowledge</group>
      <groupName>知识性问题</groupName>
      <ability>L2_Organization</ability>
      <abilityName>机构检查</abilityName>
      <candidateList>
        <item>国家监察委员会</item>
      </candidateList>
      <explain>2018年3月，中共中央印发了《深化党和国家机构改革方案》，将监察部的职责整合到新组建的国家监察委员会。不再保留监察部。</explain>
      <paraID>161F4179</paraID>
      <start>6</start>
      <end>9</end>
      <status>unmodified</status>
      <modifiedWord/>
      <trackRevisions>false</trackRevisions>
    </reviewItem>
    <reviewItem>
      <errorID>6fc6cf02-9a4c-4f85-a1ca-61e572dcb919</errorID>
      <errorWord>、或者</errorWord>
      <group>L1_Word</group>
      <groupName>字词问题</groupName>
      <ability>L2_Typo</ability>
      <abilityName>字词错误</abilityName>
      <candidateList>
        <item>，或者</item>
      </candidateList>
      <explain/>
      <paraID>79B59D2B</paraID>
      <start>32</start>
      <end>35</end>
      <status>unmodified</status>
      <modifiedWord/>
      <trackRevisions>false</trackRevisions>
    </reviewItem>
    <reviewItem>
      <errorID>6e38bda4-b4d4-4086-80a7-10d502120488</errorID>
      <errorWord>属</errorWord>
      <group>L1_Word</group>
      <groupName>字词问题</groupName>
      <ability>L2_Typo</ability>
      <abilityName>字词错误</abilityName>
      <candidateList>
        <item>属于</item>
      </candidateList>
      <explain/>
      <paraID>4C8F29C6</paraID>
      <start>48</start>
      <end>49</end>
      <status>unmodified</status>
      <modifiedWord/>
      <trackRevisions>false</trackRevisions>
    </reviewItem>
    <reviewItem>
      <errorID>250cb951-647e-4cf8-a910-62e306cd6ce9</errorID>
      <errorWord>属</errorWord>
      <group>L1_Word</group>
      <groupName>字词问题</groupName>
      <ability>L2_Typo</ability>
      <abilityName>字词错误</abilityName>
      <candidateList>
        <item>属于</item>
      </candidateList>
      <explain/>
      <paraID>3DDD4951</paraID>
      <start>52</start>
      <end>53</end>
      <status>unmodified</status>
      <modifiedWord/>
      <trackRevisions>false</trackRevisions>
    </reviewItem>
    <reviewItem>
      <errorID>fb304ab6-d649-4a8c-b3ba-1acefe3f27db</errorID>
      <errorWord>法律、法规</errorWord>
      <group>L1_Word</group>
      <groupName>字词问题</groupName>
      <ability>L2_Typo</ability>
      <abilityName>字词错误</abilityName>
      <candidateList>
        <item>法律法规</item>
      </candidateList>
      <explain/>
      <paraID>44502D9C</paraID>
      <start>9</start>
      <end>14</end>
      <status>unmodified</status>
      <modifiedWord/>
      <trackRevisions>false</trackRevisions>
    </reviewItem>
    <reviewItem>
      <errorID>fb2da4e0-3a15-4123-af09-93848eebc8da</errorID>
      <errorWord>利</errorWord>
      <group>L1_Word</group>
      <groupName>字词问题</groupName>
      <ability>L2_Typo</ability>
      <abilityName>字词错误</abilityName>
      <candidateList>
        <item>利于</item>
      </candidateList>
      <explain/>
      <paraID>4957B0EE</paraID>
      <start>68</start>
      <end>69</end>
      <status>unmodified</status>
      <modifiedWord/>
      <trackRevisions>false</trackRevisions>
    </reviewItem>
    <reviewItem>
      <errorID>951c3234-e10a-4de8-bf4b-d75fa28a015f</errorID>
      <errorWord>其它</errorWord>
      <group>L1_Word</group>
      <groupName>字词问题</groupName>
      <ability>L2_Alias</ability>
      <abilityName>也作/曾用词</abilityName>
      <candidateList>
        <item>其他</item>
      </candidateList>
      <explain>词汇[其它]为不规范表述或旧称，其规范书面表述为[其他]。</explain>
      <paraID>1ECA0F53</paraID>
      <start>53</start>
      <end>55</end>
      <status>unmodified</status>
      <modifiedWord/>
      <trackRevisions>false</trackRevisions>
    </reviewItem>
    <reviewItem>
      <errorID>2c19df80-60d6-44d1-afa4-7f7fb916e014</errorID>
      <errorWord>其它</errorWord>
      <group>L1_Word</group>
      <groupName>字词问题</groupName>
      <ability>L2_Alias</ability>
      <abilityName>也作/曾用词</abilityName>
      <candidateList>
        <item>其他</item>
      </candidateList>
      <explain>词汇[其它]为不规范表述或旧称，其规范书面表述为[其他]。</explain>
      <paraID>483FF68C</paraID>
      <start>21</start>
      <end>23</end>
      <status>unmodified</status>
      <modifiedWord/>
      <trackRevisions>false</trackRevisions>
    </reviewItem>
    <reviewItem>
      <errorID>cce2d57a-2eff-46a8-8be6-4ccee937aee1</errorID>
      <errorWord>监察部</errorWord>
      <group>L1_Knowledge</group>
      <groupName>知识性问题</groupName>
      <ability>L2_Organization</ability>
      <abilityName>机构检查</abilityName>
      <candidateList>
        <item>国家监察委员会</item>
      </candidateList>
      <explain>2018年3月，中共中央印发了《深化党和国家机构改革方案》，将监察部的职责整合到新组建的国家监察委员会。不再保留监察部。</explain>
      <paraID>483FF68C</paraID>
      <start>49</start>
      <end>52</end>
      <status>unmodified</status>
      <modifiedWord/>
      <trackRevisions>false</trackRevisions>
    </reviewItem>
    <reviewItem>
      <errorID>7142107a-8536-458c-ad6a-e33d5686dfc6</errorID>
      <errorWord>具体为止</errorWord>
      <group>L1_Word</group>
      <groupName>字词问题</groupName>
      <ability>L2_Typo</ability>
      <abilityName>字词错误</abilityName>
      <candidateList>
        <item>具体位置</item>
      </candidateList>
      <explain/>
      <paraID>435879E9</paraID>
      <start>149</start>
      <end>153</end>
      <status>unmodified</status>
      <modifiedWord/>
      <trackRevisions>false</trackRevisions>
    </reviewItem>
    <reviewItem>
      <errorID>2dd955c0-7773-421a-8223-bb8b3e0b0ad3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3449A8DA</paraID>
      <start>17</start>
      <end>20</end>
      <status>unmodified</status>
      <modifiedWord/>
      <trackRevisions>false</trackRevisions>
    </reviewItem>
    <reviewItem>
      <errorID>2dd955c0-7773-421a-8223-bb8b3e0b0ad3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523B9CA9</paraID>
      <start>17</start>
      <end>20</end>
      <status>unmodified</status>
      <modifiedWord/>
      <trackRevisions>false</trackRevisions>
    </reviewItem>
    <reviewItem>
      <errorID>1f5bbd60-198b-41a9-8ca1-73a0bd1fa939</errorID>
      <errorWord>做</errorWord>
      <group>L1_Word</group>
      <groupName>字词问题</groupName>
      <ability>L2_Typo</ability>
      <abilityName>字词错误</abilityName>
      <candidateList>
        <item>作</item>
      </candidateList>
      <explain>存在发音相同字词的误用。</explain>
      <paraID>7934393B</paraID>
      <start>11</start>
      <end>12</end>
      <status>unmodified</status>
      <modifiedWord/>
      <trackRevisions>false</trackRevisions>
    </reviewItem>
    <reviewItem>
      <errorID>f0a10da0-dbe0-469a-93d7-505285a8e9ae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5F6F3A4</paraID>
      <start>0</start>
      <end>2</end>
      <status>unmodified</status>
      <modifiedWord/>
      <trackRevisions>false</trackRevisions>
    </reviewItem>
    <reviewItem>
      <errorID>2cc1071d-1730-44d5-add3-e3d1d3413aff</errorID>
      <errorWord>【2011】300号</errorWord>
      <group>L1_Knowledge</group>
      <groupName>知识性问题</groupName>
      <ability>L2_Knowledge</ability>
      <abilityName>其他知识</abilityName>
      <candidateList>
        <item>〔2011〕300号</item>
      </candidateList>
      <explain>发文字号格式错误。</explain>
      <paraID> 5F6F3A4</paraID>
      <start>130</start>
      <end>140</end>
      <status>unmodified</status>
      <modifiedWord/>
      <trackRevisions>false</trackRevisions>
    </reviewItem>
    <reviewItem>
      <errorID>77272b1f-521a-455a-9191-fba99f9a0475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6DED8A28</paraID>
      <start>0</start>
      <end>2</end>
      <status>unmodified</status>
      <modifiedWord/>
      <trackRevisions>false</trackRevisions>
    </reviewItem>
    <reviewItem>
      <errorID>83bc5cbe-8480-4ca0-8ca9-53c25cd6c464</errorID>
      <errorWord>【2019】868号</errorWord>
      <group>L1_Knowledge</group>
      <groupName>知识性问题</groupName>
      <ability>L2_Knowledge</ability>
      <abilityName>其他知识</abilityName>
      <candidateList>
        <item>〔2019〕868号</item>
      </candidateList>
      <explain>发文字号格式错误。</explain>
      <paraID>6DED8A28</paraID>
      <start>52</start>
      <end>62</end>
      <status>unmodified</status>
      <modifiedWord/>
      <trackRevisions>false</trackRevisions>
    </reviewItem>
    <reviewItem>
      <errorID>86990a2a-25a2-4d8b-8e55-f8a17edccad0</errorID>
      <errorWord>(</errorWord>
      <group>L1_Format</group>
      <groupName>格式问题</groupName>
      <ability>L2_HalfPunc</ability>
      <abilityName>全半角检查</abilityName>
      <candidateList>
        <item>（</item>
      </candidateList>
      <explain>文本全半角错误。</explain>
      <paraID>6DED8A28</paraID>
      <start>64</start>
      <end>65</end>
      <status>unmodified</status>
      <modifiedWord/>
      <trackRevisions>false</trackRevisions>
    </reviewItem>
    <reviewItem>
      <errorID>56c8ae43-feca-497f-bfec-d38709b46a0e</errorID>
      <errorWord>)</errorWord>
      <group>L1_Format</group>
      <groupName>格式问题</groupName>
      <ability>L2_HalfPunc</ability>
      <abilityName>全半角检查</abilityName>
      <candidateList>
        <item>）</item>
      </candidateList>
      <explain>文本全半角错误。</explain>
      <paraID>6DED8A28</paraID>
      <start>66</start>
      <end>67</end>
      <status>unmodified</status>
      <modifiedWord/>
      <trackRevisions>false</trackRevisions>
    </reviewItem>
    <reviewItem>
      <errorID>1e86af3a-4af2-42ad-b2bb-14803a564fea</errorID>
      <errorWord>(</errorWord>
      <group>L1_Format</group>
      <groupName>格式问题</groupName>
      <ability>L2_HalfPunc</ability>
      <abilityName>全半角检查</abilityName>
      <candidateList>
        <item>（</item>
      </candidateList>
      <explain>文本全半角错误。</explain>
      <paraID>6DED8A28</paraID>
      <start>86</start>
      <end>87</end>
      <status>unmodified</status>
      <modifiedWord/>
      <trackRevisions>false</trackRevisions>
    </reviewItem>
    <reviewItem>
      <errorID>95da17d8-a4d5-4dd9-9f3f-96bd9fc9f9f1</errorID>
      <errorWord>)</errorWord>
      <group>L1_Format</group>
      <groupName>格式问题</groupName>
      <ability>L2_HalfPunc</ability>
      <abilityName>全半角检查</abilityName>
      <candidateList>
        <item>）</item>
      </candidateList>
      <explain>文本全半角错误。</explain>
      <paraID>6DED8A28</paraID>
      <start>88</start>
      <end>89</end>
      <status>unmodified</status>
      <modifiedWord/>
      <trackRevisions>false</trackRevisions>
    </reviewItem>
    <reviewItem>
      <errorID>1cb09af7-44c3-4a5a-81eb-1c0d03bb36a5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4CDA077B</paraID>
      <start>4</start>
      <end>6</end>
      <status>unmodified</status>
      <modifiedWord/>
      <trackRevisions>false</trackRevisions>
    </reviewItem>
    <reviewItem>
      <errorID>b05488f9-0656-4d1f-8f35-477f8f0cf3e6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635DE9B3</paraID>
      <start>0</start>
      <end>2</end>
      <status>unmodified</status>
      <modifiedWord/>
      <trackRevisions>false</trackRevisions>
    </reviewItem>
    <reviewItem>
      <errorID>83c288b7-faf2-472b-a525-2b040af8c40a</errorID>
      <errorWord>政府采购法</errorWord>
      <group>L1_Knowledge</group>
      <groupName>知识性问题</groupName>
      <ability>L2_Knowledge</ability>
      <abilityName>其他知识</abilityName>
      <candidateList>
        <item>中华人民共和国政府采购法</item>
      </candidateList>
      <explain>当前法律法规名称使用简称，请注意是否应当使用全称。</explain>
      <paraID>67E4B7CF</paraID>
      <start>192</start>
      <end>197</end>
      <status>unmodified</status>
      <modifiedWord/>
      <trackRevisions>false</trackRevisions>
    </reviewItem>
    <reviewItem>
      <errorID>318fdc3d-0819-416f-80bc-2307d95224f1</errorID>
      <errorWord>情</errorWord>
      <group>L1_Word</group>
      <groupName>字词问题</groupName>
      <ability>L2_Typo</ability>
      <abilityName>字词错误</abilityName>
      <candidateList>
        <item>情况</item>
      </candidateList>
      <explain>〈名〉❶情形：思想～｜工作～｜～特殊。❷指军事上的变化，泛指事情的变化、动向：这两天前线没有什么～｜他俩的关系最近又有了新的～。</explain>
      <paraID>4C6C698C</paraID>
      <start>144</start>
      <end>145</end>
      <status>unmodified</status>
      <modifiedWord/>
      <trackRevisions>false</trackRevisions>
    </reviewItem>
    <reviewItem>
      <errorID>911143a7-0b39-40c2-8575-302f85c6339c</errorID>
      <errorWord>(</errorWord>
      <group>L1_Format</group>
      <groupName>格式问题</groupName>
      <ability>L2_HalfPunc</ability>
      <abilityName>全半角检查</abilityName>
      <candidateList>
        <item>（</item>
      </candidateList>
      <explain>文本全半角错误。</explain>
      <paraID>682D85E2</paraID>
      <start>4</start>
      <end>5</end>
      <status>unmodified</status>
      <modifiedWord/>
      <trackRevisions>false</trackRevisions>
    </reviewItem>
    <reviewItem>
      <errorID>2af5d724-20e2-423d-b1fc-a055d175a172</errorID>
      <errorWord>)</errorWord>
      <group>L1_Format</group>
      <groupName>格式问题</groupName>
      <ability>L2_HalfPunc</ability>
      <abilityName>全半角检查</abilityName>
      <candidateList>
        <item>）</item>
      </candidateList>
      <explain>文本全半角错误。</explain>
      <paraID>682D85E2</paraID>
      <start>7</start>
      <end>8</end>
      <status>unmodified</status>
      <modifiedWord/>
      <trackRevisions>false</trackRevisions>
    </reviewItem>
    <reviewItem>
      <errorID>b9d69584-1af5-4f63-92fd-3f0c3adee483</errorID>
      <errorWord>(</errorWord>
      <group>L1_Format</group>
      <groupName>格式问题</groupName>
      <ability>L2_HalfPunc</ability>
      <abilityName>全半角检查</abilityName>
      <candidateList>
        <item>（</item>
      </candidateList>
      <explain>文本全半角错误。</explain>
      <paraID>6DC33108</paraID>
      <start>47</start>
      <end>48</end>
      <status>unmodified</status>
      <modifiedWord/>
      <trackRevisions>false</trackRevisions>
    </reviewItem>
    <reviewItem>
      <errorID>08ae52c0-d272-4aae-ae20-bd216c3e5d1c</errorID>
      <errorWord>)</errorWord>
      <group>L1_Format</group>
      <groupName>格式问题</groupName>
      <ability>L2_HalfPunc</ability>
      <abilityName>全半角检查</abilityName>
      <candidateList>
        <item>）</item>
      </candidateList>
      <explain>文本全半角错误。</explain>
      <paraID>6DC33108</paraID>
      <start>60</start>
      <end>61</end>
      <status>unmodified</status>
      <modifiedWord/>
      <trackRevisions>false</trackRevisions>
    </reviewItem>
    <reviewItem>
      <errorID>ea47c2d3-e0a1-4a1d-a255-2ba12305ddaa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6DBB0A29</paraID>
      <start>0</start>
      <end>2</end>
      <status>unmodified</status>
      <modifiedWord/>
      <trackRevisions>false</trackRevisions>
    </reviewItem>
    <reviewItem>
      <errorID>c873bc6c-c5fd-4009-a397-b1572a6d4914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25633924</paraID>
      <start>0</start>
      <end>2</end>
      <status>unmodified</status>
      <modifiedWord/>
      <trackRevisions>false</trackRevisions>
    </reviewItem>
    <reviewItem>
      <errorID>132a9df9-edac-4b35-b0fe-bdcaddf5854b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45F6D862</paraID>
      <start>0</start>
      <end>2</end>
      <status>unmodified</status>
      <modifiedWord/>
      <trackRevisions>false</trackRevisions>
    </reviewItem>
    <reviewItem>
      <errorID>df688798-3372-4060-ba31-b1dc8061a502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655CDC36</paraID>
      <start>0</start>
      <end>2</end>
      <status>unmodified</status>
      <modifiedWord/>
      <trackRevisions>false</trackRevisions>
    </reviewItem>
    <reviewItem>
      <errorID>de1d8b42-33e5-4148-8073-f38644a2b1f9</errorID>
      <errorWord>用于与</errorWord>
      <group>L1_Word</group>
      <groupName>字词问题</groupName>
      <ability>L2_Typo</ability>
      <abilityName>字词错误</abilityName>
      <candidateList>
        <item>用于</item>
      </candidateList>
      <explain/>
      <paraID>655CDC36</paraID>
      <start>21</start>
      <end>24</end>
      <status>unmodified</status>
      <modifiedWord/>
      <trackRevisions>false</trackRevisions>
    </reviewItem>
    <reviewItem>
      <errorID>a0edfb66-42cc-4f72-bc6f-99395fc27b12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6F7F6B6C</paraID>
      <start>0</start>
      <end>2</end>
      <status>unmodified</status>
      <modifiedWord/>
      <trackRevisions>false</trackRevisions>
    </reviewItem>
    <reviewItem>
      <errorID>e8e11b5b-c270-46d6-8428-716a83ee4eba</errorID>
      <errorWord>接触到</errorWord>
      <group>L1_Word</group>
      <groupName>字词问题</groupName>
      <ability>L2_Typo</ability>
      <abilityName>字词错误</abilityName>
      <candidateList>
        <item>接触</item>
      </candidateList>
      <explain/>
      <paraID>6F7F6B6C</paraID>
      <start>37</start>
      <end>40</end>
      <status>unmodified</status>
      <modifiedWord/>
      <trackRevisions>false</trackRevisions>
    </reviewItem>
    <reviewItem>
      <errorID>b490224e-ac40-4dbc-b9b3-b8b0d0e60e7e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71A53681</paraID>
      <start>0</start>
      <end>2</end>
      <status>unmodified</status>
      <modifiedWord/>
      <trackRevisions>false</trackRevisions>
    </reviewItem>
    <reviewItem>
      <errorID>d508be18-bd7f-4c5e-a7f5-c81262173ba0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75C83BF3</paraID>
      <start>0</start>
      <end>2</end>
      <status>unmodified</status>
      <modifiedWord/>
      <trackRevisions>false</trackRevisions>
    </reviewItem>
    <reviewItem>
      <errorID>99506b10-149c-4235-8b02-4d4a2fac7483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751BE941</paraID>
      <start>0</start>
      <end>2</end>
      <status>unmodified</status>
      <modifiedWord/>
      <trackRevisions>false</trackRevisions>
    </reviewItem>
    <reviewItem>
      <errorID>9fa57809-c11f-430c-8625-2fd150d95e49</errorID>
      <errorWord>１</errorWord>
      <group>L1_Format</group>
      <groupName>格式问题</groupName>
      <ability>L2_HalfPunc</ability>
      <abilityName>全半角检查</abilityName>
      <candidateList>
        <item>1</item>
      </candidateList>
      <explain>文本全半角错误。</explain>
      <paraID>57CE26C4</paraID>
      <start>0</start>
      <end>1</end>
      <status>unmodified</status>
      <modifiedWord/>
      <trackRevisions>false</trackRevisions>
    </reviewItem>
    <reviewItem>
      <errorID>98428a25-79a9-438f-bc08-a19e5c37e16d</errorID>
      <errorWord>号</errorWord>
      <group>L1_Word</group>
      <groupName>字词问题</groupName>
      <ability>L2_Typo</ability>
      <abilityName>字词错误</abilityName>
      <candidateList>
        <item/>
      </candidateList>
      <explain/>
      <paraID>57CE26C4</paraID>
      <start>15</start>
      <end>16</end>
      <status>unmodified</status>
      <modifiedWord/>
      <trackRevisions>false</trackRevisions>
    </reviewItem>
    <reviewItem>
      <errorID>f5888a3d-bf53-4d4e-a195-d17681309dab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4FCF0339</paraID>
      <start>0</start>
      <end>2</end>
      <status>unmodified</status>
      <modifiedWord/>
      <trackRevisions>false</trackRevisions>
    </reviewItem>
    <reviewItem>
      <errorID>30bca8dd-f249-4e73-99a4-b29f7a6af479</errorID>
      <errorWord>交通部</errorWord>
      <group>L1_Knowledge</group>
      <groupName>知识性问题</groupName>
      <ability>L2_Knowledge</ability>
      <abilityName>其他知识</abilityName>
      <candidateList>
        <item>交通运输部</item>
      </candidateList>
      <explain/>
      <paraID>4FCF0339</paraID>
      <start>33</start>
      <end>36</end>
      <status>unmodified</status>
      <modifiedWord/>
      <trackRevisions>false</trackRevisions>
    </reviewItem>
    <reviewItem>
      <errorID>74274af5-f649-4574-9762-ffd4c2180376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2F4C64B7</paraID>
      <start>0</start>
      <end>2</end>
      <status>unmodified</status>
      <modifiedWord/>
      <trackRevisions>false</trackRevisions>
    </reviewItem>
    <reviewItem>
      <errorID>0de8c05a-25f6-4e15-a66d-a94f66b95848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56D1D182</paraID>
      <start>0</start>
      <end>2</end>
      <status>unmodified</status>
      <modifiedWord/>
      <trackRevisions>false</trackRevisions>
    </reviewItem>
    <reviewItem>
      <errorID>aa873983-946c-4d5f-a595-016ee5b091f9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3671BF97</paraID>
      <start>0</start>
      <end>2</end>
      <status>unmodified</status>
      <modifiedWord/>
      <trackRevisions>false</trackRevisions>
    </reviewItem>
    <reviewItem>
      <errorID>6713ee9f-bba4-4dbf-8ebf-ba462a110551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5D70D260</paraID>
      <start>0</start>
      <end>2</end>
      <status>unmodified</status>
      <modifiedWord/>
      <trackRevisions>false</trackRevisions>
    </reviewItem>
    <reviewItem>
      <errorID>90428224-242a-48eb-964e-adf79ca9eb05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A680B4C</paraID>
      <start>0</start>
      <end>2</end>
      <status>unmodified</status>
      <modifiedWord/>
      <trackRevisions>false</trackRevisions>
    </reviewItem>
    <reviewItem>
      <errorID>3c49e328-4673-4908-9da9-81bb40c10068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73D9EA83</paraID>
      <start>0</start>
      <end>2</end>
      <status>unmodified</status>
      <modifiedWord/>
      <trackRevisions>false</trackRevisions>
    </reviewItem>
    <reviewItem>
      <errorID>e1655ebd-6626-4287-a37a-501d62edbc56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4FA18875</paraID>
      <start>0</start>
      <end>2</end>
      <status>unmodified</status>
      <modifiedWord/>
      <trackRevisions>false</trackRevisions>
    </reviewItem>
    <reviewItem>
      <errorID>fd4a96ef-7205-44e8-afb6-0145ccc88ec2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7573C578</paraID>
      <start>0</start>
      <end>2</end>
      <status>unmodified</status>
      <modifiedWord/>
      <trackRevisions>false</trackRevisions>
    </reviewItem>
    <reviewItem>
      <errorID>dbfdbb87-d376-4cf1-bd46-b174cd7b3cfc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6A194CBB</paraID>
      <start>0</start>
      <end>2</end>
      <status>unmodified</status>
      <modifiedWord/>
      <trackRevisions>false</trackRevisions>
    </reviewItem>
    <reviewItem>
      <errorID>96d1c98b-d7ff-437a-8baf-1336083c5d83</errorID>
      <errorWord>，</errorWord>
      <group>L1_Word</group>
      <groupName>字词问题</groupName>
      <ability>L2_Typo</ability>
      <abilityName>字词错误</abilityName>
      <candidateList>
        <item>，并</item>
      </candidateList>
      <explain/>
      <paraID>6A194CBB</paraID>
      <start>28</start>
      <end>29</end>
      <status>unmodified</status>
      <modifiedWord/>
      <trackRevisions>false</trackRevisions>
    </reviewItem>
    <reviewItem>
      <errorID>e9fbbbd2-e175-4b2a-9057-e4881696c23e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6D8771AB</paraID>
      <start>0</start>
      <end>2</end>
      <status>unmodified</status>
      <modifiedWord/>
      <trackRevisions>false</trackRevisions>
    </reviewItem>
    <reviewItem>
      <errorID>097c3c1e-0cbb-49a4-9281-799b69f943dd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3A65C76A</paraID>
      <start>0</start>
      <end>2</end>
      <status>unmodified</status>
      <modifiedWord/>
      <trackRevisions>false</trackRevisions>
    </reviewItem>
    <reviewItem>
      <errorID>63f731e1-8470-412d-be80-19977397e406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4B6BE6AF</paraID>
      <start>0</start>
      <end>2</end>
      <status>unmodified</status>
      <modifiedWord/>
      <trackRevisions>false</trackRevisions>
    </reviewItem>
    <reviewItem>
      <errorID>b39098e7-265a-4960-82e8-e335094d57a8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5BBFE27</paraID>
      <start>0</start>
      <end>2</end>
      <status>unmodified</status>
      <modifiedWord/>
      <trackRevisions>false</trackRevisions>
    </reviewItem>
    <reviewItem>
      <errorID>272873a5-65a0-4c40-b3f9-2d7845810ddb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43C05A76</paraID>
      <start>0</start>
      <end>2</end>
      <status>unmodified</status>
      <modifiedWord/>
      <trackRevisions>false</trackRevisions>
    </reviewItem>
    <reviewItem>
      <errorID>c68eb4b5-ad35-4b65-8961-df75edfcd451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17C58E5C</paraID>
      <start>0</start>
      <end>2</end>
      <status>unmodified</status>
      <modifiedWord/>
      <trackRevisions>false</trackRevisions>
    </reviewItem>
    <reviewItem>
      <errorID>ddabb6d9-4a69-4bd4-9134-381d1f5a5c36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34E6C820</paraID>
      <start>0</start>
      <end>2</end>
      <status>unmodified</status>
      <modifiedWord/>
      <trackRevisions>false</trackRevisions>
    </reviewItem>
    <reviewItem>
      <errorID>2864642c-37f8-4cda-94c9-5624bff2b7ef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52E45774</paraID>
      <start>0</start>
      <end>2</end>
      <status>unmodified</status>
      <modifiedWord/>
      <trackRevisions>false</trackRevisions>
    </reviewItem>
    <reviewItem>
      <errorID>7517187b-2133-4a83-b6d1-f5c41fd08b9e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442B7DB</paraID>
      <start>0</start>
      <end>2</end>
      <status>unmodified</status>
      <modifiedWord/>
      <trackRevisions>false</trackRevisions>
    </reviewItem>
    <reviewItem>
      <errorID>46efa81c-4f43-4182-9e26-adea52d08fb2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3D20CA31</paraID>
      <start>0</start>
      <end>2</end>
      <status>unmodified</status>
      <modifiedWord/>
      <trackRevisions>false</trackRevisions>
    </reviewItem>
    <reviewItem>
      <errorID>1d3d7c1f-153f-486c-a7da-28a8f237cee6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B5BB225</paraID>
      <start>0</start>
      <end>2</end>
      <status>unmodified</status>
      <modifiedWord/>
      <trackRevisions>false</trackRevisions>
    </reviewItem>
    <reviewItem>
      <errorID>1789e45a-5d06-44a0-954a-ef357577ac87</errorID>
      <errorWord>不得泄漏</errorWord>
      <group>L1_Word</group>
      <groupName>字词问题</groupName>
      <ability>L2_Alias</ability>
      <abilityName>也作/曾用词</abilityName>
      <candidateList>
        <item>不得泄露</item>
      </candidateList>
      <explain>词汇[不得泄漏]为不规范表述或旧称，其规范书面表述为[不得泄露]。</explain>
      <paraID> B5BB225</paraID>
      <start>59</start>
      <end>63</end>
      <status>unmodified</status>
      <modifiedWord/>
      <trackRevisions>false</trackRevisions>
    </reviewItem>
    <reviewItem>
      <errorID>2e7ecf70-26ea-4da9-828b-d3eddd2f16ac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7632EA04</paraID>
      <start>0</start>
      <end>2</end>
      <status>unmodified</status>
      <modifiedWord/>
      <trackRevisions>false</trackRevisions>
    </reviewItem>
    <reviewItem>
      <errorID>e349349e-0bcf-4570-b05a-269359f94dea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7E6D706F</paraID>
      <start>0</start>
      <end>2</end>
      <status>unmodified</status>
      <modifiedWord/>
      <trackRevisions>false</trackRevisions>
    </reviewItem>
    <reviewItem>
      <errorID>beae01d4-7bd3-4567-b52a-704811785bf7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AE82338</paraID>
      <start>0</start>
      <end>2</end>
      <status>unmodified</status>
      <modifiedWord/>
      <trackRevisions>false</trackRevisions>
    </reviewItem>
    <reviewItem>
      <errorID>b5ce43fe-bacc-4986-9aa4-6f652bb3b03b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5530C1</paraID>
      <start>0</start>
      <end>2</end>
      <status>unmodified</status>
      <modifiedWord/>
      <trackRevisions>false</trackRevisions>
    </reviewItem>
    <reviewItem>
      <errorID>5cddae25-63e0-43bc-8a14-e728558bf501</errorID>
      <errorWord>:</errorWord>
      <group>L1_Format</group>
      <groupName>格式问题</groupName>
      <ability>L2_HalfPunc</ability>
      <abilityName>全半角检查</abilityName>
      <candidateList>
        <item>：</item>
      </candidateList>
      <explain>文本全半角错误。</explain>
      <paraID>  5530C1</paraID>
      <start>25</start>
      <end>26</end>
      <status>unmodified</status>
      <modifiedWord/>
      <trackRevisions>false</trackRevisions>
    </reviewItem>
    <reviewItem>
      <errorID>533401ad-e349-4f28-ad32-aade55c278e1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315420A8</paraID>
      <start>0</start>
      <end>2</end>
      <status>unmodified</status>
      <modifiedWord/>
      <trackRevisions>false</trackRevisions>
    </reviewItem>
    <reviewItem>
      <errorID>b99c9956-9414-4c95-9898-9cd2a55efeff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5464D905</paraID>
      <start>0</start>
      <end>2</end>
      <status>unmodified</status>
      <modifiedWord/>
      <trackRevisions>false</trackRevisions>
    </reviewItem>
    <reviewItem>
      <errorID>65e5b1a6-8058-4cce-8f63-eed5e4ae90f4</errorID>
      <errorWord>号</errorWord>
      <group>L1_Word</group>
      <groupName>字词问题</groupName>
      <ability>L2_Typo</ability>
      <abilityName>字词错误</abilityName>
      <candidateList>
        <item/>
      </candidateList>
      <explain/>
      <paraID>5464D905</paraID>
      <start>18</start>
      <end>19</end>
      <status>unmodified</status>
      <modifiedWord/>
      <trackRevisions>false</trackRevisions>
    </reviewItem>
    <reviewItem>
      <errorID>6206ba8b-6a84-42b7-ba6b-1fc480b045b6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441FBC9A</paraID>
      <start>0</start>
      <end>2</end>
      <status>unmodified</status>
      <modifiedWord/>
      <trackRevisions>false</trackRevisions>
    </reviewItem>
    <reviewItem>
      <errorID>af27ed94-95f1-427b-bdd3-b916d3454510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5F85325D</paraID>
      <start>0</start>
      <end>2</end>
      <status>unmodified</status>
      <modifiedWord/>
      <trackRevisions>false</trackRevisions>
    </reviewItem>
    <reviewItem>
      <errorID>e40c09f6-aabf-46ff-bc42-a0693bec3c9c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740F3810</paraID>
      <start>0</start>
      <end>2</end>
      <status>unmodified</status>
      <modifiedWord/>
      <trackRevisions>false</trackRevisions>
    </reviewItem>
    <reviewItem>
      <errorID>08f9d48e-d863-4cd6-addf-82b08ddd512d</errorID>
      <errorWord>１</errorWord>
      <group>L1_Format</group>
      <groupName>格式问题</groupName>
      <ability>L2_HalfPunc</ability>
      <abilityName>全半角检查</abilityName>
      <candidateList>
        <item>1</item>
      </candidateList>
      <explain>文本全半角错误。</explain>
      <paraID>3B09D30C</paraID>
      <start>0</start>
      <end>1</end>
      <status>unmodified</status>
      <modifiedWord/>
      <trackRevisions>false</trackRevisions>
    </reviewItem>
    <reviewItem>
      <errorID>77ec9e41-38af-4163-8c0c-a2ae6277f28f</errorID>
      <errorWord>号</errorWord>
      <group>L1_Word</group>
      <groupName>字词问题</groupName>
      <ability>L2_Typo</ability>
      <abilityName>字词错误</abilityName>
      <candidateList>
        <item/>
      </candidateList>
      <explain/>
      <paraID>3B09D30C</paraID>
      <start>21</start>
      <end>22</end>
      <status>unmodified</status>
      <modifiedWord/>
      <trackRevisions>false</trackRevisions>
    </reviewItem>
    <reviewItem>
      <errorID>07b9046c-5f1f-4808-b407-837eedb2657a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55B3159B</paraID>
      <start>0</start>
      <end>2</end>
      <status>unmodified</status>
      <modifiedWord/>
      <trackRevisions>false</trackRevisions>
    </reviewItem>
    <reviewItem>
      <errorID>89b5385b-ed0f-45be-9617-6447aab48093</errorID>
      <errorWord>１</errorWord>
      <group>L1_Format</group>
      <groupName>格式问题</groupName>
      <ability>L2_HalfPunc</ability>
      <abilityName>全半角检查</abilityName>
      <candidateList>
        <item>1</item>
      </candidateList>
      <explain>文本全半角错误。</explain>
      <paraID>20F52C25</paraID>
      <start>0</start>
      <end>1</end>
      <status>unmodified</status>
      <modifiedWord/>
      <trackRevisions>false</trackRevisions>
    </reviewItem>
    <reviewItem>
      <errorID>3cf74e85-a66d-449b-9cf9-9acdd1e2ec32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386A5775</paraID>
      <start>0</start>
      <end>2</end>
      <status>unmodified</status>
      <modifiedWord/>
      <trackRevisions>false</trackRevisions>
    </reviewItem>
    <reviewItem>
      <errorID>b7d70a39-1269-46be-b259-eac21a5b34a3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5E4568A3</paraID>
      <start>0</start>
      <end>2</end>
      <status>unmodified</status>
      <modifiedWord/>
      <trackRevisions>false</trackRevisions>
    </reviewItem>
    <reviewItem>
      <errorID>e824b706-6793-451e-a273-193dc74b37b6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58C9629</paraID>
      <start>0</start>
      <end>2</end>
      <status>unmodified</status>
      <modifiedWord/>
      <trackRevisions>false</trackRevisions>
    </reviewItem>
    <reviewItem>
      <errorID>df24dae2-b93d-4b17-9fde-f39bcaaec2c3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E4FAE44</paraID>
      <start>0</start>
      <end>2</end>
      <status>unmodified</status>
      <modifiedWord/>
      <trackRevisions>false</trackRevisions>
    </reviewItem>
    <reviewItem>
      <errorID>96dc232a-5042-43f8-9b8b-ca6ad2732990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15A4083</paraID>
      <start>0</start>
      <end>2</end>
      <status>unmodified</status>
      <modifiedWord/>
      <trackRevisions>false</trackRevisions>
    </reviewItem>
    <reviewItem>
      <errorID>c80d0e19-d42f-4435-bcf2-e62e18c96587</errorID>
      <errorWord>人民币帐号</errorWord>
      <group>L1_Word</group>
      <groupName>字词问题</groupName>
      <ability>L2_Alias</ability>
      <abilityName>也作/曾用词</abilityName>
      <candidateList>
        <item>人民币账号</item>
      </candidateList>
      <explain>词汇[人民币帐号]为不规范表述或旧称，其规范书面表述为[人民币账号]。</explain>
      <paraID> C0707DE</paraID>
      <start>0</start>
      <end>5</end>
      <status>unmodified</status>
      <modifiedWord/>
      <trackRevisions>false</trackRevisions>
    </reviewItem>
    <reviewItem>
      <errorID>d74d5faa-8777-4793-8dd5-29e93280f727</errorID>
      <errorWord>人民币帐号</errorWord>
      <group>L1_Word</group>
      <groupName>字词问题</groupName>
      <ability>L2_Alias</ability>
      <abilityName>也作/曾用词</abilityName>
      <candidateList>
        <item>人民币账号</item>
      </candidateList>
      <explain>词汇[人民币帐号]为不规范表述或旧称，其规范书面表述为[人民币账号]。</explain>
      <paraID> C0707DE</paraID>
      <start>32</start>
      <end>37</end>
      <status>unmodified</status>
      <modifiedWord/>
      <trackRevisions>false</trackRevisions>
    </reviewItem>
    <reviewItem>
      <errorID>7f7f1fea-3e3a-474f-a89f-cbd072220463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CBD7CAD</paraID>
      <start>0</start>
      <end>2</end>
      <status>unmodified</status>
      <modifiedWord/>
      <trackRevisions>false</trackRevisions>
    </reviewItem>
    <reviewItem>
      <errorID>727de433-3fde-4c1c-b129-ac3b3f1ffa4d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5C64C280</paraID>
      <start>18</start>
      <end>21</end>
      <status>unmodified</status>
      <modifiedWord/>
      <trackRevisions>false</trackRevisions>
    </reviewItem>
    <reviewItem>
      <errorID>44fa5d08-5bd1-4134-9362-69273291a465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2086978C</paraID>
      <start>0</start>
      <end>2</end>
      <status>unmodified</status>
      <modifiedWord/>
      <trackRevisions>false</trackRevisions>
    </reviewItem>
    <reviewItem>
      <errorID>033ed977-e12d-410f-91f0-94ebc60432c7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78C87A11</paraID>
      <start>43</start>
      <end>46</end>
      <status>unmodified</status>
      <modifiedWord/>
      <trackRevisions>false</trackRevisions>
    </reviewItem>
    <reviewItem>
      <errorID>ad37aba6-f270-49e0-990d-167f737faf99</errorID>
      <errorWord>本包</errorWord>
      <group>L1_Word</group>
      <groupName>字词问题</groupName>
      <ability>L2_Typo</ability>
      <abilityName>字词错误</abilityName>
      <candidateList>
        <item>本标</item>
      </candidateList>
      <explain/>
      <paraID>4B27ABB2</paraID>
      <start>127</start>
      <end>129</end>
      <status>unmodified</status>
      <modifiedWord/>
      <trackRevisions>false</trackRevisions>
    </reviewItem>
    <reviewItem>
      <errorID>d7135867-bc38-4840-a722-617ea6d8eafa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6A1D0749</paraID>
      <start>0</start>
      <end>2</end>
      <status>unmodified</status>
      <modifiedWord/>
      <trackRevisions>false</trackRevisions>
    </reviewItem>
    <reviewItem>
      <errorID>cedaa08f-ba85-406f-9eab-8d6e27ea3057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3ACAFEE1</paraID>
      <start>0</start>
      <end>2</end>
      <status>unmodified</status>
      <modifiedWord/>
      <trackRevisions>false</trackRevisions>
    </reviewItem>
    <reviewItem>
      <errorID>3cff8d63-b90e-4a8d-943b-01987c4df920</errorID>
      <errorWord>、</errorWord>
      <group>L1_Word</group>
      <groupName>字词问题</groupName>
      <ability>L2_Typo</ability>
      <abilityName>字词错误</abilityName>
      <candidateList>
        <item>、具</item>
      </candidateList>
      <explain/>
      <paraID>18A0E30B</paraID>
      <start>1</start>
      <end>2</end>
      <status>unmodified</status>
      <modifiedWord/>
      <trackRevisions>false</trackRevisions>
    </reviewItem>
    <reviewItem>
      <errorID>de09724b-e558-4b25-88e7-918b8d7a021b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6F32E6A6</paraID>
      <start>0</start>
      <end>2</end>
      <status>unmodified</status>
      <modifiedWord/>
      <trackRevisions>false</trackRevisions>
    </reviewItem>
    <reviewItem>
      <errorID>75ba05bf-cf6a-483e-84d3-094371ade3b7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EC75D5A</paraID>
      <start>0</start>
      <end>2</end>
      <status>unmodified</status>
      <modifiedWord/>
      <trackRevisions>false</trackRevisions>
    </reviewItem>
    <reviewItem>
      <errorID>5ab8e8cf-fe46-41c9-a87c-9fdcb65154bb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115500AB</paraID>
      <start>0</start>
      <end>2</end>
      <status>unmodified</status>
      <modifiedWord/>
      <trackRevisions>false</trackRevisions>
    </reviewItem>
    <reviewItem>
      <errorID>7928ff3e-e325-447c-bcbb-1116203977ed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50751BA</paraID>
      <start>0</start>
      <end>2</end>
      <status>unmodified</status>
      <modifiedWord/>
      <trackRevisions>false</trackRevisions>
    </reviewItem>
    <reviewItem>
      <errorID>8efc4a4b-7dc2-49bf-a75a-43f0eb601dc0</errorID>
      <errorWord>成</errorWord>
      <group>L1_Word</group>
      <groupName>字词问题</groupName>
      <ability>L2_Typo</ability>
      <abilityName>字词错误</abilityName>
      <candidateList>
        <item>成为</item>
      </candidateList>
      <explain>〈动〉变成：～先进工作者。</explain>
      <paraID> 4D7097E</paraID>
      <start>19</start>
      <end>20</end>
      <status>unmodified</status>
      <modifiedWord/>
      <trackRevisions>false</trackRevisions>
    </reviewItem>
    <reviewItem>
      <errorID>e148b3f8-ea06-498f-a214-03e15bf04d3f</errorID>
      <errorWord>各方中</errorWord>
      <group>L1_Word</group>
      <groupName>字词问题</groupName>
      <ability>L2_Typo</ability>
      <abilityName>字词错误</abilityName>
      <candidateList>
        <item>各方</item>
      </candidateList>
      <explain/>
      <paraID>1FDD1563</paraID>
      <start>78</start>
      <end>81</end>
      <status>unmodified</status>
      <modifiedWord/>
      <trackRevisions>false</trackRevisions>
    </reviewItem>
    <reviewItem>
      <errorID>e5081789-e842-409e-b7da-81c0c421981f</errorID>
      <errorWord>具</errorWord>
      <group>L1_Word</group>
      <groupName>字词问题</groupName>
      <ability>L2_Typo</ability>
      <abilityName>字词错误</abilityName>
      <candidateList>
        <item>具有</item>
      </candidateList>
      <explain>〈动〉有（多用于抽象事物）：～信心｜～伟大的意义。</explain>
      <paraID>7F8A2CFC</paraID>
      <start>29</start>
      <end>30</end>
      <status>unmodified</status>
      <modifiedWord/>
      <trackRevisions>false</trackRevisions>
    </reviewItem>
    <reviewItem>
      <errorID>7ebc71b6-edbd-4874-bd15-fb10f876d256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45D91C7F</paraID>
      <start>0</start>
      <end>2</end>
      <status>unmodified</status>
      <modifiedWord/>
      <trackRevisions>false</trackRevisions>
    </reviewItem>
    <reviewItem>
      <errorID>617e835f-5bd4-41bc-ab0b-745f21bb2da9</errorID>
      <errorWord>[2006]90号</errorWord>
      <group>L1_Knowledge</group>
      <groupName>知识性问题</groupName>
      <ability>L2_Knowledge</ability>
      <abilityName>其他知识</abilityName>
      <candidateList>
        <item>〔2006〕90号</item>
      </candidateList>
      <explain>发文字号格式错误。</explain>
      <paraID>352710AD</paraID>
      <start>77</start>
      <end>86</end>
      <status>unmodified</status>
      <modifiedWord/>
      <trackRevisions>false</trackRevisions>
    </reviewItem>
    <reviewItem>
      <errorID>be814fe9-8506-4524-833e-d4019b3e027d</errorID>
      <errorWord>/）</errorWord>
      <group>L1_Punc</group>
      <groupName>标点问题</groupName>
      <ability>L2_Punc</ability>
      <abilityName>标点符号检查</abilityName>
      <candidateList>
        <item>）</item>
      </candidateList>
      <explain/>
      <paraID>36B77CD6</paraID>
      <start>156</start>
      <end>158</end>
      <status>unmodified</status>
      <modifiedWord/>
      <trackRevisions>false</trackRevisions>
    </reviewItem>
    <reviewItem>
      <errorID>213c491a-c44a-418c-8dc6-fe448033f971</errorID>
      <errorWord>电动工程</errorWord>
      <group>L1_Knowledge</group>
      <groupName>知识性问题</groupName>
      <ability>L2_Term</ability>
      <abilityName>专业术语</abilityName>
      <candidateList>
        <item>电动工具</item>
      </candidateList>
      <explain/>
      <paraID>16A518C9</paraID>
      <start>84</start>
      <end>88</end>
      <status>unmodified</status>
      <modifiedWord/>
      <trackRevisions>false</trackRevisions>
    </reviewItem>
    <reviewItem>
      <errorID>a0cbf495-7fdc-474e-b5a8-48650955dcf5</errorID>
      <errorWord>&lt;</errorWord>
      <group>L1_Format</group>
      <groupName>格式问题</groupName>
      <ability>L2_HalfPunc</ability>
      <abilityName>全半角检查</abilityName>
      <candidateList>
        <item>〈</item>
      </candidateList>
      <explain>文本全半角错误。</explain>
      <paraID>56B49715</paraID>
      <start>109</start>
      <end>110</end>
      <status>unmodified</status>
      <modifiedWord/>
      <trackRevisions>false</trackRevisions>
    </reviewItem>
    <reviewItem>
      <errorID>028578bc-363d-4e6f-bca2-b2bba8e86f63</errorID>
      <errorWord>&gt;的通知》</errorWord>
      <group>L1_Punc</group>
      <groupName>标点问题</groupName>
      <ability>L2_Punc</ability>
      <abilityName>标点符号检查</abilityName>
      <candidateList>
        <item>〉的通知》</item>
      </candidateList>
      <explain/>
      <paraID>56B49715</paraID>
      <start>132</start>
      <end>137</end>
      <status>unmodified</status>
      <modifiedWord/>
      <trackRevisions>false</trackRevisions>
    </reviewItem>
    <reviewItem>
      <errorID>99ed6b42-2a7a-49f9-8af6-c10f5be4ea5c</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A410EF6</paraID>
      <start>0</start>
      <end>2</end>
      <status>unmodified</status>
      <modifiedWord/>
      <trackRevisions>false</trackRevisions>
    </reviewItem>
    <reviewItem>
      <errorID>840a7d79-3e08-4c9f-bd39-3f2958978962</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5FA4CADF</paraID>
      <start>0</start>
      <end>2</end>
      <status>unmodified</status>
      <modifiedWord/>
      <trackRevisions>false</trackRevisions>
    </reviewItem>
    <reviewItem>
      <errorID>f844032c-c260-4797-90db-cbb1efebe75e</errorID>
      <errorWord>在有</errorWord>
      <group>L1_Word</group>
      <groupName>字词问题</groupName>
      <ability>L2_Typo</ability>
      <abilityName>字词错误</abilityName>
      <candidateList>
        <item>在</item>
      </candidateList>
      <explain>❶〈动〉存在；生存：精神永～｜留得青山～，不怕没柴烧｜父母都～。❷〈动〉表示人或事物的位置：我今天晚上不～厂里｜你的钢笔～桌子上呢。❸〈动〉留在：～职｜～位。❹〈动〉参加（某团体）；属于（某团体）：～党｜～组织。❺〈动〉在于；决定于：事～人为｜学习好，主要～自己努力。❻“在”和“所”连用，表示强调，下面多连“不”：～所不辞｜～所不惜｜～所不计｜～所难免。❼〈介〉表示时间、处所、范围、条件等：事情发生～去年｜～礼堂开会｜这件事～方式上还可以研究｜～他的帮助下，我取得了较好的成绩。❽〈副〉正在：风～刮，雨～下｜姐姐～做功课。</explain>
      <paraID>1E7830EA</paraID>
      <start>6</start>
      <end>8</end>
      <status>unmodified</status>
      <modifiedWord/>
      <trackRevisions>false</trackRevisions>
    </reviewItem>
    <reviewItem>
      <errorID>2ede1001-7007-4ca6-bc16-44370b71828b</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DEE81BA</paraID>
      <start>0</start>
      <end>3</end>
      <status>unmodified</status>
      <modifiedWord/>
      <trackRevisions>false</trackRevisions>
    </reviewItem>
    <reviewItem>
      <errorID>b3781c92-c87b-442a-a03f-51ebe4c515bb</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62E0BCA4</paraID>
      <start>0</start>
      <end>3</end>
      <status>unmodified</status>
      <modifiedWord/>
      <trackRevisions>false</trackRevisions>
    </reviewItem>
    <reviewItem>
      <errorID>a0ed2c47-f1e3-4f08-baa1-04e1e5df90a8</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577A9D67</paraID>
      <start>0</start>
      <end>3</end>
      <status>unmodified</status>
      <modifiedWord/>
      <trackRevisions>false</trackRevisions>
    </reviewItem>
    <reviewItem>
      <errorID>d6287797-9a6c-4263-a88b-5013cd8babf5</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705C192C</paraID>
      <start>0</start>
      <end>3</end>
      <status>unmodified</status>
      <modifiedWord/>
      <trackRevisions>false</trackRevisions>
    </reviewItem>
    <reviewItem>
      <errorID>2cffa09a-5e97-4e51-a682-e856034ec833</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774CC943</paraID>
      <start>0</start>
      <end>3</end>
      <status>unmodified</status>
      <modifiedWord/>
      <trackRevisions>false</trackRevisions>
    </reviewItem>
    <reviewItem>
      <errorID>756eb678-beee-409c-b5bc-e9036868efec</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68AC58D9</paraID>
      <start>0</start>
      <end>3</end>
      <status>unmodified</status>
      <modifiedWord/>
      <trackRevisions>false</trackRevisions>
    </reviewItem>
    <reviewItem>
      <errorID>fa82c06c-05c0-414e-8540-ba1cc482fded</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4CDE7F23</paraID>
      <start>0</start>
      <end>3</end>
      <status>unmodified</status>
      <modifiedWord/>
      <trackRevisions>false</trackRevisions>
    </reviewItem>
    <reviewItem>
      <errorID>054e9558-e1ff-40f2-8a23-bc7d0a18fee9</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7EF6110C</paraID>
      <start>0</start>
      <end>3</end>
      <status>unmodified</status>
      <modifiedWord/>
      <trackRevisions>false</trackRevisions>
    </reviewItem>
    <reviewItem>
      <errorID>5d92825a-4573-4816-98db-3af26875a85a</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2C3A07A9</paraID>
      <start>0</start>
      <end>3</end>
      <status>unmodified</status>
      <modifiedWord/>
      <trackRevisions>false</trackRevisions>
    </reviewItem>
    <reviewItem>
      <errorID>cd07d02b-562b-4dfe-bd24-76faac06af14</errorID>
      <errorWord>章的对</errorWord>
      <group>L1_Sensitive</group>
      <groupName>敏感问题</groupName>
      <ability>L2_Sensitive</ability>
      <abilityName>敏感内容</abilityName>
      <candidateList/>
      <explain>【敏感内容】句中涉及敏感性内容的违规表述，请注意甄别。</explain>
      <paraID>2E30FCC5</paraID>
      <start>60</start>
      <end>63</end>
      <status>unmodified</status>
      <modifiedWord/>
      <trackRevisions>false</trackRevisions>
    </reviewItem>
    <reviewItem>
      <errorID>ebc1a6ab-8081-489e-be7a-11ce72446b25</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410C449</paraID>
      <start>0</start>
      <end>3</end>
      <status>unmodified</status>
      <modifiedWord/>
      <trackRevisions>false</trackRevisions>
    </reviewItem>
    <reviewItem>
      <errorID>c612d851-8745-4cd3-8c07-54e6999f0e54</errorID>
      <errorWord>围</errorWord>
      <group>L1_Word</group>
      <groupName>字词问题</groupName>
      <ability>L2_Typo</ability>
      <abilityName>字词错误</abilityName>
      <candidateList>
        <item>围内</item>
      </candidateList>
      <explain/>
      <paraID>4590C403</paraID>
      <start>68</start>
      <end>69</end>
      <status>unmodified</status>
      <modifiedWord/>
      <trackRevisions>false</trackRevisions>
    </reviewItem>
    <reviewItem>
      <errorID>9cbee2e0-3593-4137-87f5-2548b57d83e0</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5DBC80A1</paraID>
      <start>0</start>
      <end>3</end>
      <status>unmodified</status>
      <modifiedWord/>
      <trackRevisions>false</trackRevisions>
    </reviewItem>
    <reviewItem>
      <errorID>aa48b4ac-aa13-4b2a-b262-2559faeafd97</errorID>
      <errorWord>21．</errorWord>
      <group>L1_Format</group>
      <groupName>格式问题</groupName>
      <ability>L2_Ordinal</ability>
      <abilityName>序号格式</abilityName>
      <candidateList>
        <item>21.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4955F587</paraID>
      <start>0</start>
      <end>3</end>
      <status>unmodified</status>
      <modifiedWord/>
      <trackRevisions>false</trackRevisions>
    </reviewItem>
    <reviewItem>
      <errorID>79baab23-389c-443d-9c2d-e0f6bf322ef4</errorID>
      <errorWord>22．</errorWord>
      <group>L1_Format</group>
      <groupName>格式问题</groupName>
      <ability>L2_Ordinal</ability>
      <abilityName>序号格式</abilityName>
      <candidateList>
        <item>22.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334FFEDF</paraID>
      <start>0</start>
      <end>3</end>
      <status>unmodified</status>
      <modifiedWord/>
      <trackRevisions>false</trackRevisions>
    </reviewItem>
    <reviewItem>
      <errorID>76171bc4-ace5-492c-92c1-b7d0f7afbac2</errorID>
      <errorWord>23．</errorWord>
      <group>L1_Format</group>
      <groupName>格式问题</groupName>
      <ability>L2_Ordinal</ability>
      <abilityName>序号格式</abilityName>
      <candidateList>
        <item>23.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E73DF49</paraID>
      <start>0</start>
      <end>3</end>
      <status>unmodified</status>
      <modifiedWord/>
      <trackRevisions>false</trackRevisions>
    </reviewItem>
    <reviewItem>
      <errorID>af9c7a15-6020-4ce7-88b4-f9a3e955ed14</errorID>
      <errorWord>作必要</errorWord>
      <group>L1_Word</group>
      <groupName>字词问题</groupName>
      <ability>L2_Typo</ability>
      <abilityName>字词错误</abilityName>
      <candidateList>
        <item>做必要</item>
      </candidateList>
      <explain/>
      <paraID>3C155C9C</paraID>
      <start>12</start>
      <end>15</end>
      <status>unmodified</status>
      <modifiedWord/>
      <trackRevisions>false</trackRevisions>
    </reviewItem>
    <reviewItem>
      <errorID>227cb190-9ffc-446a-ae44-dbd096dc238c</errorID>
      <errorWord>24．</errorWord>
      <group>L1_Format</group>
      <groupName>格式问题</groupName>
      <ability>L2_Ordinal</ability>
      <abilityName>序号格式</abilityName>
      <candidateList>
        <item>24.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24ADBF4A</paraID>
      <start>0</start>
      <end>3</end>
      <status>unmodified</status>
      <modifiedWord/>
      <trackRevisions>false</trackRevisions>
    </reviewItem>
    <reviewItem>
      <errorID>71ae142f-38b8-45a2-9b56-137fbde0fae7</errorID>
      <errorWord>25．</errorWord>
      <group>L1_Format</group>
      <groupName>格式问题</groupName>
      <ability>L2_Ordinal</ability>
      <abilityName>序号格式</abilityName>
      <candidateList>
        <item>25.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36B7B56A</paraID>
      <start>0</start>
      <end>3</end>
      <status>unmodified</status>
      <modifiedWord/>
      <trackRevisions>false</trackRevisions>
    </reviewItem>
    <reviewItem>
      <errorID>d8f0e8a5-de25-444c-9289-9a34ea41e9c4</errorID>
      <errorWord>（</errorWord>
      <group>L1_Word</group>
      <groupName>字词问题</groupName>
      <ability>L2_Typo</ability>
      <abilityName>字词错误</abilityName>
      <candidateList>
        <item>（加</item>
      </candidateList>
      <explain/>
      <paraID>3C261CA8</paraID>
      <start>33</start>
      <end>34</end>
      <status>unmodified</status>
      <modifiedWord/>
      <trackRevisions>false</trackRevisions>
    </reviewItem>
    <reviewItem>
      <errorID>8f28dd51-0d7f-4b67-9e38-510353df8c69</errorID>
      <errorWord>27．</errorWord>
      <group>L1_Format</group>
      <groupName>格式问题</groupName>
      <ability>L2_Ordinal</ability>
      <abilityName>序号格式</abilityName>
      <candidateList>
        <item>27.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C3C4906</paraID>
      <start>0</start>
      <end>3</end>
      <status>unmodified</status>
      <modifiedWord/>
      <trackRevisions>false</trackRevisions>
    </reviewItem>
    <reviewItem>
      <errorID>47f5e2f4-e1fc-4381-a958-4dbd893f3530</errorID>
      <errorWord>29．</errorWord>
      <group>L1_Format</group>
      <groupName>格式问题</groupName>
      <ability>L2_Ordinal</ability>
      <abilityName>序号格式</abilityName>
      <candidateList>
        <item>29.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45C540B2</paraID>
      <start>0</start>
      <end>3</end>
      <status>unmodified</status>
      <modifiedWord/>
      <trackRevisions>false</trackRevisions>
    </reviewItem>
    <reviewItem>
      <errorID>f77060dd-530e-4835-9427-ade0467632b9</errorID>
      <errorWord>30．</errorWord>
      <group>L1_Format</group>
      <groupName>格式问题</groupName>
      <ability>L2_Ordinal</ability>
      <abilityName>序号格式</abilityName>
      <candidateList>
        <item>30.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6F3ED869</paraID>
      <start>0</start>
      <end>3</end>
      <status>unmodified</status>
      <modifiedWord/>
      <trackRevisions>false</trackRevisions>
    </reviewItem>
    <reviewItem>
      <errorID>e14811e8-0ce9-4209-a97f-52b37a3470f1</errorID>
      <errorWord>必须的</errorWord>
      <group>L1_Word</group>
      <groupName>字词问题</groupName>
      <ability>L2_Alias</ability>
      <abilityName>也作/曾用词</abilityName>
      <candidateList>
        <item>必需的</item>
      </candidateList>
      <explain>词汇[必须的]为不规范表述或旧称，其规范书面表述为[必需的]。</explain>
      <paraID>1D5656B0</paraID>
      <start>8</start>
      <end>11</end>
      <status>unmodified</status>
      <modifiedWord/>
      <trackRevisions>false</trackRevisions>
    </reviewItem>
    <reviewItem>
      <errorID>74e791ab-1845-477f-8a0f-d22817d54a4b</errorID>
      <errorWord>31．</errorWord>
      <group>L1_Format</group>
      <groupName>格式问题</groupName>
      <ability>L2_Ordinal</ability>
      <abilityName>序号格式</abilityName>
      <candidateList>
        <item>31.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6336D9E5</paraID>
      <start>0</start>
      <end>3</end>
      <status>unmodified</status>
      <modifiedWord/>
      <trackRevisions>false</trackRevisions>
    </reviewItem>
    <reviewItem>
      <errorID>3540dc2e-dbf6-4777-9a38-1cb813745b40</errorID>
      <errorWord>32．</errorWord>
      <group>L1_Format</group>
      <groupName>格式问题</groupName>
      <ability>L2_Ordinal</ability>
      <abilityName>序号格式</abilityName>
      <candidateList>
        <item>32.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24613C35</paraID>
      <start>0</start>
      <end>3</end>
      <status>unmodified</status>
      <modifiedWord/>
      <trackRevisions>false</trackRevisions>
    </reviewItem>
    <reviewItem>
      <errorID>38a52c1c-bca7-4c39-a662-5636e4ef5bd6</errorID>
      <errorWord>资格性</errorWord>
      <group>L1_Word</group>
      <groupName>字词问题</groupName>
      <ability>L2_Typo</ability>
      <abilityName>字词错误</abilityName>
      <candidateList>
        <item>资格</item>
      </candidateList>
      <explain/>
      <paraID>414F7A3F</paraID>
      <start>24</start>
      <end>27</end>
      <status>unmodified</status>
      <modifiedWord/>
      <trackRevisions>false</trackRevisions>
    </reviewItem>
    <reviewItem>
      <errorID>bf0cacd6-9cb4-4c59-b899-160fb8097381</errorID>
      <errorWord>:</errorWord>
      <group>L1_Format</group>
      <groupName>格式问题</groupName>
      <ability>L2_HalfPunc</ability>
      <abilityName>全半角检查</abilityName>
      <candidateList>
        <item>：</item>
      </candidateList>
      <explain>文本全半角错误。</explain>
      <paraID>3AE1A6D0</paraID>
      <start>22</start>
      <end>23</end>
      <status>unmodified</status>
      <modifiedWord/>
      <trackRevisions>false</trackRevisions>
    </reviewItem>
    <reviewItem>
      <errorID>011d8938-cdb3-42fb-b474-bab762a09ef8</errorID>
      <errorWord>属</errorWord>
      <group>L1_Word</group>
      <groupName>字词问题</groupName>
      <ability>L2_Typo</ability>
      <abilityName>字词错误</abilityName>
      <candidateList>
        <item>属于</item>
      </candidateList>
      <explain/>
      <paraID>43D25C68</paraID>
      <start>53</start>
      <end>54</end>
      <status>unmodified</status>
      <modifiedWord/>
      <trackRevisions>false</trackRevisions>
    </reviewItem>
    <reviewItem>
      <errorID>e56b1f36-202c-4633-ae8f-7fe7cf7a677d</errorID>
      <errorWord>法律、法规</errorWord>
      <group>L1_Word</group>
      <groupName>字词问题</groupName>
      <ability>L2_Typo</ability>
      <abilityName>字词错误</abilityName>
      <candidateList>
        <item>法律法规</item>
      </candidateList>
      <explain/>
      <paraID>4209BD4D</paraID>
      <start>13</start>
      <end>18</end>
      <status>unmodified</status>
      <modifiedWord/>
      <trackRevisions>false</trackRevisions>
    </reviewItem>
    <reviewItem>
      <errorID>d7dc34f3-6667-4531-b6b3-a4c90f012455</errorID>
      <errorWord>33．</errorWord>
      <group>L1_Format</group>
      <groupName>格式问题</groupName>
      <ability>L2_Ordinal</ability>
      <abilityName>序号格式</abilityName>
      <candidateList>
        <item>33.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1CD49129</paraID>
      <start>0</start>
      <end>3</end>
      <status>unmodified</status>
      <modifiedWord/>
      <trackRevisions>false</trackRevisions>
    </reviewItem>
    <reviewItem>
      <errorID>d0cc4fe2-001e-46db-8d67-22306ac5dc86</errorID>
      <errorWord>34．</errorWord>
      <group>L1_Format</group>
      <groupName>格式问题</groupName>
      <ability>L2_Ordinal</ability>
      <abilityName>序号格式</abilityName>
      <candidateList>
        <item>34.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3F3A37E1</paraID>
      <start>0</start>
      <end>3</end>
      <status>unmodified</status>
      <modifiedWord/>
      <trackRevisions>false</trackRevisions>
    </reviewItem>
    <reviewItem>
      <errorID>e521fe6a-f714-4c1c-8124-cf5be890f917</errorID>
      <errorWord>款</errorWord>
      <group>L1_Word</group>
      <groupName>字词问题</groupName>
      <ability>L2_Typo</ability>
      <abilityName>字词错误</abilityName>
      <candidateList>
        <item>款第</item>
      </candidateList>
      <explain/>
      <paraID>1A375613</paraID>
      <start>41</start>
      <end>42</end>
      <status>unmodified</status>
      <modifiedWord/>
      <trackRevisions>false</trackRevisions>
    </reviewItem>
    <reviewItem>
      <errorID>608a7669-75c5-4bf9-8ab6-519244a0cf6f</errorID>
      <errorWord>35．</errorWord>
      <group>L1_Format</group>
      <groupName>格式问题</groupName>
      <ability>L2_Ordinal</ability>
      <abilityName>序号格式</abilityName>
      <candidateList>
        <item>35.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57EDCECC</paraID>
      <start>0</start>
      <end>3</end>
      <status>unmodified</status>
      <modifiedWord/>
      <trackRevisions>false</trackRevisions>
    </reviewItem>
    <reviewItem>
      <errorID>f2dd81a8-8f64-41e9-a71c-bcf565864d43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59235547</paraID>
      <start>21</start>
      <end>24</end>
      <status>unmodified</status>
      <modifiedWord/>
      <trackRevisions>false</trackRevisions>
    </reviewItem>
    <reviewItem>
      <errorID>87afbe45-2b20-4e5a-a380-1909891cccd5</errorID>
      <errorWord>法律、法规</errorWord>
      <group>L1_Word</group>
      <groupName>字词问题</groupName>
      <ability>L2_Typo</ability>
      <abilityName>字词错误</abilityName>
      <candidateList>
        <item>法律法规</item>
      </candidateList>
      <explain/>
      <paraID>59235547</paraID>
      <start>71</start>
      <end>76</end>
      <status>unmodified</status>
      <modifiedWord/>
      <trackRevisions>false</trackRevisions>
    </reviewItem>
    <reviewItem>
      <errorID>3a4fa419-32a9-4078-8427-a9306b2df82d</errorID>
      <errorWord>37．</errorWord>
      <group>L1_Format</group>
      <groupName>格式问题</groupName>
      <ability>L2_Ordinal</ability>
      <abilityName>序号格式</abilityName>
      <candidateList>
        <item>37.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44ADA493</paraID>
      <start>0</start>
      <end>3</end>
      <status>unmodified</status>
      <modifiedWord/>
      <trackRevisions>false</trackRevisions>
    </reviewItem>
    <reviewItem>
      <errorID>da592844-fabd-4ab6-b9fa-96ca34e0d207</errorID>
      <errorWord>38．</errorWord>
      <group>L1_Format</group>
      <groupName>格式问题</groupName>
      <ability>L2_Ordinal</ability>
      <abilityName>序号格式</abilityName>
      <candidateList>
        <item>38.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53561268</paraID>
      <start>0</start>
      <end>3</end>
      <status>unmodified</status>
      <modifiedWord/>
      <trackRevisions>false</trackRevisions>
    </reviewItem>
    <reviewItem>
      <errorID>248c9c51-9f61-41ae-b87e-450868612ea3</errorID>
      <errorWord>39．</errorWord>
      <group>L1_Format</group>
      <groupName>格式问题</groupName>
      <ability>L2_Ordinal</ability>
      <abilityName>序号格式</abilityName>
      <candidateList>
        <item>39.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534ABE76</paraID>
      <start>0</start>
      <end>3</end>
      <status>unmodified</status>
      <modifiedWord/>
      <trackRevisions>false</trackRevisions>
    </reviewItem>
    <reviewItem>
      <errorID>bef41055-d8ea-4f2e-86a2-911166de1c0a</errorID>
      <errorWord>40．</errorWord>
      <group>L1_Format</group>
      <groupName>格式问题</groupName>
      <ability>L2_Ordinal</ability>
      <abilityName>序号格式</abilityName>
      <candidateList>
        <item>40.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52A40718</paraID>
      <start>0</start>
      <end>3</end>
      <status>unmodified</status>
      <modifiedWord/>
      <trackRevisions>false</trackRevisions>
    </reviewItem>
    <reviewItem>
      <errorID>0cc3f1cd-a311-4d0f-8a1a-87796c71b9ec</errorID>
      <errorWord>提出质疑</errorWord>
      <group>L1_Word</group>
      <groupName>字词问题</groupName>
      <ability>L2_Typo</ability>
      <abilityName>字词错误</abilityName>
      <candidateList>
        <item>质疑</item>
      </candidateList>
      <explain>〈动〉提出疑问：～问难。</explain>
      <paraID>79B0FBC2</paraID>
      <start>90</start>
      <end>94</end>
      <status>unmodified</status>
      <modifiedWord/>
      <trackRevisions>false</trackRevisions>
    </reviewItem>
    <reviewItem>
      <errorID>d63b4336-c6dd-49c8-bc09-e381a1a74078</errorID>
      <errorWord>41．</errorWord>
      <group>L1_Format</group>
      <groupName>格式问题</groupName>
      <ability>L2_Ordinal</ability>
      <abilityName>序号格式</abilityName>
      <candidateList>
        <item>41.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2F1547ED</paraID>
      <start>0</start>
      <end>3</end>
      <status>unmodified</status>
      <modifiedWord/>
      <trackRevisions>false</trackRevisions>
    </reviewItem>
    <reviewItem>
      <errorID>9a385df8-321c-47bf-99b0-4d2754b96010</errorID>
      <errorWord>,</errorWord>
      <group>L1_Format</group>
      <groupName>格式问题</groupName>
      <ability>L2_HalfPunc</ability>
      <abilityName>全半角检查</abilityName>
      <candidateList>
        <item>，</item>
      </candidateList>
      <explain>文本全半角错误。</explain>
      <paraID>5E752244</paraID>
      <start>12</start>
      <end>13</end>
      <status>unmodified</status>
      <modifiedWord/>
      <trackRevisions>false</trackRevisions>
    </reviewItem>
    <reviewItem>
      <errorID>c5bce6ee-9177-400a-ad2d-dea89be20846</errorID>
      <errorWord>,</errorWord>
      <group>L1_Format</group>
      <groupName>格式问题</groupName>
      <ability>L2_HalfPunc</ability>
      <abilityName>全半角检查</abilityName>
      <candidateList>
        <item>，</item>
      </candidateList>
      <explain>文本全半角错误。</explain>
      <paraID>5E752244</paraID>
      <start>24</start>
      <end>25</end>
      <status>unmodified</status>
      <modifiedWord/>
      <trackRevisions>false</trackRevisions>
    </reviewItem>
    <reviewItem>
      <errorID>aba45422-0585-482d-8ada-860e0f374b44</errorID>
      <errorWord>42．</errorWord>
      <group>L1_Format</group>
      <groupName>格式问题</groupName>
      <ability>L2_Ordinal</ability>
      <abilityName>序号格式</abilityName>
      <candidateList>
        <item>42.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EBAA63F</paraID>
      <start>0</start>
      <end>3</end>
      <status>unmodified</status>
      <modifiedWord/>
      <trackRevisions>false</trackRevisions>
    </reviewItem>
    <reviewItem>
      <errorID>815764d7-2f6e-4a5d-80a3-e1d918e24ddc</errorID>
      <errorWord>:</errorWord>
      <group>L1_Format</group>
      <groupName>格式问题</groupName>
      <ability>L2_HalfPunc</ability>
      <abilityName>全半角检查</abilityName>
      <candidateList>
        <item>：</item>
      </candidateList>
      <explain>文本全半角错误。</explain>
      <paraID>5C3F8590</paraID>
      <start>27</start>
      <end>28</end>
      <status>unmodified</status>
      <modifiedWord/>
      <trackRevisions>false</trackRevisions>
    </reviewItem>
    <reviewItem>
      <errorID>91ac8fc3-38d0-4de6-9e81-ff959cea8f4f</errorID>
      <errorWord>邀请竞标</errorWord>
      <group>L1_Knowledge</group>
      <groupName>知识性问题</groupName>
      <ability>L2_Term</ability>
      <abilityName>专业术语</abilityName>
      <candidateList>
        <item>邀请招标</item>
      </candidateList>
      <explain/>
      <paraID>5C3F8590</paraID>
      <start>47</start>
      <end>51</end>
      <status>unmodified</status>
      <modifiedWord/>
      <trackRevisions>false</trackRevisions>
    </reviewItem>
    <reviewItem>
      <errorID>6ec1367b-00a1-44c6-8a27-ebe3f134b52f</errorID>
      <errorWord>,</errorWord>
      <group>L1_Format</group>
      <groupName>格式问题</groupName>
      <ability>L2_HalfPunc</ability>
      <abilityName>全半角检查</abilityName>
      <candidateList>
        <item>，</item>
      </candidateList>
      <explain>文本全半角错误。</explain>
      <paraID>5C3F8590</paraID>
      <start>92</start>
      <end>93</end>
      <status>unmodified</status>
      <modifiedWord/>
      <trackRevisions>false</trackRevisions>
    </reviewItem>
    <reviewItem>
      <errorID>6ffb6c5d-04c8-49a7-aa73-176a07cc106a</errorID>
      <errorWord>(</errorWord>
      <group>L1_Format</group>
      <groupName>格式问题</groupName>
      <ability>L2_HalfPunc</ability>
      <abilityName>全半角检查</abilityName>
      <candidateList>
        <item>（</item>
      </candidateList>
      <explain>文本全半角错误。</explain>
      <paraID>5C3F8590</paraID>
      <start>129</start>
      <end>130</end>
      <status>unmodified</status>
      <modifiedWord/>
      <trackRevisions>false</trackRevisions>
    </reviewItem>
    <reviewItem>
      <errorID>9e208db2-b247-44cd-b840-159fdca51902</errorID>
      <errorWord>)</errorWord>
      <group>L1_Format</group>
      <groupName>格式问题</groupName>
      <ability>L2_HalfPunc</ability>
      <abilityName>全半角检查</abilityName>
      <candidateList>
        <item>）</item>
      </candidateList>
      <explain>文本全半角错误。</explain>
      <paraID>5C3F8590</paraID>
      <start>135</start>
      <end>136</end>
      <status>unmodified</status>
      <modifiedWord/>
      <trackRevisions>false</trackRevisions>
    </reviewItem>
    <reviewItem>
      <errorID>9ddca3cc-cc9e-4d93-8253-99b006d721dc</errorID>
      <errorWord>43．</errorWord>
      <group>L1_Format</group>
      <groupName>格式问题</groupName>
      <ability>L2_Ordinal</ability>
      <abilityName>序号格式</abilityName>
      <candidateList>
        <item>43.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53BD08CD</paraID>
      <start>0</start>
      <end>3</end>
      <status>unmodified</status>
      <modifiedWord/>
      <trackRevisions>false</trackRevisions>
    </reviewItem>
    <reviewItem>
      <errorID>d88f9501-f940-4fc6-9b92-f4ef791309a4</errorID>
      <errorWord>44．</errorWord>
      <group>L1_Format</group>
      <groupName>格式问题</groupName>
      <ability>L2_Ordinal</ability>
      <abilityName>序号格式</abilityName>
      <candidateList>
        <item>44.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38ACB812</paraID>
      <start>0</start>
      <end>3</end>
      <status>unmodified</status>
      <modifiedWord/>
      <trackRevisions>false</trackRevisions>
    </reviewItem>
    <reviewItem>
      <errorID>960287ec-7e5f-44a9-8868-c58b60ad9ce4</errorID>
      <errorWord>45．</errorWord>
      <group>L1_Format</group>
      <groupName>格式问题</groupName>
      <ability>L2_Ordinal</ability>
      <abilityName>序号格式</abilityName>
      <candidateList>
        <item>45.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8CA1CC0</paraID>
      <start>0</start>
      <end>3</end>
      <status>unmodified</status>
      <modifiedWord/>
      <trackRevisions>false</trackRevisions>
    </reviewItem>
    <reviewItem>
      <errorID>3b4d71c9-a8c4-4cf2-ab74-8d21995516c7</errorID>
      <errorWord>46．</errorWord>
      <group>L1_Format</group>
      <groupName>格式问题</groupName>
      <ability>L2_Ordinal</ability>
      <abilityName>序号格式</abilityName>
      <candidateList>
        <item>46.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146627D2</paraID>
      <start>0</start>
      <end>3</end>
      <status>unmodified</status>
      <modifiedWord/>
      <trackRevisions>false</trackRevisions>
    </reviewItem>
    <reviewItem>
      <errorID>a5b24c75-5f2f-4a62-b808-73683806b180</errorID>
      <errorWord>,</errorWord>
      <group>L1_Format</group>
      <groupName>格式问题</groupName>
      <ability>L2_HalfPunc</ability>
      <abilityName>全半角检查</abilityName>
      <candidateList>
        <item>，</item>
      </candidateList>
      <explain>文本全半角错误。</explain>
      <paraID>10BEB110</paraID>
      <start>12</start>
      <end>13</end>
      <status>unmodified</status>
      <modifiedWord/>
      <trackRevisions>false</trackRevisions>
    </reviewItem>
    <reviewItem>
      <errorID>d5554835-f327-4b01-86a0-3ab6d6af6f3c</errorID>
      <errorWord>[2018]3924号</errorWord>
      <group>L1_Knowledge</group>
      <groupName>知识性问题</groupName>
      <ability>L2_Knowledge</ability>
      <abilityName>其他知识</abilityName>
      <candidateList>
        <item>〔2018〕3924号</item>
      </candidateList>
      <explain>发文字号格式错误。</explain>
      <paraID>29A7F365</paraID>
      <start>80</start>
      <end>91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9a8313-e90c-476e-b3a4-52782df74ac4}">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67</Pages>
  <Words>8290</Words>
  <Characters>8570</Characters>
  <Lines>356</Lines>
  <Paragraphs>100</Paragraphs>
  <TotalTime>6</TotalTime>
  <ScaleCrop>false</ScaleCrop>
  <LinksUpToDate>false</LinksUpToDate>
  <CharactersWithSpaces>8677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2025-05-14T18:53:00Z</dcterms:created>
  <dc:creator>thsware</dc:creator>
  <cp:lastModifiedBy>喻林果</cp:lastModifiedBy>
  <cp:lastPrinted>2025-11-29T23:21:00Z</cp:lastPrinted>
  <dcterms:modified xsi:type="dcterms:W3CDTF">2026-07-02T03:46:03Z</dcterms:modified>
  <dc:title>招  标　文　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6BF3F92CE1FF4A6FBA89E865051678EA_13</vt:lpwstr>
  </property>
  <property fmtid="{D5CDD505-2E9C-101B-9397-08002B2CF9AE}" pid="4" name="KSOTemplateDocerSaveRecord">
    <vt:lpwstr>eyJoZGlkIjoiZDFlMWMyZmUyNTc5NzhkMDNkZmRiOTFiMzVmNWJiODEiLCJ1c2VySWQiOiIzODUyMjQ4NTgifQ==</vt:lpwstr>
  </property>
</Properties>
</file>