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w:t>
      </w:r>
      <w:r>
        <w:rPr>
          <w:rFonts w:hint="eastAsia" w:ascii="黑体" w:hAnsi="Arial" w:eastAsia="黑体" w:cs="Arial"/>
          <w:sz w:val="52"/>
          <w:szCs w:val="52"/>
          <w:lang w:val="en-US" w:eastAsia="zh-CN"/>
        </w:rPr>
        <w:t>货物</w:t>
      </w:r>
      <w:r>
        <w:rPr>
          <w:rFonts w:hint="eastAsia" w:ascii="黑体" w:hAnsi="Arial" w:eastAsia="黑体" w:cs="Arial"/>
          <w:sz w:val="52"/>
          <w:szCs w:val="52"/>
        </w:rPr>
        <w:t>类】</w:t>
      </w:r>
    </w:p>
    <w:p w14:paraId="106D797C">
      <w:pPr>
        <w:rPr>
          <w:b/>
          <w:sz w:val="44"/>
          <w:szCs w:val="44"/>
        </w:rPr>
      </w:pPr>
    </w:p>
    <w:p w14:paraId="52DA39ED">
      <w:pPr>
        <w:jc w:val="center"/>
        <w:rPr>
          <w:rFonts w:hint="default" w:eastAsia="宋体" w:cs="Times New Roman"/>
          <w:b/>
          <w:sz w:val="44"/>
          <w:szCs w:val="44"/>
          <w:lang w:val="en-US" w:eastAsia="zh-CN"/>
        </w:rPr>
      </w:pPr>
      <w:r>
        <w:rPr>
          <w:rFonts w:hint="eastAsia"/>
          <w:b/>
          <w:sz w:val="44"/>
          <w:szCs w:val="44"/>
        </w:rPr>
        <w:t>项目编号：</w:t>
      </w:r>
      <w:r>
        <w:rPr>
          <w:rFonts w:hint="eastAsia" w:eastAsia="宋体" w:cs="Times New Roman"/>
          <w:b/>
          <w:sz w:val="44"/>
          <w:szCs w:val="44"/>
        </w:rPr>
        <w:t>BDYYZXCG-0</w:t>
      </w:r>
      <w:r>
        <w:rPr>
          <w:rFonts w:hint="eastAsia" w:cs="Times New Roman"/>
          <w:b/>
          <w:sz w:val="44"/>
          <w:szCs w:val="44"/>
          <w:lang w:val="en-US" w:eastAsia="zh-CN"/>
        </w:rPr>
        <w:t>3</w:t>
      </w:r>
    </w:p>
    <w:p w14:paraId="18ED1590">
      <w:pPr>
        <w:pStyle w:val="8"/>
        <w:jc w:val="center"/>
        <w:rPr>
          <w:bCs w:val="0"/>
          <w:sz w:val="52"/>
          <w:szCs w:val="52"/>
        </w:rPr>
      </w:pPr>
    </w:p>
    <w:p w14:paraId="5A60EE55">
      <w:pPr>
        <w:pStyle w:val="8"/>
        <w:jc w:val="center"/>
        <w:rPr>
          <w:rFonts w:hint="eastAsia"/>
          <w:bCs w:val="0"/>
          <w:sz w:val="52"/>
          <w:szCs w:val="52"/>
          <w:lang w:eastAsia="zh-CN"/>
        </w:rPr>
      </w:pPr>
      <w:r>
        <w:rPr>
          <w:rFonts w:hint="eastAsia"/>
          <w:bCs w:val="0"/>
          <w:sz w:val="52"/>
          <w:szCs w:val="52"/>
          <w:lang w:eastAsia="zh-CN"/>
        </w:rPr>
        <w:t>北京大学深圳医院</w:t>
      </w:r>
      <w:r>
        <w:rPr>
          <w:rFonts w:hint="eastAsia"/>
          <w:bCs w:val="0"/>
          <w:sz w:val="52"/>
          <w:szCs w:val="52"/>
          <w:lang w:val="en-US" w:eastAsia="zh-CN"/>
        </w:rPr>
        <w:t>准分子气体</w:t>
      </w:r>
      <w:r>
        <w:rPr>
          <w:rFonts w:hint="eastAsia"/>
          <w:bCs w:val="0"/>
          <w:sz w:val="52"/>
          <w:szCs w:val="52"/>
          <w:lang w:eastAsia="zh-CN"/>
        </w:rPr>
        <w:t>项目</w:t>
      </w:r>
    </w:p>
    <w:p w14:paraId="18FCE63E">
      <w:pPr>
        <w:jc w:val="center"/>
        <w:rPr>
          <w:rFonts w:hint="eastAsia" w:ascii="Calibri" w:hAnsi="Calibri" w:eastAsia="宋体" w:cs="Times New Roman"/>
          <w:b/>
          <w:bCs w:val="0"/>
          <w:kern w:val="2"/>
          <w:sz w:val="52"/>
          <w:szCs w:val="52"/>
          <w:lang w:val="en-US" w:eastAsia="zh-CN" w:bidi="ar-SA"/>
        </w:rPr>
      </w:pPr>
      <w:r>
        <w:rPr>
          <w:rFonts w:hint="eastAsia" w:ascii="Calibri" w:hAnsi="Calibri" w:eastAsia="宋体" w:cs="Times New Roman"/>
          <w:b/>
          <w:bCs w:val="0"/>
          <w:kern w:val="2"/>
          <w:sz w:val="52"/>
          <w:szCs w:val="52"/>
          <w:lang w:val="en-US" w:eastAsia="zh-CN" w:bidi="ar-SA"/>
        </w:rPr>
        <w:t>（第</w:t>
      </w:r>
      <w:r>
        <w:rPr>
          <w:rFonts w:hint="eastAsia" w:cs="Times New Roman"/>
          <w:b/>
          <w:bCs w:val="0"/>
          <w:kern w:val="2"/>
          <w:sz w:val="52"/>
          <w:szCs w:val="52"/>
          <w:lang w:val="en-US" w:eastAsia="zh-CN" w:bidi="ar-SA"/>
        </w:rPr>
        <w:t>4</w:t>
      </w:r>
      <w:r>
        <w:rPr>
          <w:rFonts w:hint="eastAsia" w:ascii="Calibri" w:hAnsi="Calibri" w:eastAsia="宋体" w:cs="Times New Roman"/>
          <w:b/>
          <w:bCs w:val="0"/>
          <w:kern w:val="2"/>
          <w:sz w:val="52"/>
          <w:szCs w:val="52"/>
          <w:lang w:val="en-US" w:eastAsia="zh-CN" w:bidi="ar-SA"/>
        </w:rPr>
        <w:t>次采购）</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公开征集文件</w:t>
      </w:r>
    </w:p>
    <w:p w14:paraId="1A7CC68E">
      <w:pPr>
        <w:pStyle w:val="8"/>
        <w:jc w:val="center"/>
        <w:rPr>
          <w:rFonts w:hint="eastAsia" w:ascii="仿宋" w:hAnsi="仿宋" w:eastAsia="仿宋" w:cs="仿宋"/>
          <w:sz w:val="36"/>
          <w:szCs w:val="32"/>
        </w:rPr>
      </w:pPr>
    </w:p>
    <w:p w14:paraId="3FD9E2EB">
      <w:pPr>
        <w:pStyle w:val="8"/>
        <w:jc w:val="center"/>
        <w:rPr>
          <w:sz w:val="52"/>
          <w:szCs w:val="52"/>
        </w:rPr>
      </w:pPr>
    </w:p>
    <w:p w14:paraId="7A91478C">
      <w:pPr>
        <w:pStyle w:val="40"/>
      </w:pPr>
    </w:p>
    <w:p w14:paraId="24E32717">
      <w:pPr>
        <w:pStyle w:val="8"/>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五</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8"/>
      </w:pPr>
    </w:p>
    <w:p w14:paraId="71F9DF49">
      <w:pPr>
        <w:spacing w:line="360" w:lineRule="auto"/>
        <w:rPr>
          <w:rFonts w:hint="default" w:ascii="宋体" w:hAnsi="宋体" w:eastAsia="宋体"/>
          <w:sz w:val="30"/>
          <w:szCs w:val="30"/>
          <w:lang w:val="en-US"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3</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w:t>
      </w:r>
      <w:r>
        <w:rPr>
          <w:rFonts w:hint="eastAsia" w:ascii="宋体" w:hAnsi="宋体"/>
          <w:sz w:val="30"/>
          <w:szCs w:val="30"/>
          <w:lang w:val="en-US" w:eastAsia="zh-CN"/>
        </w:rPr>
        <w:t>准分子气体</w:t>
      </w:r>
      <w:r>
        <w:rPr>
          <w:rFonts w:hint="eastAsia" w:ascii="宋体" w:hAnsi="宋体"/>
          <w:sz w:val="30"/>
          <w:szCs w:val="30"/>
          <w:lang w:eastAsia="zh-CN"/>
        </w:rPr>
        <w:t>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lang w:val="en-US" w:eastAsia="zh-CN"/>
        </w:rPr>
        <w:t>货</w:t>
      </w:r>
      <w:r>
        <w:rPr>
          <w:rFonts w:hint="eastAsia" w:ascii="宋体" w:hAnsi="宋体" w:eastAsia="宋体" w:cs="宋体"/>
          <w:sz w:val="30"/>
          <w:szCs w:val="30"/>
          <w:lang w:val="en-US" w:eastAsia="zh-CN"/>
        </w:rPr>
        <w:t>物</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评审委员会推荐中标候选人数量</w:t>
            </w:r>
          </w:p>
        </w:tc>
        <w:tc>
          <w:tcPr>
            <w:tcW w:w="6567" w:type="dxa"/>
            <w:vAlign w:val="center"/>
          </w:tcPr>
          <w:p w14:paraId="5C043799">
            <w:pPr>
              <w:spacing w:line="360" w:lineRule="auto"/>
            </w:pPr>
            <w:r>
              <w:rPr>
                <w:rFonts w:hint="eastAsia" w:ascii="宋体" w:hAnsi="宋体" w:cs="宋体"/>
                <w:lang w:val="en-US" w:eastAsia="zh-CN"/>
              </w:rPr>
              <w:t>2</w:t>
            </w:r>
            <w:r>
              <w:rPr>
                <w:rFonts w:hint="eastAsia"/>
                <w:lang w:val="en-US" w:eastAsia="zh-CN"/>
              </w:rPr>
              <w:t>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ascii="宋体" w:hAnsi="宋体" w:cs="宋体"/>
                <w:lang w:val="en-US" w:eastAsia="zh-CN"/>
              </w:rPr>
              <w:t>1</w:t>
            </w:r>
            <w:r>
              <w:rPr>
                <w:rFonts w:hint="eastAsia"/>
                <w:lang w:val="en-US" w:eastAsia="zh-CN"/>
              </w:rPr>
              <w:t>名</w:t>
            </w:r>
          </w:p>
        </w:tc>
      </w:tr>
    </w:tbl>
    <w:p w14:paraId="36D20A57">
      <w:pPr>
        <w:pStyle w:val="8"/>
      </w:pPr>
    </w:p>
    <w:p w14:paraId="41752A9D">
      <w:pPr>
        <w:rPr>
          <w:b/>
          <w:bCs/>
          <w:sz w:val="28"/>
          <w:szCs w:val="56"/>
        </w:rPr>
      </w:pPr>
      <w:r>
        <w:rPr>
          <w:rFonts w:hint="eastAsia"/>
          <w:b/>
          <w:bCs/>
          <w:sz w:val="28"/>
          <w:szCs w:val="56"/>
        </w:rPr>
        <w:br w:type="page"/>
      </w:r>
    </w:p>
    <w:p w14:paraId="0D905DC1">
      <w:pPr>
        <w:pStyle w:val="3"/>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7948" w:type="dxa"/>
            <w:vAlign w:val="center"/>
          </w:tcPr>
          <w:p w14:paraId="0BD47822">
            <w:pPr>
              <w:spacing w:line="360" w:lineRule="auto"/>
              <w:jc w:val="left"/>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center"/>
          </w:tcPr>
          <w:p w14:paraId="7B67256A">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3</w:t>
            </w:r>
          </w:p>
        </w:tc>
        <w:tc>
          <w:tcPr>
            <w:tcW w:w="7948" w:type="dxa"/>
            <w:vAlign w:val="center"/>
          </w:tcPr>
          <w:p w14:paraId="7032EB6D">
            <w:pPr>
              <w:pStyle w:val="73"/>
              <w:keepNext w:val="0"/>
              <w:tabs>
                <w:tab w:val="left" w:pos="709"/>
              </w:tabs>
              <w:spacing w:after="0"/>
              <w:jc w:val="left"/>
              <w:rPr>
                <w:b w:val="0"/>
                <w:bCs w:val="0"/>
              </w:rPr>
            </w:pPr>
            <w:r>
              <w:rPr>
                <w:rFonts w:hint="eastAsia"/>
                <w:b w:val="0"/>
                <w:bCs w:val="0"/>
              </w:rPr>
              <w:t>按要求提供投标文件</w:t>
            </w:r>
            <w:r>
              <w:rPr>
                <w:rFonts w:hint="eastAsia"/>
                <w:b w:val="0"/>
                <w:bCs w:val="0"/>
                <w:lang w:val="en-US" w:eastAsia="zh-CN"/>
              </w:rPr>
              <w:t>数量</w:t>
            </w:r>
            <w:r>
              <w:rPr>
                <w:rFonts w:hint="eastAsia"/>
                <w:b w:val="0"/>
                <w:bCs w:val="0"/>
              </w:rPr>
              <w:t>；</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4</w:t>
            </w:r>
          </w:p>
        </w:tc>
        <w:tc>
          <w:tcPr>
            <w:tcW w:w="7948" w:type="dxa"/>
            <w:vAlign w:val="center"/>
          </w:tcPr>
          <w:p w14:paraId="1CCBE465">
            <w:pPr>
              <w:pStyle w:val="73"/>
              <w:keepNext w:val="0"/>
              <w:keepLines w:val="0"/>
              <w:pageBreakBefore w:val="0"/>
              <w:widowControl w:val="0"/>
              <w:tabs>
                <w:tab w:val="left" w:pos="709"/>
              </w:tabs>
              <w:kinsoku/>
              <w:wordWrap/>
              <w:overflowPunct/>
              <w:topLinePunct w:val="0"/>
              <w:autoSpaceDE/>
              <w:autoSpaceDN/>
              <w:bidi w:val="0"/>
              <w:adjustRightInd/>
              <w:snapToGrid/>
              <w:spacing w:after="0" w:line="240" w:lineRule="auto"/>
              <w:jc w:val="left"/>
              <w:textAlignment w:val="auto"/>
              <w:rPr>
                <w:rFonts w:hint="eastAsia" w:eastAsia="宋体"/>
                <w:b w:val="0"/>
                <w:bCs w:val="0"/>
                <w:lang w:eastAsia="zh-CN"/>
              </w:rPr>
            </w:pPr>
            <w:r>
              <w:rPr>
                <w:rFonts w:hint="eastAsia"/>
                <w:b w:val="0"/>
                <w:bCs w:val="0"/>
                <w:lang w:val="en-US" w:eastAsia="zh-CN"/>
              </w:rPr>
              <w:t>供应商须</w:t>
            </w:r>
            <w:r>
              <w:rPr>
                <w:rFonts w:hint="eastAsia"/>
                <w:b w:val="0"/>
                <w:bCs w:val="0"/>
              </w:rPr>
              <w:t>符合资格要求，</w:t>
            </w:r>
            <w:r>
              <w:rPr>
                <w:rFonts w:hint="eastAsia"/>
                <w:b w:val="0"/>
                <w:bCs w:val="0"/>
                <w:lang w:val="en-US" w:eastAsia="zh-CN"/>
              </w:rPr>
              <w:t>并</w:t>
            </w:r>
            <w:r>
              <w:rPr>
                <w:rFonts w:hint="eastAsia"/>
                <w:b w:val="0"/>
                <w:bCs w:val="0"/>
              </w:rPr>
              <w:t>提交相应的资格证明资料（详见</w:t>
            </w:r>
            <w:r>
              <w:rPr>
                <w:rFonts w:hint="eastAsia"/>
                <w:b w:val="0"/>
                <w:bCs w:val="0"/>
                <w:lang w:val="en-US" w:eastAsia="zh-CN"/>
              </w:rPr>
              <w:t>征集</w:t>
            </w:r>
            <w:r>
              <w:rPr>
                <w:rFonts w:hint="eastAsia"/>
                <w:b w:val="0"/>
                <w:bCs w:val="0"/>
              </w:rPr>
              <w:t>公告</w:t>
            </w:r>
            <w:r>
              <w:rPr>
                <w:rFonts w:hint="eastAsia"/>
                <w:b w:val="0"/>
                <w:bCs w:val="0"/>
                <w:lang w:val="en-US" w:eastAsia="zh-CN"/>
              </w:rPr>
              <w:t>供应商</w:t>
            </w:r>
            <w:r>
              <w:rPr>
                <w:rFonts w:hint="eastAsia"/>
                <w:b w:val="0"/>
                <w:bCs w:val="0"/>
              </w:rPr>
              <w:t>资格要求，即</w:t>
            </w:r>
            <w:r>
              <w:rPr>
                <w:rFonts w:hint="eastAsia"/>
                <w:b w:val="0"/>
                <w:bCs w:val="0"/>
                <w:lang w:val="en-US" w:eastAsia="zh-CN"/>
              </w:rPr>
              <w:t>投标</w:t>
            </w:r>
            <w:r>
              <w:rPr>
                <w:rFonts w:hint="eastAsia"/>
                <w:b w:val="0"/>
                <w:bCs w:val="0"/>
              </w:rPr>
              <w:t>人的资格要求）</w:t>
            </w:r>
            <w:r>
              <w:rPr>
                <w:rFonts w:hint="eastAsia"/>
                <w:b w:val="0"/>
                <w:bCs w:val="0"/>
                <w:lang w:eastAsia="zh-CN"/>
              </w:rPr>
              <w:t>。</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rPr>
                <w:rFonts w:hint="eastAsia" w:ascii="宋体" w:hAnsi="宋体" w:eastAsia="宋体" w:cs="宋体"/>
              </w:rPr>
            </w:pPr>
            <w:r>
              <w:rPr>
                <w:rFonts w:hint="eastAsia" w:ascii="宋体" w:hAnsi="宋体" w:eastAsia="宋体" w:cs="宋体"/>
              </w:rP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rPr>
                <w:rFonts w:hint="eastAsia" w:ascii="宋体" w:hAnsi="宋体" w:eastAsia="宋体" w:cs="宋体"/>
              </w:rPr>
            </w:pPr>
            <w:r>
              <w:rPr>
                <w:rFonts w:hint="eastAsia" w:ascii="宋体" w:hAnsi="宋体" w:eastAsia="宋体" w:cs="宋体"/>
              </w:rPr>
              <w:t>2</w:t>
            </w:r>
          </w:p>
        </w:tc>
        <w:tc>
          <w:tcPr>
            <w:tcW w:w="7948" w:type="dxa"/>
            <w:vAlign w:val="center"/>
          </w:tcPr>
          <w:p w14:paraId="633C764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szCs w:val="21"/>
              </w:rPr>
              <w:t>未按</w:t>
            </w:r>
            <w:r>
              <w:rPr>
                <w:rFonts w:hint="eastAsia"/>
                <w:szCs w:val="21"/>
                <w:lang w:eastAsia="zh-CN"/>
              </w:rPr>
              <w:t>征集文件</w:t>
            </w:r>
            <w:r>
              <w:rPr>
                <w:szCs w:val="21"/>
              </w:rPr>
              <w:t>所提供的</w:t>
            </w:r>
            <w:r>
              <w:rPr>
                <w:rFonts w:hint="eastAsia"/>
                <w:szCs w:val="21"/>
              </w:rPr>
              <w:t>内容</w:t>
            </w:r>
            <w:r>
              <w:rPr>
                <w:szCs w:val="21"/>
              </w:rPr>
              <w:t>填写《投标函》</w:t>
            </w:r>
            <w:r>
              <w:rPr>
                <w:rFonts w:hint="eastAsia"/>
                <w:szCs w:val="21"/>
              </w:rPr>
              <w:t>或投标有效期短于</w:t>
            </w:r>
            <w:r>
              <w:rPr>
                <w:rFonts w:hint="eastAsia"/>
                <w:szCs w:val="21"/>
                <w:lang w:eastAsia="zh-CN"/>
              </w:rPr>
              <w:t>征集文件</w:t>
            </w:r>
            <w:r>
              <w:rPr>
                <w:rFonts w:hint="eastAsia"/>
                <w:szCs w:val="21"/>
              </w:rPr>
              <w:t>规定的；</w:t>
            </w:r>
            <w:r>
              <w:rPr>
                <w:rFonts w:hint="eastAsia"/>
              </w:rPr>
              <w:t>未按</w:t>
            </w:r>
            <w:r>
              <w:rPr>
                <w:rFonts w:hint="eastAsia"/>
                <w:lang w:eastAsia="zh-CN"/>
              </w:rPr>
              <w:t>征集文件</w:t>
            </w:r>
            <w:r>
              <w:rPr>
                <w:rFonts w:hint="eastAsia"/>
              </w:rPr>
              <w:t>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rPr>
                <w:rFonts w:hint="eastAsia" w:ascii="宋体" w:hAnsi="宋体" w:eastAsia="宋体" w:cs="宋体"/>
              </w:rPr>
            </w:pPr>
            <w:r>
              <w:rPr>
                <w:rFonts w:hint="eastAsia" w:ascii="宋体" w:hAnsi="宋体" w:eastAsia="宋体" w:cs="宋体"/>
              </w:rPr>
              <w:t>3</w:t>
            </w:r>
          </w:p>
        </w:tc>
        <w:tc>
          <w:tcPr>
            <w:tcW w:w="7948" w:type="dxa"/>
            <w:vAlign w:val="center"/>
          </w:tcPr>
          <w:p w14:paraId="7B6FBB3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lang w:eastAsia="zh-CN"/>
              </w:rPr>
              <w:t>征集文件</w:t>
            </w:r>
            <w:r>
              <w:rPr>
                <w:rFonts w:hint="eastAsia"/>
              </w:rPr>
              <w:t>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rPr>
                <w:rFonts w:hint="eastAsia" w:ascii="宋体" w:hAnsi="宋体" w:eastAsia="宋体" w:cs="宋体"/>
              </w:rPr>
            </w:pPr>
            <w:r>
              <w:rPr>
                <w:rFonts w:hint="eastAsia" w:ascii="宋体" w:hAnsi="宋体" w:eastAsia="宋体" w:cs="宋体"/>
              </w:rPr>
              <w:t>4</w:t>
            </w:r>
          </w:p>
        </w:tc>
        <w:tc>
          <w:tcPr>
            <w:tcW w:w="7948" w:type="dxa"/>
            <w:vAlign w:val="center"/>
          </w:tcPr>
          <w:p w14:paraId="4D207D2C">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rPr>
                <w:rFonts w:hint="eastAsia" w:ascii="宋体" w:hAnsi="宋体" w:eastAsia="宋体" w:cs="宋体"/>
              </w:rPr>
            </w:pPr>
            <w:r>
              <w:rPr>
                <w:rFonts w:hint="eastAsia" w:ascii="宋体" w:hAnsi="宋体" w:eastAsia="宋体" w:cs="宋体"/>
              </w:rPr>
              <w:t>5</w:t>
            </w:r>
          </w:p>
        </w:tc>
        <w:tc>
          <w:tcPr>
            <w:tcW w:w="7948" w:type="dxa"/>
            <w:vAlign w:val="center"/>
          </w:tcPr>
          <w:p w14:paraId="4A16FB1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rPr>
                <w:rFonts w:hint="eastAsia" w:ascii="宋体" w:hAnsi="宋体" w:eastAsia="宋体" w:cs="宋体"/>
              </w:rPr>
            </w:pPr>
            <w:r>
              <w:rPr>
                <w:rFonts w:hint="eastAsia" w:ascii="宋体" w:hAnsi="宋体" w:eastAsia="宋体" w:cs="宋体"/>
              </w:rPr>
              <w:t>6</w:t>
            </w:r>
          </w:p>
        </w:tc>
        <w:tc>
          <w:tcPr>
            <w:tcW w:w="7948" w:type="dxa"/>
            <w:vAlign w:val="center"/>
          </w:tcPr>
          <w:p w14:paraId="552B469B">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不存在下述情形：所投产品或服务在商务、技术服务条款等方面没有实质性满足</w:t>
            </w:r>
            <w:r>
              <w:rPr>
                <w:rFonts w:hint="eastAsia"/>
                <w:lang w:eastAsia="zh-CN"/>
              </w:rPr>
              <w:t>征集文件</w:t>
            </w:r>
            <w:r>
              <w:rPr>
                <w:rFonts w:hint="eastAsia"/>
              </w:rPr>
              <w:t>要求的（</w:t>
            </w:r>
            <w:r>
              <w:rPr>
                <w:rFonts w:hint="eastAsia"/>
                <w:lang w:eastAsia="zh-CN"/>
              </w:rPr>
              <w:t>征集文件</w:t>
            </w:r>
            <w:r>
              <w:rPr>
                <w:rFonts w:hint="eastAsia"/>
              </w:rPr>
              <w:t>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rPr>
                <w:rFonts w:hint="eastAsia" w:ascii="宋体" w:hAnsi="宋体" w:eastAsia="宋体" w:cs="宋体"/>
              </w:rPr>
            </w:pPr>
            <w:r>
              <w:rPr>
                <w:rFonts w:hint="eastAsia" w:ascii="宋体" w:hAnsi="宋体" w:eastAsia="宋体" w:cs="宋体"/>
              </w:rPr>
              <w:t>7</w:t>
            </w:r>
          </w:p>
        </w:tc>
        <w:tc>
          <w:tcPr>
            <w:tcW w:w="7948" w:type="dxa"/>
            <w:vAlign w:val="center"/>
          </w:tcPr>
          <w:p w14:paraId="287F7459">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rPr>
                <w:rFonts w:hint="eastAsia" w:ascii="宋体" w:hAnsi="宋体" w:eastAsia="宋体" w:cs="宋体"/>
              </w:rPr>
            </w:pPr>
            <w:r>
              <w:rPr>
                <w:rFonts w:hint="eastAsia" w:ascii="宋体" w:hAnsi="宋体" w:eastAsia="宋体" w:cs="宋体"/>
              </w:rPr>
              <w:t>8</w:t>
            </w:r>
          </w:p>
        </w:tc>
        <w:tc>
          <w:tcPr>
            <w:tcW w:w="7948" w:type="dxa"/>
            <w:vAlign w:val="center"/>
          </w:tcPr>
          <w:p w14:paraId="08DCCC5F">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ascii="宋体" w:hAnsi="宋体" w:cs="宋体"/>
              </w:rPr>
              <w:t>不存在下述情形：投标文件载明的交货期限不满足</w:t>
            </w:r>
            <w:r>
              <w:rPr>
                <w:rFonts w:hint="eastAsia" w:ascii="宋体" w:hAnsi="宋体" w:cs="宋体"/>
                <w:lang w:eastAsia="zh-CN"/>
              </w:rPr>
              <w:t>征集文件</w:t>
            </w:r>
            <w:r>
              <w:rPr>
                <w:rFonts w:hint="eastAsia" w:ascii="宋体" w:hAnsi="宋体" w:cs="宋体"/>
              </w:rPr>
              <w:t>规定的；</w:t>
            </w:r>
          </w:p>
        </w:tc>
      </w:tr>
      <w:tr w14:paraId="0E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732819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948" w:type="dxa"/>
            <w:vAlign w:val="center"/>
          </w:tcPr>
          <w:p w14:paraId="3420B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948" w:type="dxa"/>
            <w:vAlign w:val="center"/>
          </w:tcPr>
          <w:p w14:paraId="6688C640">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7948" w:type="dxa"/>
          </w:tcPr>
          <w:p w14:paraId="314BE9EC">
            <w:pPr>
              <w:spacing w:line="360" w:lineRule="auto"/>
            </w:pPr>
            <w:r>
              <w:rPr>
                <w:rFonts w:hint="eastAsia"/>
              </w:rPr>
              <w:t>不存在下述情形：法律、法规或</w:t>
            </w:r>
            <w:r>
              <w:rPr>
                <w:rFonts w:hint="eastAsia"/>
                <w:lang w:eastAsia="zh-CN"/>
              </w:rPr>
              <w:t>征集文件</w:t>
            </w:r>
            <w:r>
              <w:rPr>
                <w:rFonts w:hint="eastAsia"/>
              </w:rPr>
              <w:t>规定的其他投标无效情形。</w:t>
            </w:r>
          </w:p>
        </w:tc>
      </w:tr>
    </w:tbl>
    <w:p w14:paraId="28E6F0E8">
      <w:pPr>
        <w:pStyle w:val="8"/>
        <w:tabs>
          <w:tab w:val="left" w:pos="562"/>
          <w:tab w:val="left" w:pos="3372"/>
          <w:tab w:val="left" w:pos="3653"/>
        </w:tabs>
        <w:ind w:firstLine="482" w:firstLineChars="200"/>
        <w:jc w:val="left"/>
      </w:pPr>
      <w:r>
        <w:rPr>
          <w:rFonts w:hint="eastAsia"/>
        </w:rPr>
        <w:t>注：如无特殊说明，投标人所提供的证明文件均需加盖投标人公章。</w:t>
      </w:r>
    </w:p>
    <w:p w14:paraId="71907C68">
      <w:pPr>
        <w:keepNext w:val="0"/>
        <w:keepLines w:val="0"/>
        <w:pageBreakBefore w:val="0"/>
        <w:kinsoku/>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p>
    <w:p w14:paraId="241DA46C">
      <w:pPr>
        <w:pStyle w:val="3"/>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评标方法</w:t>
      </w:r>
    </w:p>
    <w:p w14:paraId="558D510D">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w:t>
      </w:r>
      <w:r>
        <w:rPr>
          <w:rFonts w:hint="eastAsia" w:ascii="宋体" w:hAnsi="宋体" w:cs="宋体"/>
          <w:szCs w:val="21"/>
          <w:lang w:eastAsia="zh-CN"/>
        </w:rPr>
        <w:t>征集文件</w:t>
      </w:r>
      <w:r>
        <w:rPr>
          <w:rFonts w:hint="eastAsia" w:ascii="宋体" w:hAnsi="宋体" w:eastAsia="宋体" w:cs="宋体"/>
          <w:szCs w:val="21"/>
        </w:rPr>
        <w:t>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607BCBCC">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w:t>
      </w:r>
      <w:r>
        <w:rPr>
          <w:rFonts w:hint="eastAsia" w:asciiTheme="minorEastAsia" w:hAnsiTheme="minorEastAsia" w:eastAsiaTheme="minorEastAsia" w:cstheme="minorEastAsia"/>
          <w:b w:val="0"/>
          <w:bCs w:val="0"/>
          <w:sz w:val="21"/>
          <w:szCs w:val="21"/>
          <w:lang w:val="en-US" w:eastAsia="zh-CN"/>
        </w:rPr>
        <w:t>等</w:t>
      </w:r>
      <w:r>
        <w:rPr>
          <w:rFonts w:hint="eastAsia" w:asciiTheme="minorEastAsia" w:hAnsiTheme="minorEastAsia" w:eastAsiaTheme="minorEastAsia" w:cstheme="minorEastAsia"/>
          <w:b w:val="0"/>
          <w:bCs w:val="0"/>
          <w:sz w:val="21"/>
          <w:szCs w:val="21"/>
        </w:rPr>
        <w:t>的规定，对满足价格扣除条件且在投标文件中提交了符合政府采购扶持政策的证明材料的投标人的价格给予</w:t>
      </w:r>
      <w:r>
        <w:rPr>
          <w:rFonts w:hint="eastAsia" w:asciiTheme="minorEastAsia" w:hAnsiTheme="minorEastAsia" w:eastAsiaTheme="minorEastAsia" w:cstheme="minorEastAsia"/>
          <w:b/>
          <w:bCs/>
          <w:color w:val="FF0000"/>
          <w:sz w:val="21"/>
          <w:szCs w:val="21"/>
          <w:u w:val="single"/>
        </w:rPr>
        <w:t>10%</w:t>
      </w:r>
      <w:r>
        <w:rPr>
          <w:rFonts w:hint="eastAsia" w:asciiTheme="minorEastAsia" w:hAnsiTheme="minorEastAsia" w:eastAsiaTheme="minorEastAsia" w:cstheme="minorEastAsia"/>
          <w:b w:val="0"/>
          <w:bCs w:val="0"/>
          <w:sz w:val="21"/>
          <w:szCs w:val="21"/>
        </w:rPr>
        <w:t>的扣除，用扣除后的价格参与评审；监狱企业及残疾人福利性单位视同小型、微型企业。监狱企业须提供由省级以上监狱管理局、戒毒管理局（含新疆生产建设兵团）出具的属于监狱企业的证明文件，残疾人福利性单位须提供《残疾人福利性单位声明函》，中小企业须提供《中小企业声明函》。评审中只享受一次价格扣除，不重复进行价格扣除。</w:t>
      </w:r>
    </w:p>
    <w:p w14:paraId="5686FA0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备注：根据《政府采购促进中小企业发展管理办法》</w:t>
      </w:r>
    </w:p>
    <w:p w14:paraId="0E3F4F1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（1）在货物采购项目中，供应商提供的货物既有中小企业制造货物，也有大型企业制造货物的，不享受本办法规定的中小企业扶持政策。</w:t>
      </w:r>
    </w:p>
    <w:p w14:paraId="649C943B">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（2）享受扶持政策获得政府采购合同的，小微企业不得将合同分包给大中型企业，中型企业不得将合同分包给大型企业。</w:t>
      </w:r>
    </w:p>
    <w:p w14:paraId="658435F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（3）联合体投标且联合协议中明确约定优惠主体的协议合同金额占到联合体协议总金额30%以上的，价格扣除比例为2%-3%，对其所投产品的价格给予 3 %的扣除。联合体各方均为优惠主体的，对其所投产品的价格给与 3 %的扣除（不接受联合体投标的项目，本条不适用）。</w:t>
      </w:r>
    </w:p>
    <w:p w14:paraId="704BE1A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宋体" w:hAnsi="宋体" w:cs="宋体"/>
          <w:szCs w:val="21"/>
        </w:rPr>
        <w:t>（4）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提交相关证明材料。投标人不能证明其报价合理性的，评审委员会应将其作为无效投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3C3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16" w:type="dxa"/>
            <w:shd w:val="clear" w:color="auto" w:fill="E6EFFA"/>
            <w:noWrap w:val="0"/>
            <w:vAlign w:val="center"/>
          </w:tcPr>
          <w:p w14:paraId="1C856851">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_Hlk144710285"/>
            <w:r>
              <w:rPr>
                <w:b/>
                <w:bCs/>
                <w:highlight w:val="none"/>
              </w:rPr>
              <w:t>序号</w:t>
            </w:r>
          </w:p>
        </w:tc>
        <w:tc>
          <w:tcPr>
            <w:tcW w:w="3600" w:type="dxa"/>
            <w:gridSpan w:val="3"/>
            <w:shd w:val="clear" w:color="auto" w:fill="E6EFFA"/>
            <w:noWrap w:val="0"/>
            <w:vAlign w:val="center"/>
          </w:tcPr>
          <w:p w14:paraId="3D2D7378">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1D5F0847">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5B6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7569EE04">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453CE9B5">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4137FDE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lang w:val="en-US" w:eastAsia="zh-CN"/>
              </w:rPr>
              <w:t>3</w:t>
            </w:r>
            <w:r>
              <w:rPr>
                <w:b/>
                <w:bCs/>
                <w:color w:val="0000FF"/>
                <w:highlight w:val="none"/>
              </w:rPr>
              <w:t>0</w:t>
            </w:r>
          </w:p>
        </w:tc>
      </w:tr>
      <w:tr w14:paraId="72C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2EB72A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3E8B60A0">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60C34B8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56</w:t>
            </w:r>
          </w:p>
        </w:tc>
      </w:tr>
      <w:tr w14:paraId="241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059F921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0F0CE9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DBE88AC">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1F8372">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F02111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FFB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14ED16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5140D506">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D77A6E5">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cs="宋体"/>
                <w:szCs w:val="21"/>
              </w:rPr>
              <w:t>技术规格偏离情况</w:t>
            </w:r>
          </w:p>
        </w:tc>
        <w:tc>
          <w:tcPr>
            <w:tcW w:w="754" w:type="dxa"/>
            <w:shd w:val="clear" w:color="auto" w:fill="auto"/>
            <w:noWrap w:val="0"/>
            <w:vAlign w:val="center"/>
          </w:tcPr>
          <w:p w14:paraId="4CCE9283">
            <w:pPr>
              <w:spacing w:line="38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4856" w:type="dxa"/>
            <w:noWrap w:val="0"/>
            <w:vAlign w:val="top"/>
          </w:tcPr>
          <w:p w14:paraId="35175263">
            <w:pPr>
              <w:numPr>
                <w:ilvl w:val="0"/>
                <w:numId w:val="10"/>
              </w:numPr>
              <w:spacing w:line="380" w:lineRule="exact"/>
              <w:jc w:val="left"/>
              <w:rPr>
                <w:rFonts w:hint="eastAsia" w:ascii="宋体" w:hAnsi="宋体" w:cs="宋体"/>
                <w:szCs w:val="21"/>
              </w:rPr>
            </w:pPr>
            <w:r>
              <w:rPr>
                <w:rFonts w:hint="eastAsia" w:ascii="宋体" w:hAnsi="宋体" w:cs="宋体"/>
                <w:szCs w:val="21"/>
              </w:rPr>
              <w:t xml:space="preserve">评分内容： </w:t>
            </w:r>
          </w:p>
          <w:p w14:paraId="1995D1AF">
            <w:pPr>
              <w:spacing w:line="380" w:lineRule="exact"/>
              <w:jc w:val="left"/>
              <w:rPr>
                <w:rFonts w:hint="eastAsia"/>
                <w:highlight w:val="none"/>
                <w:lang w:val="en-US" w:eastAsia="zh-CN"/>
              </w:rPr>
            </w:pPr>
            <w:r>
              <w:rPr>
                <w:rFonts w:hint="eastAsia" w:ascii="宋体" w:hAnsi="宋体" w:cs="宋体"/>
                <w:szCs w:val="21"/>
              </w:rPr>
              <w:t>投标人应如实填写《技术规格偏离表》，评审委员会根据</w:t>
            </w:r>
            <w:r>
              <w:rPr>
                <w:rFonts w:hint="eastAsia" w:ascii="宋体" w:hAnsi="宋体" w:cs="宋体"/>
                <w:szCs w:val="21"/>
                <w:lang w:eastAsia="zh-CN"/>
              </w:rPr>
              <w:t>征集</w:t>
            </w:r>
            <w:r>
              <w:rPr>
                <w:rFonts w:hint="eastAsia" w:ascii="宋体" w:hAnsi="宋体" w:cs="宋体"/>
                <w:szCs w:val="21"/>
              </w:rPr>
              <w:t>需求技术参数响应情况进行打分，各项技术参数指标及要求全部满足的得满分，一般参数负偏离一项扣</w:t>
            </w:r>
            <w:r>
              <w:rPr>
                <w:rFonts w:hint="eastAsia" w:ascii="宋体" w:hAnsi="宋体" w:cs="宋体"/>
                <w:szCs w:val="21"/>
                <w:lang w:val="en-US" w:eastAsia="zh-CN"/>
              </w:rPr>
              <w:t>8</w:t>
            </w:r>
            <w:r>
              <w:rPr>
                <w:rFonts w:hint="eastAsia" w:ascii="宋体" w:hAnsi="宋体" w:cs="宋体"/>
                <w:szCs w:val="21"/>
              </w:rPr>
              <w:t>分，标注“★”号的为实质性技术参数，未按照要求响应的，视为未实质性响应</w:t>
            </w:r>
            <w:r>
              <w:rPr>
                <w:rFonts w:hint="eastAsia" w:ascii="宋体" w:hAnsi="宋体" w:cs="宋体"/>
                <w:szCs w:val="21"/>
                <w:lang w:eastAsia="zh-CN"/>
              </w:rPr>
              <w:t>征集文件</w:t>
            </w:r>
            <w:r>
              <w:rPr>
                <w:rFonts w:hint="eastAsia" w:ascii="宋体" w:hAnsi="宋体" w:cs="宋体"/>
                <w:szCs w:val="21"/>
              </w:rPr>
              <w:t>要求，按照投标无效处理。除</w:t>
            </w:r>
            <w:r>
              <w:rPr>
                <w:rFonts w:hint="eastAsia" w:ascii="宋体" w:hAnsi="宋体" w:cs="宋体"/>
                <w:szCs w:val="21"/>
                <w:lang w:eastAsia="zh-CN"/>
              </w:rPr>
              <w:t>征集</w:t>
            </w:r>
            <w:r>
              <w:rPr>
                <w:rFonts w:hint="eastAsia" w:ascii="宋体" w:hAnsi="宋体" w:cs="宋体"/>
                <w:szCs w:val="21"/>
              </w:rPr>
              <w:t>需求技术参数详细响应方案外，要求同时提供完整的技术规格偏离表，并一一响应，未对</w:t>
            </w:r>
            <w:r>
              <w:rPr>
                <w:rFonts w:hint="eastAsia" w:ascii="宋体" w:hAnsi="宋体" w:cs="宋体"/>
                <w:szCs w:val="21"/>
                <w:lang w:eastAsia="zh-CN"/>
              </w:rPr>
              <w:t>征集文件</w:t>
            </w:r>
            <w:r>
              <w:rPr>
                <w:rFonts w:hint="eastAsia" w:ascii="宋体" w:hAnsi="宋体" w:cs="宋体"/>
                <w:szCs w:val="21"/>
              </w:rPr>
              <w:t>技术参数要求进行逐条响应的，视为不满足</w:t>
            </w:r>
            <w:r>
              <w:rPr>
                <w:rFonts w:hint="eastAsia" w:ascii="宋体" w:hAnsi="宋体" w:cs="宋体"/>
                <w:szCs w:val="21"/>
                <w:lang w:eastAsia="zh-CN"/>
              </w:rPr>
              <w:t>征集文件</w:t>
            </w:r>
            <w:r>
              <w:rPr>
                <w:rFonts w:hint="eastAsia" w:ascii="宋体" w:hAnsi="宋体" w:cs="宋体"/>
                <w:szCs w:val="21"/>
              </w:rPr>
              <w:t xml:space="preserve">要求，对其未响应的技术参数进行扣分。 </w:t>
            </w:r>
          </w:p>
        </w:tc>
      </w:tr>
      <w:tr w14:paraId="422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6889FC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98561C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3F60E456">
            <w:pPr>
              <w:spacing w:line="360" w:lineRule="exact"/>
              <w:jc w:val="center"/>
              <w:rPr>
                <w:rFonts w:hint="eastAsia" w:ascii="宋体" w:hAnsi="宋体"/>
                <w:szCs w:val="21"/>
                <w:highlight w:val="none"/>
                <w:lang w:val="en-US" w:eastAsia="zh-CN"/>
              </w:rPr>
            </w:pPr>
            <w:r>
              <w:rPr>
                <w:rFonts w:hint="eastAsia" w:ascii="宋体" w:hAnsi="宋体" w:cs="宋体"/>
                <w:kern w:val="0"/>
                <w:szCs w:val="21"/>
              </w:rPr>
              <w:t>技术保障措施</w:t>
            </w:r>
          </w:p>
        </w:tc>
        <w:tc>
          <w:tcPr>
            <w:tcW w:w="754" w:type="dxa"/>
            <w:noWrap w:val="0"/>
            <w:vAlign w:val="center"/>
          </w:tcPr>
          <w:p w14:paraId="60CE288C">
            <w:pPr>
              <w:spacing w:line="360" w:lineRule="exact"/>
              <w:jc w:val="center"/>
              <w:rPr>
                <w:rFonts w:hint="default" w:ascii="宋体" w:hAnsi="宋体"/>
                <w:szCs w:val="21"/>
                <w:highlight w:val="none"/>
                <w:lang w:val="en-US" w:eastAsia="zh-CN"/>
              </w:rPr>
            </w:pPr>
            <w:r>
              <w:rPr>
                <w:rFonts w:hint="eastAsia" w:ascii="宋体" w:hAnsi="宋体" w:cs="仿宋"/>
                <w:szCs w:val="21"/>
              </w:rPr>
              <w:t>8</w:t>
            </w:r>
          </w:p>
        </w:tc>
        <w:tc>
          <w:tcPr>
            <w:tcW w:w="4856" w:type="dxa"/>
            <w:noWrap w:val="0"/>
            <w:vAlign w:val="center"/>
          </w:tcPr>
          <w:p w14:paraId="66027873">
            <w:pPr>
              <w:pStyle w:val="80"/>
              <w:spacing w:line="360" w:lineRule="exact"/>
              <w:ind w:firstLine="0" w:firstLineChars="0"/>
              <w:rPr>
                <w:rFonts w:ascii="宋体" w:hAnsi="宋体"/>
                <w:szCs w:val="21"/>
              </w:rPr>
            </w:pPr>
            <w:r>
              <w:rPr>
                <w:rFonts w:hint="eastAsia" w:ascii="宋体" w:hAnsi="宋体"/>
                <w:szCs w:val="21"/>
              </w:rPr>
              <w:t>（一）评分内容：</w:t>
            </w:r>
          </w:p>
          <w:p w14:paraId="7E398EB5">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30037589">
            <w:pPr>
              <w:spacing w:line="360" w:lineRule="exact"/>
              <w:jc w:val="left"/>
              <w:rPr>
                <w:rFonts w:ascii="宋体" w:hAnsi="宋体" w:cs="仿宋"/>
                <w:szCs w:val="21"/>
              </w:rPr>
            </w:pPr>
            <w:r>
              <w:rPr>
                <w:rFonts w:hint="eastAsia" w:ascii="宋体" w:hAnsi="宋体" w:cs="仿宋"/>
                <w:szCs w:val="21"/>
              </w:rPr>
              <w:t>（1）</w:t>
            </w:r>
            <w:r>
              <w:rPr>
                <w:rFonts w:hint="eastAsia" w:ascii="宋体" w:hAnsi="宋体" w:cs="宋体"/>
                <w:color w:val="000000" w:themeColor="text1"/>
                <w:szCs w:val="21"/>
                <w14:textFill>
                  <w14:solidFill>
                    <w14:schemeClr w14:val="tx1"/>
                  </w14:solidFill>
                </w14:textFill>
              </w:rPr>
              <w:t>供货进度</w:t>
            </w:r>
            <w:r>
              <w:rPr>
                <w:rFonts w:hint="eastAsia" w:ascii="宋体" w:hAnsi="宋体" w:cs="宋体"/>
                <w:color w:val="000000" w:themeColor="text1"/>
                <w:szCs w:val="21"/>
                <w:lang w:val="en-US" w:eastAsia="zh-CN"/>
                <w14:textFill>
                  <w14:solidFill>
                    <w14:schemeClr w14:val="tx1"/>
                  </w14:solidFill>
                </w14:textFill>
              </w:rPr>
              <w:t>安排；</w:t>
            </w:r>
          </w:p>
          <w:p w14:paraId="378776DD">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14:textFill>
                  <w14:solidFill>
                    <w14:schemeClr w14:val="tx1"/>
                  </w14:solidFill>
                </w14:textFill>
              </w:rPr>
              <w:t>产品生产规范</w:t>
            </w:r>
            <w:r>
              <w:rPr>
                <w:rFonts w:hint="eastAsia" w:ascii="宋体" w:hAnsi="宋体" w:cs="仿宋"/>
                <w:szCs w:val="21"/>
              </w:rPr>
              <w:t>；</w:t>
            </w:r>
          </w:p>
          <w:p w14:paraId="1BE91271">
            <w:pPr>
              <w:spacing w:line="360" w:lineRule="exact"/>
              <w:jc w:val="left"/>
              <w:rPr>
                <w:rFonts w:hint="eastAsia" w:ascii="宋体" w:hAnsi="宋体" w:eastAsia="宋体" w:cs="仿宋"/>
                <w:szCs w:val="21"/>
                <w:lang w:eastAsia="zh-CN"/>
              </w:rPr>
            </w:pPr>
            <w:r>
              <w:rPr>
                <w:rFonts w:hint="eastAsia" w:ascii="宋体" w:hAnsi="宋体" w:cs="仿宋"/>
                <w:szCs w:val="21"/>
              </w:rPr>
              <w:t>（3）</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3D01922B">
            <w:pPr>
              <w:spacing w:line="360" w:lineRule="exact"/>
              <w:jc w:val="left"/>
              <w:rPr>
                <w:rFonts w:hint="eastAsia" w:ascii="宋体" w:hAnsi="宋体"/>
                <w:lang w:eastAsia="zh-CN"/>
              </w:rPr>
            </w:pPr>
            <w:r>
              <w:rPr>
                <w:rFonts w:hint="eastAsia" w:ascii="宋体" w:hAnsi="宋体" w:cs="仿宋"/>
                <w:szCs w:val="21"/>
                <w:lang w:eastAsia="zh-CN"/>
              </w:rPr>
              <w:t>（</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技术培训</w:t>
            </w:r>
            <w:r>
              <w:rPr>
                <w:rFonts w:hint="eastAsia" w:ascii="宋体" w:hAnsi="宋体"/>
              </w:rPr>
              <w:t>计划</w:t>
            </w:r>
            <w:r>
              <w:rPr>
                <w:rFonts w:hint="eastAsia" w:ascii="宋体" w:hAnsi="宋体"/>
                <w:lang w:eastAsia="zh-CN"/>
              </w:rPr>
              <w:t>；</w:t>
            </w:r>
          </w:p>
          <w:p w14:paraId="19D8DA50">
            <w:pPr>
              <w:spacing w:line="360" w:lineRule="exact"/>
              <w:jc w:val="left"/>
              <w:rPr>
                <w:rFonts w:hint="eastAsia" w:ascii="宋体" w:hAnsi="宋体" w:eastAsia="宋体"/>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技术团队情况</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（包括但不限于交货人员、验收人员、维修保养人员、培训人员等）</w:t>
            </w:r>
          </w:p>
          <w:p w14:paraId="48DBEFD9">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D942BC4">
            <w:pPr>
              <w:spacing w:line="360" w:lineRule="exact"/>
              <w:jc w:val="left"/>
              <w:rPr>
                <w:rFonts w:ascii="宋体" w:hAnsi="宋体" w:cs="仿宋"/>
                <w:szCs w:val="21"/>
              </w:rPr>
            </w:pPr>
            <w:r>
              <w:rPr>
                <w:rFonts w:hint="eastAsia" w:ascii="宋体" w:hAnsi="宋体" w:cs="仿宋"/>
                <w:szCs w:val="21"/>
              </w:rPr>
              <w:t>方案包含以上</w:t>
            </w:r>
            <w:r>
              <w:rPr>
                <w:rFonts w:hint="eastAsia" w:ascii="宋体" w:hAnsi="宋体" w:cs="仿宋"/>
                <w:szCs w:val="21"/>
                <w:lang w:val="en-US" w:eastAsia="zh-CN"/>
              </w:rPr>
              <w:t>五</w:t>
            </w:r>
            <w:r>
              <w:rPr>
                <w:rFonts w:hint="eastAsia" w:ascii="宋体" w:hAnsi="宋体" w:cs="仿宋"/>
                <w:szCs w:val="21"/>
              </w:rPr>
              <w:t>项内容得</w:t>
            </w:r>
            <w:r>
              <w:rPr>
                <w:rFonts w:hint="eastAsia" w:ascii="宋体" w:hAnsi="宋体" w:cs="仿宋"/>
                <w:szCs w:val="21"/>
                <w:lang w:val="en-US" w:eastAsia="zh-CN"/>
              </w:rPr>
              <w:t>5</w:t>
            </w:r>
            <w:r>
              <w:rPr>
                <w:rFonts w:hint="eastAsia" w:ascii="宋体" w:hAnsi="宋体" w:cs="仿宋"/>
                <w:szCs w:val="21"/>
              </w:rPr>
              <w:t>分；包含以上</w:t>
            </w:r>
            <w:r>
              <w:rPr>
                <w:rFonts w:hint="eastAsia" w:ascii="宋体" w:hAnsi="宋体" w:cs="仿宋"/>
                <w:szCs w:val="21"/>
                <w:lang w:val="en-US" w:eastAsia="zh-CN"/>
              </w:rPr>
              <w:t>四</w:t>
            </w:r>
            <w:r>
              <w:rPr>
                <w:rFonts w:hint="eastAsia" w:ascii="宋体" w:hAnsi="宋体" w:cs="仿宋"/>
                <w:szCs w:val="21"/>
              </w:rPr>
              <w:t>项内容得</w:t>
            </w:r>
            <w:r>
              <w:rPr>
                <w:rFonts w:hint="eastAsia" w:ascii="宋体" w:hAnsi="宋体" w:cs="仿宋"/>
                <w:szCs w:val="21"/>
                <w:lang w:val="en-US" w:eastAsia="zh-CN"/>
              </w:rPr>
              <w:t>4</w:t>
            </w:r>
            <w:r>
              <w:rPr>
                <w:rFonts w:hint="eastAsia" w:ascii="宋体" w:hAnsi="宋体" w:cs="仿宋"/>
                <w:szCs w:val="21"/>
              </w:rPr>
              <w:t>分；以上三项内容得3分；包含以上二项内容得2分；包含以上一项内容得1分；其他情况不得分。</w:t>
            </w:r>
          </w:p>
          <w:p w14:paraId="0EF3AFDD">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6394A723">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可行性高的，评价为优，加</w:t>
            </w:r>
            <w:r>
              <w:rPr>
                <w:rFonts w:hint="eastAsia" w:ascii="宋体" w:hAnsi="宋体" w:cs="仿宋"/>
                <w:szCs w:val="21"/>
                <w:lang w:val="en-US" w:eastAsia="zh-CN"/>
              </w:rPr>
              <w:t>3</w:t>
            </w:r>
            <w:r>
              <w:rPr>
                <w:rFonts w:hint="eastAsia" w:ascii="宋体" w:hAnsi="宋体" w:cs="仿宋"/>
                <w:szCs w:val="21"/>
              </w:rPr>
              <w:t>分；</w:t>
            </w:r>
          </w:p>
          <w:p w14:paraId="7EBFC03D">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可行性较高的，评价为</w:t>
            </w:r>
            <w:r>
              <w:rPr>
                <w:rFonts w:hint="eastAsia" w:ascii="宋体" w:hAnsi="宋体" w:cs="仿宋"/>
                <w:szCs w:val="21"/>
                <w:lang w:val="en-US" w:eastAsia="zh-CN"/>
              </w:rPr>
              <w:t>良</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45AD100D">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可行性一般的，评价为</w:t>
            </w:r>
            <w:r>
              <w:rPr>
                <w:rFonts w:hint="eastAsia" w:ascii="宋体" w:hAnsi="宋体" w:cs="仿宋"/>
                <w:szCs w:val="21"/>
                <w:lang w:val="en-US" w:eastAsia="zh-CN"/>
              </w:rPr>
              <w:t>中</w:t>
            </w:r>
            <w:r>
              <w:rPr>
                <w:rFonts w:hint="eastAsia" w:ascii="宋体" w:hAnsi="宋体" w:cs="仿宋"/>
                <w:szCs w:val="21"/>
              </w:rPr>
              <w:t>，加1分；</w:t>
            </w:r>
          </w:p>
          <w:p w14:paraId="20AFA54A">
            <w:pPr>
              <w:spacing w:line="360" w:lineRule="exact"/>
              <w:jc w:val="left"/>
              <w:rPr>
                <w:rFonts w:hint="eastAsia"/>
                <w:highlight w:val="none"/>
                <w:lang w:val="en-US" w:eastAsia="zh-CN"/>
              </w:rPr>
            </w:pPr>
            <w:r>
              <w:rPr>
                <w:rFonts w:hint="eastAsia" w:ascii="宋体" w:hAnsi="宋体" w:cs="仿宋"/>
                <w:szCs w:val="21"/>
              </w:rPr>
              <w:t>4.技术方案内容不全面，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可行性低的，评价为</w:t>
            </w:r>
            <w:r>
              <w:rPr>
                <w:rFonts w:hint="eastAsia" w:ascii="宋体" w:hAnsi="宋体" w:cs="仿宋"/>
                <w:szCs w:val="21"/>
                <w:lang w:val="en-US" w:eastAsia="zh-CN"/>
              </w:rPr>
              <w:t>差</w:t>
            </w:r>
            <w:r>
              <w:rPr>
                <w:rFonts w:hint="eastAsia" w:ascii="宋体" w:hAnsi="宋体" w:cs="仿宋"/>
                <w:szCs w:val="21"/>
              </w:rPr>
              <w:t>，不加分。</w:t>
            </w:r>
            <w:r>
              <w:rPr>
                <w:rFonts w:hint="eastAsia" w:ascii="宋体" w:hAnsi="宋体" w:eastAsia="宋体" w:cs="宋体"/>
                <w:color w:val="auto"/>
                <w:sz w:val="21"/>
                <w:szCs w:val="21"/>
              </w:rPr>
              <w:t>如果</w:t>
            </w:r>
            <w:r>
              <w:rPr>
                <w:rFonts w:hint="eastAsia" w:ascii="宋体" w:hAnsi="宋体" w:eastAsia="宋体" w:cs="宋体"/>
                <w:color w:val="auto"/>
                <w:sz w:val="21"/>
                <w:szCs w:val="21"/>
                <w:lang w:val="en-US" w:eastAsia="zh-CN"/>
              </w:rPr>
              <w:t>评价</w:t>
            </w:r>
            <w:r>
              <w:rPr>
                <w:rFonts w:hint="eastAsia" w:ascii="宋体" w:hAnsi="宋体" w:eastAsia="宋体" w:cs="宋体"/>
                <w:color w:val="auto"/>
                <w:sz w:val="21"/>
                <w:szCs w:val="21"/>
              </w:rPr>
              <w:t>为差，要求专家书面说明理由，并记录在档。</w:t>
            </w:r>
          </w:p>
        </w:tc>
      </w:tr>
      <w:tr w14:paraId="2DC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98C72A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64C811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2065D9CB">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9</w:t>
            </w:r>
          </w:p>
        </w:tc>
      </w:tr>
      <w:tr w14:paraId="07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75E7B96">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6E46BAD9">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03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7BC3F48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49DCA8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74B71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464FE1E7">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0CE7408">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0B0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65381A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C96851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2CA78E9">
            <w:pPr>
              <w:widowControl/>
              <w:spacing w:line="360" w:lineRule="exact"/>
              <w:jc w:val="center"/>
              <w:rPr>
                <w:rFonts w:ascii="宋体" w:hAnsi="宋体" w:eastAsia="宋体" w:cs="仿宋"/>
                <w:kern w:val="0"/>
                <w:sz w:val="21"/>
                <w:szCs w:val="21"/>
                <w:lang w:val="en-US" w:eastAsia="zh-CN" w:bidi="ar-SA"/>
              </w:rPr>
            </w:pPr>
            <w:r>
              <w:rPr>
                <w:rFonts w:hint="eastAsia" w:ascii="宋体" w:hAnsi="宋体" w:cs="宋体"/>
                <w:kern w:val="0"/>
                <w:szCs w:val="21"/>
              </w:rPr>
              <w:t>售后服务条款偏离情况</w:t>
            </w:r>
          </w:p>
        </w:tc>
        <w:tc>
          <w:tcPr>
            <w:tcW w:w="754" w:type="dxa"/>
            <w:shd w:val="clear" w:color="auto" w:fill="auto"/>
            <w:noWrap w:val="0"/>
            <w:vAlign w:val="center"/>
          </w:tcPr>
          <w:p w14:paraId="1D5946AA">
            <w:pPr>
              <w:widowControl/>
              <w:spacing w:line="360" w:lineRule="exact"/>
              <w:jc w:val="center"/>
              <w:rPr>
                <w:rFonts w:hint="eastAsia" w:ascii="宋体" w:hAnsi="宋体" w:eastAsia="宋体" w:cs="仿宋"/>
                <w:kern w:val="0"/>
                <w:sz w:val="21"/>
                <w:szCs w:val="21"/>
                <w:lang w:val="en-US" w:eastAsia="zh-CN" w:bidi="ar-SA"/>
              </w:rPr>
            </w:pPr>
            <w:r>
              <w:rPr>
                <w:rFonts w:hint="eastAsia" w:ascii="宋体" w:hAnsi="宋体" w:cs="仿宋"/>
                <w:kern w:val="0"/>
                <w:szCs w:val="21"/>
                <w:lang w:val="en-US" w:eastAsia="zh-CN"/>
              </w:rPr>
              <w:t>4</w:t>
            </w:r>
          </w:p>
        </w:tc>
        <w:tc>
          <w:tcPr>
            <w:tcW w:w="4856" w:type="dxa"/>
            <w:shd w:val="clear" w:color="auto" w:fill="auto"/>
            <w:noWrap w:val="0"/>
            <w:vAlign w:val="center"/>
          </w:tcPr>
          <w:p w14:paraId="199D76BC">
            <w:pPr>
              <w:autoSpaceDE w:val="0"/>
              <w:autoSpaceDN w:val="0"/>
              <w:adjustRightInd w:val="0"/>
              <w:spacing w:line="360" w:lineRule="exact"/>
              <w:jc w:val="left"/>
              <w:rPr>
                <w:rFonts w:hint="default" w:ascii="宋体" w:hAnsi="宋体" w:eastAsia="宋体" w:cs="仿宋"/>
                <w:kern w:val="2"/>
                <w:sz w:val="21"/>
                <w:szCs w:val="21"/>
                <w:lang w:val="en-US" w:eastAsia="zh-CN" w:bidi="ar-SA"/>
              </w:rPr>
            </w:pPr>
            <w:r>
              <w:rPr>
                <w:rFonts w:hint="eastAsia" w:ascii="宋体" w:hAnsi="宋体" w:cs="仿宋"/>
                <w:szCs w:val="21"/>
              </w:rPr>
              <w:t>投标人应如实填写《商务条款偏离表》，评审委员会根据其中售后服务条款响应情况进行评审</w:t>
            </w:r>
            <w:r>
              <w:rPr>
                <w:rFonts w:hint="eastAsia" w:ascii="宋体" w:hAnsi="宋体" w:cs="仿宋"/>
                <w:szCs w:val="21"/>
                <w:lang w:eastAsia="zh-CN"/>
              </w:rPr>
              <w:t>，</w:t>
            </w:r>
            <w:r>
              <w:rPr>
                <w:rFonts w:hint="eastAsia" w:ascii="宋体" w:hAnsi="宋体" w:cs="仿宋"/>
                <w:szCs w:val="21"/>
              </w:rPr>
              <w:t>全部满足要求的得</w:t>
            </w:r>
            <w:r>
              <w:rPr>
                <w:rFonts w:hint="eastAsia" w:ascii="宋体" w:hAnsi="宋体" w:cs="仿宋"/>
                <w:szCs w:val="21"/>
                <w:lang w:eastAsia="zh-CN"/>
              </w:rPr>
              <w:t>4</w:t>
            </w:r>
            <w:r>
              <w:rPr>
                <w:rFonts w:hint="eastAsia" w:ascii="宋体" w:hAnsi="宋体" w:cs="仿宋"/>
                <w:szCs w:val="21"/>
              </w:rPr>
              <w:t>分</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eastAsia="zh-CN"/>
              </w:rPr>
              <w:t>2</w:t>
            </w:r>
            <w:r>
              <w:rPr>
                <w:rFonts w:hint="eastAsia" w:ascii="宋体" w:hAnsi="宋体" w:cs="仿宋"/>
                <w:szCs w:val="21"/>
              </w:rPr>
              <w:t>分，正偏离不加分</w:t>
            </w:r>
            <w:r>
              <w:rPr>
                <w:rFonts w:hint="eastAsia" w:ascii="宋体" w:hAnsi="宋体" w:cs="仿宋"/>
                <w:szCs w:val="21"/>
                <w:lang w:eastAsia="zh-CN"/>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8C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429B6B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6E56E4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2</w:t>
            </w:r>
          </w:p>
        </w:tc>
        <w:tc>
          <w:tcPr>
            <w:tcW w:w="2231" w:type="dxa"/>
            <w:shd w:val="clear" w:color="auto" w:fill="auto"/>
            <w:noWrap w:val="0"/>
            <w:vAlign w:val="center"/>
          </w:tcPr>
          <w:p w14:paraId="4C6305B7">
            <w:pPr>
              <w:spacing w:line="360" w:lineRule="exact"/>
              <w:jc w:val="center"/>
              <w:rPr>
                <w:rFonts w:ascii="宋体" w:hAnsi="宋体" w:eastAsia="宋体" w:cs="仿宋"/>
                <w:kern w:val="2"/>
                <w:sz w:val="21"/>
                <w:szCs w:val="21"/>
                <w:lang w:val="en-US" w:eastAsia="zh-CN" w:bidi="ar-SA"/>
              </w:rPr>
            </w:pPr>
            <w:r>
              <w:rPr>
                <w:rFonts w:hint="eastAsia"/>
              </w:rPr>
              <w:t>其他商务条款偏离情况</w:t>
            </w:r>
          </w:p>
        </w:tc>
        <w:tc>
          <w:tcPr>
            <w:tcW w:w="754" w:type="dxa"/>
            <w:shd w:val="clear" w:color="auto" w:fill="auto"/>
            <w:noWrap w:val="0"/>
            <w:vAlign w:val="center"/>
          </w:tcPr>
          <w:p w14:paraId="708C1913">
            <w:pPr>
              <w:spacing w:line="360" w:lineRule="exact"/>
              <w:jc w:val="center"/>
              <w:rPr>
                <w:rFonts w:hint="default" w:ascii="宋体" w:hAnsi="宋体" w:eastAsia="宋体" w:cs="仿宋"/>
                <w:kern w:val="2"/>
                <w:sz w:val="21"/>
                <w:szCs w:val="21"/>
                <w:lang w:val="en-US" w:eastAsia="zh-CN" w:bidi="ar-SA"/>
              </w:rPr>
            </w:pPr>
            <w:r>
              <w:rPr>
                <w:rFonts w:hint="eastAsia" w:ascii="宋体" w:hAnsi="宋体" w:cs="仿宋"/>
                <w:szCs w:val="21"/>
              </w:rPr>
              <w:t>5</w:t>
            </w:r>
          </w:p>
        </w:tc>
        <w:tc>
          <w:tcPr>
            <w:tcW w:w="4856" w:type="dxa"/>
            <w:shd w:val="clear" w:color="auto" w:fill="auto"/>
            <w:noWrap w:val="0"/>
            <w:vAlign w:val="center"/>
          </w:tcPr>
          <w:p w14:paraId="0092A015">
            <w:pPr>
              <w:widowControl/>
              <w:spacing w:line="360" w:lineRule="exact"/>
              <w:rPr>
                <w:rFonts w:ascii="宋体" w:hAnsi="宋体" w:cs="仿宋"/>
                <w:szCs w:val="21"/>
              </w:rPr>
            </w:pPr>
            <w:r>
              <w:rPr>
                <w:rFonts w:hint="eastAsia" w:ascii="宋体" w:hAnsi="宋体" w:cs="仿宋"/>
                <w:szCs w:val="21"/>
              </w:rPr>
              <w:t>投标人应如实填写《商务条款偏离表》，评审委员会根据其中其他商务条款响应情况进行评审：</w:t>
            </w:r>
          </w:p>
          <w:p w14:paraId="58FEA3EE">
            <w:pPr>
              <w:widowControl/>
              <w:spacing w:line="360" w:lineRule="exact"/>
              <w:rPr>
                <w:rFonts w:ascii="宋体" w:hAnsi="宋体" w:cs="仿宋"/>
                <w:szCs w:val="21"/>
              </w:rPr>
            </w:pPr>
            <w:r>
              <w:rPr>
                <w:rFonts w:hint="eastAsia" w:ascii="宋体" w:hAnsi="宋体" w:cs="宋体"/>
                <w:kern w:val="0"/>
                <w:szCs w:val="21"/>
              </w:rPr>
              <w:t>非实质性要求全部满足</w:t>
            </w:r>
            <w:r>
              <w:rPr>
                <w:rFonts w:hint="eastAsia" w:ascii="宋体" w:hAnsi="宋体" w:cs="仿宋"/>
                <w:szCs w:val="21"/>
              </w:rPr>
              <w:t>的得5分，</w:t>
            </w:r>
            <w:r>
              <w:rPr>
                <w:rFonts w:hint="eastAsia" w:ascii="宋体" w:hAnsi="宋体" w:cs="宋体"/>
                <w:szCs w:val="21"/>
              </w:rPr>
              <w:t>每1小项负偏离</w:t>
            </w:r>
            <w:r>
              <w:rPr>
                <w:rFonts w:hint="eastAsia" w:ascii="宋体" w:hAnsi="宋体" w:cs="仿宋"/>
                <w:szCs w:val="21"/>
              </w:rPr>
              <w:t>扣</w:t>
            </w:r>
            <w:r>
              <w:rPr>
                <w:rFonts w:hint="eastAsia" w:ascii="宋体" w:hAnsi="宋体" w:cs="仿宋"/>
                <w:szCs w:val="21"/>
                <w:lang w:val="en-US" w:eastAsia="zh-CN"/>
              </w:rPr>
              <w:t>0.5</w:t>
            </w:r>
            <w:r>
              <w:rPr>
                <w:rFonts w:hint="eastAsia" w:ascii="宋体" w:hAnsi="宋体" w:cs="仿宋"/>
                <w:szCs w:val="21"/>
              </w:rPr>
              <w:t>分，最低得0分</w:t>
            </w:r>
            <w:r>
              <w:rPr>
                <w:rFonts w:hint="eastAsia" w:ascii="宋体" w:hAnsi="宋体" w:cs="仿宋"/>
                <w:szCs w:val="21"/>
                <w:lang w:eastAsia="zh-CN"/>
              </w:rPr>
              <w:t>，</w:t>
            </w:r>
            <w:r>
              <w:rPr>
                <w:rFonts w:hint="eastAsia" w:ascii="宋体" w:hAnsi="宋体" w:cs="仿宋"/>
                <w:szCs w:val="21"/>
              </w:rPr>
              <w:t>正偏离不加分</w:t>
            </w:r>
            <w:r>
              <w:rPr>
                <w:rFonts w:hint="eastAsia" w:ascii="宋体" w:hAnsi="宋体" w:cs="仿宋"/>
                <w:szCs w:val="21"/>
                <w:lang w:eastAsia="zh-CN"/>
              </w:rPr>
              <w:t>。</w:t>
            </w:r>
          </w:p>
          <w:p w14:paraId="2DFA20F6">
            <w:pPr>
              <w:widowControl/>
              <w:spacing w:line="360" w:lineRule="exact"/>
              <w:rPr>
                <w:rFonts w:hint="eastAsia" w:ascii="宋体" w:hAnsi="宋体" w:eastAsia="宋体" w:cs="仿宋"/>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70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311984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53405B7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59AEEDB9">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C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3A9F10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D5115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4C999CB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669C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0FB059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D3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00009A6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0E09C3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0E90AAC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622B85A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684CA6A4">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45BDBC1">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92D7B2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2672FA1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FFA73">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注：如无特殊说明，所有评分项的证明文件均需加盖投标人公章。</w:t>
      </w:r>
    </w:p>
    <w:p w14:paraId="3026993C">
      <w:pPr>
        <w:pStyle w:val="56"/>
        <w:rPr>
          <w:rFonts w:hint="eastAsia"/>
        </w:rPr>
      </w:pPr>
    </w:p>
    <w:bookmarkEnd w:id="1"/>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2" w:name="OLE_LINK15"/>
    </w:p>
    <w:bookmarkEnd w:id="2"/>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2"/>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70CCA2EC">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  总则</w:t>
      </w:r>
    </w:p>
    <w:p w14:paraId="462C26B2">
      <w:pPr>
        <w:ind w:left="630" w:leftChars="300" w:firstLine="630" w:firstLineChars="300"/>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26D56297">
      <w:pPr>
        <w:ind w:left="630" w:leftChars="300" w:firstLine="630" w:firstLineChars="300"/>
        <w:rPr>
          <w:rFonts w:hint="eastAsia" w:ascii="宋体" w:hAnsi="宋体"/>
          <w:szCs w:val="21"/>
        </w:rPr>
      </w:pPr>
      <w:r>
        <w:rPr>
          <w:rFonts w:hint="eastAsia" w:ascii="宋体" w:hAnsi="宋体"/>
          <w:szCs w:val="21"/>
        </w:rPr>
        <w:t>第三章  投标文件的编制</w:t>
      </w:r>
    </w:p>
    <w:p w14:paraId="63341238">
      <w:pPr>
        <w:ind w:left="630" w:leftChars="300" w:firstLine="630" w:firstLineChars="300"/>
        <w:rPr>
          <w:rFonts w:hint="eastAsia" w:ascii="宋体" w:hAnsi="宋体"/>
          <w:szCs w:val="21"/>
        </w:rPr>
      </w:pPr>
      <w:r>
        <w:rPr>
          <w:rFonts w:hint="eastAsia" w:ascii="宋体" w:hAnsi="宋体"/>
          <w:szCs w:val="21"/>
        </w:rPr>
        <w:t>第四章  投标文件的递交</w:t>
      </w:r>
    </w:p>
    <w:p w14:paraId="5FABE69A">
      <w:pPr>
        <w:ind w:left="630" w:leftChars="300" w:firstLine="630" w:firstLineChars="300"/>
        <w:rPr>
          <w:rFonts w:hint="eastAsia" w:ascii="宋体" w:hAnsi="宋体"/>
          <w:szCs w:val="21"/>
        </w:rPr>
      </w:pPr>
      <w:r>
        <w:rPr>
          <w:rFonts w:hint="eastAsia" w:ascii="宋体" w:hAnsi="宋体"/>
          <w:szCs w:val="21"/>
        </w:rPr>
        <w:t>第五章  开标</w:t>
      </w:r>
    </w:p>
    <w:p w14:paraId="60BA903D">
      <w:pPr>
        <w:ind w:left="630" w:leftChars="300" w:firstLine="630" w:firstLineChars="300"/>
        <w:rPr>
          <w:rFonts w:hint="eastAsia" w:ascii="宋体" w:hAnsi="宋体"/>
          <w:szCs w:val="21"/>
        </w:rPr>
      </w:pPr>
      <w:r>
        <w:rPr>
          <w:rFonts w:hint="eastAsia" w:ascii="宋体" w:hAnsi="宋体"/>
          <w:szCs w:val="21"/>
        </w:rPr>
        <w:t>第六章  评标要求</w:t>
      </w:r>
    </w:p>
    <w:p w14:paraId="703C5C62">
      <w:pPr>
        <w:ind w:left="630" w:leftChars="300" w:firstLine="630" w:firstLineChars="300"/>
        <w:rPr>
          <w:rFonts w:hint="eastAsia" w:ascii="宋体" w:hAnsi="宋体"/>
          <w:szCs w:val="21"/>
        </w:rPr>
      </w:pPr>
      <w:r>
        <w:rPr>
          <w:rFonts w:hint="eastAsia" w:ascii="宋体" w:hAnsi="宋体"/>
          <w:szCs w:val="21"/>
        </w:rPr>
        <w:t>第七章  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  定标及公示</w:t>
      </w:r>
    </w:p>
    <w:p w14:paraId="61933607">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  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  质疑处理</w:t>
      </w:r>
    </w:p>
    <w:p w14:paraId="03E872A5">
      <w:pPr>
        <w:pStyle w:val="8"/>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w:t>
      </w:r>
      <w:r>
        <w:rPr>
          <w:rFonts w:hint="eastAsia" w:ascii="宋体" w:hAnsi="宋体"/>
          <w:szCs w:val="21"/>
          <w:lang w:eastAsia="zh-CN"/>
        </w:rPr>
        <w:t>征集文件</w:t>
      </w:r>
      <w:r>
        <w:rPr>
          <w:rFonts w:hint="eastAsia" w:ascii="宋体" w:hAnsi="宋体"/>
          <w:szCs w:val="21"/>
        </w:rPr>
        <w:t>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征集公告</w:t>
      </w:r>
      <w:r>
        <w:rPr>
          <w:rFonts w:hint="eastAsia" w:ascii="宋体" w:hAnsi="宋体"/>
          <w:szCs w:val="21"/>
        </w:rPr>
        <w:t>、</w:t>
      </w:r>
      <w:r>
        <w:rPr>
          <w:rFonts w:hint="eastAsia" w:ascii="宋体" w:hAnsi="宋体"/>
          <w:szCs w:val="21"/>
          <w:lang w:eastAsia="zh-CN"/>
        </w:rPr>
        <w:t>征集</w:t>
      </w:r>
      <w:r>
        <w:rPr>
          <w:rFonts w:hint="eastAsia" w:ascii="宋体" w:hAnsi="宋体"/>
          <w:szCs w:val="21"/>
        </w:rPr>
        <w:t>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both"/>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3" w:name="bt开标一览表"/>
      <w:bookmarkEnd w:id="3"/>
      <w:bookmarkStart w:id="4" w:name="bt投标报价汇总表"/>
      <w:bookmarkEnd w:id="4"/>
      <w:bookmarkStart w:id="5" w:name="bt投标文件签署授权委托书"/>
      <w:bookmarkEnd w:id="5"/>
      <w:bookmarkStart w:id="6" w:name="bt投标函"/>
      <w:bookmarkEnd w:id="6"/>
      <w:bookmarkStart w:id="7" w:name="bt项目管理班子配备情况"/>
      <w:bookmarkEnd w:id="7"/>
      <w:bookmarkStart w:id="8" w:name="bt其他资料2"/>
      <w:bookmarkEnd w:id="8"/>
      <w:bookmarkStart w:id="9" w:name="bt投标人须知"/>
      <w:bookmarkEnd w:id="9"/>
      <w:bookmarkStart w:id="10" w:name="bt说明"/>
      <w:bookmarkEnd w:id="10"/>
      <w:bookmarkStart w:id="11" w:name="bt本工程承诺书"/>
      <w:bookmarkEnd w:id="11"/>
      <w:bookmarkStart w:id="12" w:name="bt商务标投标文件格式"/>
      <w:bookmarkEnd w:id="12"/>
      <w:bookmarkStart w:id="13" w:name="合同格式"/>
      <w:bookmarkEnd w:id="13"/>
      <w:bookmarkStart w:id="14" w:name="bt合同格式"/>
      <w:bookmarkEnd w:id="14"/>
      <w:bookmarkStart w:id="15" w:name="bt合同条款及格式"/>
      <w:bookmarkEnd w:id="15"/>
      <w:bookmarkStart w:id="16" w:name="bt技术标投标文件格式"/>
      <w:bookmarkEnd w:id="16"/>
      <w:bookmarkStart w:id="17" w:name="bt合同条款"/>
      <w:bookmarkEnd w:id="17"/>
      <w:bookmarkStart w:id="18" w:name="bt投标人情况介绍"/>
      <w:bookmarkEnd w:id="18"/>
      <w:bookmarkStart w:id="19" w:name="bt其他资料由投标人自定"/>
      <w:bookmarkEnd w:id="19"/>
      <w:r>
        <w:rPr>
          <w:rFonts w:hint="eastAsia"/>
          <w:b/>
          <w:bCs/>
          <w:sz w:val="32"/>
          <w:szCs w:val="32"/>
        </w:rPr>
        <w:t>第一册专用条款</w:t>
      </w:r>
    </w:p>
    <w:p w14:paraId="4CBB63B7">
      <w:pPr>
        <w:pStyle w:val="3"/>
        <w:numPr>
          <w:ilvl w:val="0"/>
          <w:numId w:val="11"/>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4EA650C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rPr>
      </w:pPr>
      <w:r>
        <w:rPr>
          <w:rFonts w:hint="eastAsia" w:ascii="宋体" w:hAnsi="宋体" w:cs="宋体"/>
          <w:sz w:val="21"/>
          <w:szCs w:val="21"/>
        </w:rPr>
        <w:t>北京大学深圳医院准分子气体采购项目现进行公开征集，欢迎符合资格条件的供应商参加。报名供应商应在医院门户网站获取征集文件，并于 2026年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25</w:t>
      </w:r>
      <w:r>
        <w:rPr>
          <w:rFonts w:hint="eastAsia" w:ascii="宋体" w:hAnsi="宋体" w:cs="宋体"/>
          <w:sz w:val="21"/>
          <w:szCs w:val="21"/>
        </w:rPr>
        <w:t>日下午17：00前（北京时间）前现场递交投标文件。</w:t>
      </w:r>
    </w:p>
    <w:p w14:paraId="528018CE">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cs="宋体"/>
          <w:sz w:val="21"/>
          <w:szCs w:val="21"/>
          <w:lang w:eastAsia="zh-CN"/>
        </w:rPr>
      </w:pPr>
      <w:r>
        <w:rPr>
          <w:rFonts w:hint="eastAsia" w:ascii="宋体" w:hAnsi="宋体" w:cs="宋体"/>
          <w:sz w:val="21"/>
          <w:szCs w:val="21"/>
        </w:rPr>
        <w:t>项目编号：BDYYZXCG-0</w:t>
      </w:r>
      <w:r>
        <w:rPr>
          <w:rFonts w:hint="eastAsia" w:ascii="宋体" w:hAnsi="宋体" w:cs="宋体"/>
          <w:sz w:val="21"/>
          <w:szCs w:val="21"/>
          <w:lang w:val="en-US" w:eastAsia="zh-CN"/>
        </w:rPr>
        <w:t>3</w:t>
      </w:r>
    </w:p>
    <w:p w14:paraId="3AC28A91">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北京大学深圳医院</w:t>
      </w:r>
      <w:r>
        <w:rPr>
          <w:rFonts w:hint="eastAsia" w:ascii="宋体" w:hAnsi="宋体" w:cs="宋体"/>
          <w:sz w:val="21"/>
          <w:szCs w:val="21"/>
          <w:lang w:val="en-US" w:eastAsia="zh-CN"/>
        </w:rPr>
        <w:t>准分子气体采购</w:t>
      </w:r>
      <w:r>
        <w:rPr>
          <w:rFonts w:hint="eastAsia" w:ascii="宋体" w:hAnsi="宋体" w:cs="宋体"/>
          <w:sz w:val="21"/>
          <w:szCs w:val="21"/>
          <w:lang w:eastAsia="zh-CN"/>
        </w:rPr>
        <w:t>项目</w:t>
      </w:r>
    </w:p>
    <w:p w14:paraId="544ABB4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eastAsia="zh-CN"/>
        </w:rPr>
      </w:pPr>
      <w:r>
        <w:rPr>
          <w:rFonts w:hint="eastAsia" w:ascii="宋体" w:hAnsi="宋体" w:cs="宋体"/>
          <w:sz w:val="21"/>
          <w:szCs w:val="21"/>
        </w:rPr>
        <w:t>预算金额</w:t>
      </w:r>
      <w:r>
        <w:rPr>
          <w:rFonts w:hint="eastAsia" w:ascii="宋体" w:hAnsi="宋体" w:cs="宋体"/>
          <w:sz w:val="21"/>
          <w:szCs w:val="21"/>
          <w:lang w:eastAsia="zh-CN"/>
        </w:rPr>
        <w:t>：人民币</w:t>
      </w:r>
      <w:r>
        <w:rPr>
          <w:rFonts w:hint="eastAsia" w:ascii="宋体" w:hAnsi="宋体" w:cs="宋体"/>
          <w:sz w:val="21"/>
          <w:szCs w:val="21"/>
          <w:lang w:val="en-US" w:eastAsia="zh-CN"/>
        </w:rPr>
        <w:t>12.00</w:t>
      </w:r>
      <w:r>
        <w:rPr>
          <w:rFonts w:hint="eastAsia" w:ascii="宋体" w:hAnsi="宋体" w:cs="宋体"/>
          <w:sz w:val="21"/>
          <w:szCs w:val="21"/>
          <w:lang w:eastAsia="zh-CN"/>
        </w:rPr>
        <w:t>万元</w:t>
      </w:r>
    </w:p>
    <w:p w14:paraId="5A695796">
      <w:pPr>
        <w:keepNext w:val="0"/>
        <w:keepLines w:val="0"/>
        <w:pageBreakBefore w:val="0"/>
        <w:widowControl w:val="0"/>
        <w:kinsoku/>
        <w:wordWrap/>
        <w:overflowPunct/>
        <w:topLinePunct w:val="0"/>
        <w:autoSpaceDE/>
        <w:autoSpaceDN/>
        <w:bidi w:val="0"/>
        <w:spacing w:line="24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所属行业：工业</w:t>
      </w:r>
    </w:p>
    <w:p w14:paraId="17601F89">
      <w:pPr>
        <w:keepNext w:val="0"/>
        <w:keepLines w:val="0"/>
        <w:pageBreakBefore w:val="0"/>
        <w:widowControl w:val="0"/>
        <w:kinsoku/>
        <w:wordWrap/>
        <w:overflowPunct/>
        <w:topLinePunct w:val="0"/>
        <w:autoSpaceDE/>
        <w:autoSpaceDN/>
        <w:bidi w:val="0"/>
        <w:spacing w:line="240" w:lineRule="auto"/>
        <w:ind w:left="420" w:leftChars="200"/>
        <w:jc w:val="left"/>
        <w:rPr>
          <w:rFonts w:hint="eastAsia" w:ascii="宋体" w:hAnsi="宋体" w:cs="宋体"/>
          <w:sz w:val="21"/>
          <w:szCs w:val="21"/>
        </w:rPr>
      </w:pPr>
      <w:r>
        <w:rPr>
          <w:rFonts w:hint="eastAsia" w:ascii="宋体" w:hAnsi="宋体" w:cs="宋体"/>
          <w:sz w:val="21"/>
          <w:szCs w:val="21"/>
        </w:rPr>
        <w:t>采购需求：</w:t>
      </w:r>
      <w:r>
        <w:rPr>
          <w:rFonts w:hint="eastAsia" w:ascii="宋体" w:hAnsi="宋体" w:cs="宋体"/>
          <w:sz w:val="21"/>
          <w:szCs w:val="21"/>
          <w:lang w:val="en-US" w:eastAsia="zh-CN"/>
        </w:rPr>
        <w:t>准分子气体3瓶</w:t>
      </w:r>
      <w:r>
        <w:rPr>
          <w:rFonts w:hint="eastAsia" w:ascii="宋体" w:hAnsi="宋体" w:cs="宋体"/>
          <w:sz w:val="21"/>
          <w:szCs w:val="21"/>
        </w:rPr>
        <w:t>，详见</w:t>
      </w:r>
      <w:r>
        <w:rPr>
          <w:rFonts w:hint="eastAsia" w:ascii="宋体" w:hAnsi="宋体" w:cs="宋体"/>
          <w:sz w:val="21"/>
          <w:szCs w:val="21"/>
          <w:lang w:eastAsia="zh-CN"/>
        </w:rPr>
        <w:t>征集</w:t>
      </w:r>
      <w:r>
        <w:rPr>
          <w:rFonts w:hint="eastAsia" w:ascii="宋体" w:hAnsi="宋体" w:cs="宋体"/>
          <w:sz w:val="21"/>
          <w:szCs w:val="21"/>
        </w:rPr>
        <w:t>项目需求。</w:t>
      </w:r>
    </w:p>
    <w:p w14:paraId="6FD8973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二、</w:t>
      </w:r>
      <w:r>
        <w:rPr>
          <w:rFonts w:hint="eastAsia" w:ascii="宋体" w:hAnsi="宋体" w:cs="宋体"/>
          <w:b/>
          <w:bCs/>
          <w:sz w:val="21"/>
          <w:szCs w:val="21"/>
          <w:lang w:val="en-US" w:eastAsia="zh-CN"/>
        </w:rPr>
        <w:t>供应商</w:t>
      </w:r>
      <w:r>
        <w:rPr>
          <w:rFonts w:hint="eastAsia" w:ascii="宋体" w:hAnsi="宋体" w:cs="宋体"/>
          <w:b/>
          <w:bCs/>
          <w:sz w:val="21"/>
          <w:szCs w:val="21"/>
        </w:rPr>
        <w:t>资格要求：</w:t>
      </w:r>
    </w:p>
    <w:p w14:paraId="56BD5EBE">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一）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211BFD">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（二）参与本项目政府采购活动时不存在被有关部门禁止参与政府采购活动且在有效期内的情况（由供应商在《投标及履约承诺函》中作出声明，加盖公章）；</w:t>
      </w:r>
    </w:p>
    <w:p w14:paraId="6937FFA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（三）具备《中华人民共和国政府采购法》第二十二条第一款的条件（由供应商在《投标及履约承诺函》中作出声明，加盖公章）；</w:t>
      </w:r>
    </w:p>
    <w:p w14:paraId="3C056558">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（四）不存在《深圳市财政局政府采购供应商信用信息管理办法》（深财规〔2023〕3 号）列明的严重违法失信行为，未被列入失信被执行人、重大税收违法失信主体、政府采购严重违法失信行为记录名单（由供应商在《投标及履约承诺函》中作出声明，加盖公章）；【注：采购人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A76441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（五）为采购项目提供整体设计、规范编制或者项目管理、监理、检测等服务的供应商，不得再参加该采购项目的其他采购活动（由供应商在《投标及履约承诺函》中作出声明，加盖公章）；</w:t>
      </w:r>
    </w:p>
    <w:p w14:paraId="54A71A75">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六）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7780F1B2">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（七）被列入采购人有效期内诚信档案管理名单的供应商，禁止参与本项目采购活动。</w:t>
      </w:r>
    </w:p>
    <w:p w14:paraId="47E0FAAC">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（八）本项目不接受联合体投标（响应），不接受供应商选用进口产品参与投标（响应），不允许转包分包。</w:t>
      </w:r>
    </w:p>
    <w:p w14:paraId="19396813">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rPr>
      </w:pPr>
      <w:r>
        <w:rPr>
          <w:rFonts w:hint="eastAsia" w:ascii="宋体" w:hAnsi="宋体" w:cs="宋体"/>
          <w:b/>
          <w:bCs/>
          <w:color w:val="FF0000"/>
          <w:sz w:val="21"/>
          <w:szCs w:val="21"/>
          <w:lang w:val="en-US" w:eastAsia="zh-CN"/>
        </w:rPr>
        <w:t>（九）本项目的特定资格要求：若投标人为所投产品的生产企业，须具备有效期内的《广东省气瓶（移动式压力容器）充装许可证》和《危险化学品经营许可证》；若投标人为所投产品的代理商或授权供应商，须具备有效期内的《危险化学品经营许可证》，并提供货物生产企业有效期内的《广东省气瓶（移动式压力容器）充装许可证》及生产企业出具的销售授权书。</w:t>
      </w:r>
    </w:p>
    <w:p w14:paraId="05273982">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三、递交投标报价文件的截止时间</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地点</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开标</w:t>
      </w:r>
      <w:r>
        <w:rPr>
          <w:rFonts w:hint="eastAsia" w:ascii="宋体" w:hAnsi="宋体" w:cs="宋体"/>
          <w:b/>
          <w:bCs/>
          <w:color w:val="000000" w:themeColor="text1"/>
          <w:kern w:val="0"/>
          <w:sz w:val="21"/>
          <w:szCs w:val="21"/>
          <w:lang w:val="en-US" w:eastAsia="zh-CN" w:bidi="ar-SA"/>
          <w14:textFill>
            <w14:solidFill>
              <w14:schemeClr w14:val="tx1"/>
            </w14:solidFill>
          </w14:textFill>
        </w:rPr>
        <w:t>时间及地点</w:t>
      </w:r>
    </w:p>
    <w:p w14:paraId="3A60200D">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（一）时间：2026年</w:t>
      </w:r>
      <w:r>
        <w:rPr>
          <w:rFonts w:hint="eastAsia" w:ascii="宋体" w:hAnsi="宋体" w:cs="宋体"/>
          <w:b/>
          <w:bCs/>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22</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日下午17:00（北京时间）。</w:t>
      </w:r>
    </w:p>
    <w:p w14:paraId="063172C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（二）地点：北京大学深圳医院 综合楼 402。</w:t>
      </w:r>
    </w:p>
    <w:p w14:paraId="19FBEE31">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（三）联系人及方式：喻老师，83923333-8953。</w:t>
      </w:r>
    </w:p>
    <w:p w14:paraId="04084936">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（四）开标时间及地点：2026年</w:t>
      </w:r>
      <w:r>
        <w:rPr>
          <w:rFonts w:hint="eastAsia" w:ascii="宋体" w:hAnsi="宋体" w:cs="宋体"/>
          <w:b/>
          <w:bCs/>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25</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w:t>
      </w:r>
      <w:r>
        <w:rPr>
          <w:rFonts w:hint="eastAsia" w:ascii="宋体" w:hAnsi="宋体" w:cs="宋体"/>
          <w:b/>
          <w:bCs/>
          <w:color w:val="000000" w:themeColor="text1"/>
          <w:kern w:val="0"/>
          <w:sz w:val="21"/>
          <w:szCs w:val="21"/>
          <w:lang w:val="en-US" w:eastAsia="zh-CN" w:bidi="ar-SA"/>
          <w14:textFill>
            <w14:solidFill>
              <w14:schemeClr w14:val="tx1"/>
            </w14:solidFill>
          </w14:textFill>
        </w:rPr>
        <w:t>14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w:t>
      </w:r>
      <w:r>
        <w:rPr>
          <w:rFonts w:hint="eastAsia" w:ascii="宋体" w:hAnsi="宋体" w:cs="宋体"/>
          <w:b/>
          <w:bCs/>
          <w:color w:val="000000" w:themeColor="text1"/>
          <w:kern w:val="0"/>
          <w:sz w:val="21"/>
          <w:szCs w:val="21"/>
          <w:lang w:val="en-US" w:eastAsia="zh-CN" w:bidi="ar-SA"/>
          <w14:textFill>
            <w14:solidFill>
              <w14:schemeClr w14:val="tx1"/>
            </w14:solidFill>
          </w14:textFill>
        </w:rPr>
        <w:t>30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（北京时间），北京大学深圳医院评标室。</w:t>
      </w:r>
    </w:p>
    <w:p w14:paraId="4CED5197">
      <w:pPr>
        <w:pStyle w:val="3"/>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cs="宋体"/>
          <w:b w:val="0"/>
          <w:bCs w:val="0"/>
          <w:sz w:val="21"/>
          <w:szCs w:val="21"/>
        </w:rPr>
        <w:t>、其他补充事宜</w:t>
      </w:r>
    </w:p>
    <w:p w14:paraId="09D6F6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一</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各供应商</w:t>
      </w:r>
      <w:r>
        <w:rPr>
          <w:rFonts w:hint="eastAsia" w:ascii="宋体" w:hAnsi="宋体" w:cs="宋体"/>
          <w:b w:val="0"/>
          <w:bCs w:val="0"/>
          <w:kern w:val="0"/>
          <w:sz w:val="21"/>
          <w:szCs w:val="21"/>
          <w:lang w:eastAsia="zh-CN"/>
        </w:rPr>
        <w:t>法定代表人（负责人）</w:t>
      </w:r>
      <w:r>
        <w:rPr>
          <w:rFonts w:hint="eastAsia" w:ascii="宋体" w:hAnsi="宋体" w:cs="宋体"/>
          <w:b w:val="0"/>
          <w:bCs w:val="0"/>
          <w:kern w:val="0"/>
          <w:sz w:val="21"/>
          <w:szCs w:val="21"/>
        </w:rPr>
        <w:t>或其授权代表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带上身份证），需前往北京大学深圳医院综合楼402提交密封盖章的投标文件</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逾期或不符合</w:t>
      </w:r>
      <w:r>
        <w:rPr>
          <w:rFonts w:hint="eastAsia" w:ascii="宋体" w:hAnsi="宋体" w:cs="宋体"/>
          <w:kern w:val="0"/>
          <w:sz w:val="21"/>
          <w:szCs w:val="21"/>
        </w:rPr>
        <w:t>规定的投标文件不予接受。</w:t>
      </w:r>
    </w:p>
    <w:p w14:paraId="16CA43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二</w:t>
      </w:r>
      <w:r>
        <w:rPr>
          <w:rFonts w:hint="eastAsia" w:ascii="宋体" w:hAnsi="宋体" w:cs="宋体"/>
          <w:kern w:val="0"/>
          <w:sz w:val="21"/>
          <w:szCs w:val="21"/>
          <w:lang w:eastAsia="zh-CN"/>
        </w:rPr>
        <w:t>）</w:t>
      </w:r>
      <w:r>
        <w:rPr>
          <w:rFonts w:hint="eastAsia" w:ascii="宋体" w:hAnsi="宋体" w:cs="宋体"/>
          <w:kern w:val="0"/>
          <w:sz w:val="21"/>
          <w:szCs w:val="21"/>
        </w:rPr>
        <w:t>不接受供应商以</w:t>
      </w:r>
      <w:r>
        <w:rPr>
          <w:rFonts w:hint="eastAsia" w:ascii="宋体" w:hAnsi="宋体" w:cs="宋体"/>
          <w:kern w:val="0"/>
          <w:sz w:val="21"/>
          <w:szCs w:val="21"/>
          <w:lang w:val="en-US" w:eastAsia="zh-CN"/>
        </w:rPr>
        <w:t>快递形式</w:t>
      </w:r>
      <w:r>
        <w:rPr>
          <w:rFonts w:hint="eastAsia" w:ascii="宋体" w:hAnsi="宋体" w:cs="宋体"/>
          <w:kern w:val="0"/>
          <w:sz w:val="21"/>
          <w:szCs w:val="21"/>
        </w:rPr>
        <w:t>递交投标文件。</w:t>
      </w:r>
    </w:p>
    <w:p w14:paraId="204776A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三</w:t>
      </w:r>
      <w:r>
        <w:rPr>
          <w:rFonts w:hint="eastAsia" w:ascii="宋体" w:hAnsi="宋体" w:cs="宋体"/>
          <w:kern w:val="0"/>
          <w:sz w:val="21"/>
          <w:szCs w:val="21"/>
          <w:lang w:eastAsia="zh-CN"/>
        </w:rPr>
        <w:t>）根据现场有效供应商的数量，若投标截止或经评审后，有效供应商的数量不足三家，将按照北京大学深圳医院招标采购管理办法（试行）、深圳经济特区政府采购条例及深圳市财政局关于《自行采购操作流程指引（试行）》的相关规定转换为</w:t>
      </w:r>
      <w:r>
        <w:rPr>
          <w:rFonts w:hint="eastAsia" w:ascii="宋体" w:hAnsi="宋体" w:cs="宋体"/>
          <w:kern w:val="0"/>
          <w:sz w:val="21"/>
          <w:szCs w:val="21"/>
          <w:lang w:val="en-US" w:eastAsia="zh-CN"/>
        </w:rPr>
        <w:t>直接确定供应商</w:t>
      </w:r>
      <w:r>
        <w:rPr>
          <w:rFonts w:hint="eastAsia" w:ascii="宋体" w:hAnsi="宋体" w:cs="宋体"/>
          <w:kern w:val="0"/>
          <w:sz w:val="21"/>
          <w:szCs w:val="21"/>
          <w:lang w:eastAsia="zh-CN"/>
        </w:rPr>
        <w:t>方式采购。</w:t>
      </w:r>
    </w:p>
    <w:p w14:paraId="23D58E3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经评审委员会审核采购文件无歧视性、排他性等不合理条款，可按以下程序进行：</w:t>
      </w:r>
    </w:p>
    <w:p w14:paraId="17D25B0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lang w:eastAsia="zh-CN"/>
        </w:rPr>
      </w:pPr>
      <w:r>
        <w:rPr>
          <w:rFonts w:hint="eastAsia" w:ascii="宋体" w:hAnsi="宋体" w:cs="宋体"/>
          <w:kern w:val="0"/>
          <w:sz w:val="21"/>
          <w:szCs w:val="21"/>
          <w:lang w:eastAsia="zh-CN"/>
        </w:rPr>
        <w:t>①</w:t>
      </w:r>
      <w:r>
        <w:rPr>
          <w:rFonts w:hint="eastAsia" w:ascii="宋体" w:hAnsi="宋体" w:cs="宋体"/>
          <w:kern w:val="0"/>
          <w:sz w:val="21"/>
          <w:szCs w:val="21"/>
          <w:lang w:val="en-US" w:eastAsia="zh-CN"/>
        </w:rPr>
        <w:t>有效供应商</w:t>
      </w:r>
      <w:r>
        <w:rPr>
          <w:rFonts w:hint="eastAsia" w:ascii="宋体" w:hAnsi="宋体" w:cs="宋体"/>
          <w:kern w:val="0"/>
          <w:sz w:val="21"/>
          <w:szCs w:val="21"/>
          <w:lang w:eastAsia="zh-CN"/>
        </w:rPr>
        <w:t>仅有2家时，则本项目</w:t>
      </w:r>
      <w:r>
        <w:rPr>
          <w:rFonts w:hint="eastAsia" w:ascii="宋体" w:hAnsi="宋体" w:cs="宋体"/>
          <w:kern w:val="0"/>
          <w:sz w:val="21"/>
          <w:szCs w:val="21"/>
          <w:lang w:val="en-US" w:eastAsia="zh-CN"/>
        </w:rPr>
        <w:t>继续采用综合评分法，评审得分最高的投标人为成交候选人</w:t>
      </w:r>
      <w:r>
        <w:rPr>
          <w:rFonts w:hint="eastAsia" w:ascii="宋体" w:hAnsi="宋体" w:cs="宋体"/>
          <w:kern w:val="0"/>
          <w:sz w:val="21"/>
          <w:szCs w:val="21"/>
          <w:lang w:eastAsia="zh-CN"/>
        </w:rPr>
        <w:t>；</w:t>
      </w:r>
    </w:p>
    <w:p w14:paraId="2F66F9C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sz w:val="28"/>
          <w:szCs w:val="21"/>
        </w:rPr>
      </w:pPr>
      <w:r>
        <w:rPr>
          <w:rFonts w:hint="eastAsia" w:ascii="宋体" w:hAnsi="宋体" w:cs="宋体"/>
          <w:kern w:val="0"/>
          <w:sz w:val="21"/>
          <w:szCs w:val="21"/>
          <w:lang w:eastAsia="zh-CN"/>
        </w:rPr>
        <w:t>②</w:t>
      </w:r>
      <w:r>
        <w:rPr>
          <w:rFonts w:hint="eastAsia" w:ascii="宋体" w:hAnsi="宋体" w:cs="宋体"/>
          <w:kern w:val="0"/>
          <w:sz w:val="21"/>
          <w:szCs w:val="21"/>
          <w:lang w:val="en-US" w:eastAsia="zh-CN"/>
        </w:rPr>
        <w:t>有效供应商</w:t>
      </w:r>
      <w:r>
        <w:rPr>
          <w:rFonts w:hint="eastAsia" w:ascii="宋体" w:hAnsi="宋体" w:cs="宋体"/>
          <w:kern w:val="0"/>
          <w:sz w:val="21"/>
          <w:szCs w:val="21"/>
          <w:lang w:eastAsia="zh-CN"/>
        </w:rPr>
        <w:t>仅有1家时，谈判小组所有成员与单一供应商进行谈判，</w:t>
      </w:r>
      <w:r>
        <w:rPr>
          <w:rFonts w:hint="eastAsia" w:ascii="宋体" w:hAnsi="宋体" w:cs="宋体"/>
          <w:kern w:val="0"/>
          <w:sz w:val="21"/>
          <w:szCs w:val="21"/>
          <w:lang w:val="en-US" w:eastAsia="zh-CN"/>
        </w:rPr>
        <w:t>首次报价后的</w:t>
      </w:r>
      <w:r>
        <w:rPr>
          <w:rFonts w:hint="eastAsia" w:ascii="宋体" w:hAnsi="宋体" w:cs="宋体"/>
          <w:kern w:val="0"/>
          <w:sz w:val="21"/>
          <w:szCs w:val="21"/>
          <w:lang w:eastAsia="zh-CN"/>
        </w:rPr>
        <w:t>谈判应不少于</w:t>
      </w:r>
      <w:r>
        <w:rPr>
          <w:rFonts w:hint="eastAsia" w:ascii="宋体" w:hAnsi="宋体" w:cs="宋体"/>
          <w:kern w:val="0"/>
          <w:sz w:val="21"/>
          <w:szCs w:val="21"/>
          <w:lang w:val="en-US" w:eastAsia="zh-CN"/>
        </w:rPr>
        <w:t>两</w:t>
      </w:r>
      <w:r>
        <w:rPr>
          <w:rFonts w:hint="eastAsia" w:ascii="宋体" w:hAnsi="宋体" w:cs="宋体"/>
          <w:kern w:val="0"/>
          <w:sz w:val="21"/>
          <w:szCs w:val="21"/>
          <w:lang w:eastAsia="zh-CN"/>
        </w:rPr>
        <w:t>轮。谈判结束后，作出实质性响应的有效供应商应在规定的时间内提交最后报价（最后报价时间视谈判进程由谈判小组决定），最后报价是供应商响应文件的有效组成部分。</w:t>
      </w:r>
      <w:r>
        <w:rPr>
          <w:rFonts w:hint="eastAsia"/>
        </w:rPr>
        <w:t>谈判小组成员与供应商商定合理的成交价格并保证采购项目质量的前提下，</w:t>
      </w:r>
      <w:r>
        <w:rPr>
          <w:rFonts w:hint="eastAsia"/>
          <w:lang w:val="en-US" w:eastAsia="zh-CN"/>
        </w:rPr>
        <w:t>确定</w:t>
      </w:r>
      <w:r>
        <w:rPr>
          <w:rFonts w:hint="eastAsia"/>
        </w:rPr>
        <w:t>成交候选人</w:t>
      </w:r>
      <w:r>
        <w:rPr>
          <w:rFonts w:hint="eastAsia"/>
          <w:lang w:eastAsia="zh-CN"/>
        </w:rPr>
        <w:t>。</w:t>
      </w:r>
      <w:r>
        <w:rPr>
          <w:rFonts w:hint="eastAsia"/>
        </w:rPr>
        <w:br w:type="page"/>
      </w:r>
      <w:bookmarkStart w:id="20" w:name="_Toc31030"/>
      <w:bookmarkStart w:id="21" w:name="_Toc14652"/>
      <w:bookmarkStart w:id="22" w:name="_Toc29517"/>
      <w:bookmarkStart w:id="23" w:name="_Toc3487"/>
      <w:r>
        <w:rPr>
          <w:rFonts w:hint="eastAsia"/>
          <w:b/>
          <w:bCs/>
          <w:sz w:val="28"/>
          <w:szCs w:val="21"/>
          <w:lang w:eastAsia="zh-CN"/>
        </w:rPr>
        <w:t>征集</w:t>
      </w:r>
      <w:r>
        <w:rPr>
          <w:rFonts w:hint="eastAsia"/>
          <w:b/>
          <w:bCs/>
          <w:sz w:val="28"/>
          <w:szCs w:val="21"/>
        </w:rPr>
        <w:t>项目需求</w:t>
      </w:r>
    </w:p>
    <w:p w14:paraId="1C888A61">
      <w:pPr>
        <w:pStyle w:val="3"/>
        <w:spacing w:line="400" w:lineRule="exact"/>
        <w:jc w:val="left"/>
        <w:rPr>
          <w:rFonts w:hint="eastAsia" w:ascii="宋体" w:hAnsi="宋体" w:cs="宋体"/>
          <w:b/>
          <w:bCs/>
          <w:sz w:val="21"/>
          <w:szCs w:val="21"/>
        </w:rPr>
      </w:pPr>
      <w:bookmarkStart w:id="24" w:name="_Toc73521635"/>
      <w:bookmarkStart w:id="25" w:name="_Toc73521547"/>
      <w:bookmarkStart w:id="26" w:name="_Toc60631620"/>
      <w:bookmarkStart w:id="27" w:name="_Toc101074876"/>
      <w:bookmarkStart w:id="28" w:name="_Toc60560625"/>
      <w:bookmarkStart w:id="29" w:name="_Toc73518117"/>
      <w:bookmarkStart w:id="30" w:name="_Toc100052364"/>
      <w:bookmarkStart w:id="31" w:name="_Toc73517639"/>
      <w:r>
        <w:rPr>
          <w:rFonts w:hint="eastAsia" w:ascii="宋体" w:hAnsi="宋体" w:cs="宋体"/>
          <w:b/>
          <w:bCs/>
          <w:sz w:val="21"/>
          <w:szCs w:val="21"/>
        </w:rPr>
        <w:t>一、对通用条款的补充内容</w:t>
      </w:r>
      <w:bookmarkEnd w:id="24"/>
      <w:bookmarkEnd w:id="25"/>
      <w:bookmarkEnd w:id="26"/>
      <w:bookmarkEnd w:id="27"/>
      <w:bookmarkEnd w:id="28"/>
      <w:bookmarkEnd w:id="29"/>
      <w:bookmarkEnd w:id="30"/>
      <w:bookmarkEnd w:id="31"/>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hint="eastAsia" w:ascii="宋体" w:hAnsi="宋体" w:eastAsia="宋体" w:cs="宋体"/>
              </w:rPr>
            </w:pPr>
            <w:r>
              <w:rPr>
                <w:rFonts w:hint="eastAsia" w:ascii="宋体" w:hAnsi="宋体" w:eastAsia="宋体" w:cs="宋体"/>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hint="eastAsia" w:ascii="宋体" w:hAnsi="宋体" w:eastAsia="宋体" w:cs="宋体"/>
              </w:rPr>
            </w:pPr>
            <w:r>
              <w:rPr>
                <w:rFonts w:hint="eastAsia" w:ascii="宋体" w:hAnsi="宋体" w:eastAsia="宋体" w:cs="宋体"/>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hint="eastAsia" w:ascii="宋体" w:hAnsi="宋体" w:eastAsia="宋体" w:cs="宋体"/>
              </w:rPr>
            </w:pPr>
            <w:r>
              <w:rPr>
                <w:rFonts w:hint="eastAsia" w:ascii="宋体" w:hAnsi="宋体" w:eastAsia="宋体" w:cs="宋体"/>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lang w:eastAsia="zh-CN"/>
              </w:rPr>
              <w:t>征集文件</w:t>
            </w:r>
            <w:r>
              <w:rPr>
                <w:rFonts w:hint="eastAsia" w:ascii="宋体" w:hAnsi="宋体"/>
                <w:b/>
                <w:bCs/>
                <w:szCs w:val="21"/>
              </w:rPr>
              <w:t>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w:t>
            </w:r>
            <w:r>
              <w:rPr>
                <w:rFonts w:hint="eastAsia" w:ascii="宋体" w:hAnsi="宋体"/>
                <w:szCs w:val="21"/>
                <w:lang w:eastAsia="zh-CN"/>
              </w:rPr>
              <w:t>征集文件</w:t>
            </w:r>
            <w:r>
              <w:rPr>
                <w:rFonts w:hint="eastAsia" w:ascii="宋体" w:hAnsi="宋体"/>
                <w:szCs w:val="21"/>
              </w:rPr>
              <w:t>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hint="eastAsia" w:ascii="宋体" w:hAnsi="宋体" w:eastAsia="宋体" w:cs="宋体"/>
              </w:rPr>
            </w:pPr>
            <w:r>
              <w:rPr>
                <w:rFonts w:hint="eastAsia" w:ascii="宋体" w:hAnsi="宋体" w:eastAsia="宋体" w:cs="宋体"/>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8"/>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hint="eastAsia" w:ascii="宋体" w:hAnsi="宋体" w:eastAsia="宋体" w:cs="宋体"/>
              </w:rPr>
            </w:pPr>
            <w:r>
              <w:rPr>
                <w:rFonts w:hint="eastAsia" w:ascii="宋体" w:hAnsi="宋体" w:eastAsia="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8"/>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履约担保</w:t>
            </w:r>
            <w:r>
              <w:rPr>
                <w:rFonts w:hint="eastAsia"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eastAsia="宋体" w:cs="宋体"/>
                <w:bCs/>
                <w:kern w:val="0"/>
                <w:szCs w:val="21"/>
              </w:rPr>
            </w:pPr>
            <w:r>
              <w:rPr>
                <w:rFonts w:hint="eastAsia" w:ascii="宋体" w:hAnsi="宋体" w:eastAsia="宋体" w:cs="宋体"/>
                <w:bCs/>
                <w:color w:val="000000" w:themeColor="text1"/>
                <w:szCs w:val="21"/>
                <w14:textFill>
                  <w14:solidFill>
                    <w14:schemeClr w14:val="tx1"/>
                  </w14:solidFill>
                </w14:textFill>
              </w:rPr>
              <w:t>□ 需要，合同金额的</w:t>
            </w:r>
            <w:r>
              <w:rPr>
                <w:rFonts w:hint="eastAsia" w:ascii="宋体" w:hAnsi="宋体" w:eastAsia="宋体" w:cs="宋体"/>
                <w:bCs/>
                <w:color w:val="000000" w:themeColor="text1"/>
                <w:szCs w:val="21"/>
                <w:u w:val="single"/>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宋体" w:hAnsi="宋体" w:eastAsia="宋体" w:cs="宋体"/>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eastAsia="宋体" w:cs="宋体"/>
                <w:color w:val="000000" w:themeColor="text1"/>
                <w:szCs w:val="21"/>
                <w14:textFill>
                  <w14:solidFill>
                    <w14:schemeClr w14:val="tx1"/>
                  </w14:solidFill>
                </w14:textFill>
              </w:rPr>
              <w:t>人履行完成合同约定权利义务事项在合同期满之日起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日内按原方式退还，不计利息。采购人逾期退还履约保证金的，向中标人每日偿付履约保证金的0.5‰的利息。因中标人原因而未能达到本项目验收标准或验收不通过的，履约保证金不予退还。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7</w:t>
            </w:r>
          </w:p>
        </w:tc>
        <w:tc>
          <w:tcPr>
            <w:tcW w:w="7713" w:type="dxa"/>
            <w:tcBorders>
              <w:top w:val="single" w:color="auto" w:sz="4" w:space="0"/>
              <w:left w:val="single" w:color="auto" w:sz="4" w:space="0"/>
              <w:bottom w:val="single" w:color="auto" w:sz="4" w:space="0"/>
              <w:right w:val="single" w:color="auto" w:sz="4" w:space="0"/>
            </w:tcBorders>
            <w:vAlign w:val="center"/>
          </w:tcPr>
          <w:p w14:paraId="58137AC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rPr>
            </w:pPr>
            <w:r>
              <w:rPr>
                <w:rFonts w:hint="eastAsia" w:ascii="宋体" w:hAnsi="宋体" w:eastAsia="宋体" w:cs="宋体"/>
                <w:b/>
                <w:bCs/>
              </w:rPr>
              <w:t>投标截止时间：</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年</w:t>
            </w:r>
            <w:r>
              <w:rPr>
                <w:rFonts w:hint="eastAsia" w:ascii="宋体" w:hAnsi="宋体" w:cs="宋体"/>
                <w:bCs/>
                <w:szCs w:val="21"/>
                <w:highlight w:val="none"/>
                <w:lang w:val="en-US" w:eastAsia="zh-CN"/>
              </w:rPr>
              <w:t>5</w:t>
            </w:r>
            <w:r>
              <w:rPr>
                <w:rFonts w:hint="eastAsia" w:ascii="宋体" w:hAnsi="宋体" w:eastAsia="宋体" w:cs="宋体"/>
                <w:bCs/>
                <w:szCs w:val="21"/>
                <w:highlight w:val="none"/>
              </w:rPr>
              <w:t>月</w:t>
            </w:r>
            <w:r>
              <w:rPr>
                <w:rFonts w:hint="eastAsia" w:ascii="宋体" w:hAnsi="宋体" w:cs="宋体"/>
                <w:bCs/>
                <w:szCs w:val="21"/>
                <w:highlight w:val="none"/>
                <w:lang w:val="en-US" w:eastAsia="zh-CN"/>
              </w:rPr>
              <w:t>22</w:t>
            </w:r>
            <w:r>
              <w:rPr>
                <w:rFonts w:hint="eastAsia" w:ascii="宋体" w:hAnsi="宋体" w:eastAsia="宋体" w:cs="宋体"/>
                <w:bCs/>
                <w:szCs w:val="21"/>
                <w:highlight w:val="none"/>
              </w:rPr>
              <w:t xml:space="preserve">日 </w:t>
            </w:r>
            <w:r>
              <w:rPr>
                <w:rFonts w:hint="eastAsia" w:ascii="宋体" w:hAnsi="宋体" w:eastAsia="宋体" w:cs="宋体"/>
                <w:highlight w:val="none"/>
                <w:lang w:val="en-US" w:eastAsia="zh-CN"/>
              </w:rPr>
              <w:t>下午17：00</w:t>
            </w:r>
            <w:r>
              <w:rPr>
                <w:rFonts w:hint="eastAsia" w:ascii="宋体" w:hAnsi="宋体" w:eastAsia="宋体" w:cs="宋体"/>
                <w:highlight w:val="none"/>
              </w:rPr>
              <w:t>（北京时间）</w:t>
            </w: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eastAsia" w:ascii="宋体" w:hAnsi="宋体" w:eastAsia="宋体" w:cs="宋体"/>
                <w:lang w:val="en-US"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w:t>
            </w:r>
            <w:bookmarkStart w:id="101" w:name="_GoBack"/>
            <w:bookmarkEnd w:id="101"/>
            <w:r>
              <w:rPr>
                <w:rFonts w:hint="eastAsia" w:ascii="宋体" w:hAnsi="宋体" w:eastAsia="宋体" w:cs="宋体"/>
                <w:lang w:val="en-US" w:eastAsia="zh-CN"/>
              </w:rPr>
              <w:t>楼402（不接受邮寄）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7"/>
              <w:spacing w:before="78" w:beforeLines="25" w:after="78" w:afterLines="25" w:line="360" w:lineRule="exact"/>
              <w:ind w:firstLine="0"/>
              <w:rPr>
                <w:rFonts w:hint="eastAsia" w:ascii="宋体" w:hAnsi="宋体" w:eastAsia="宋体" w:cs="宋体"/>
                <w:szCs w:val="21"/>
              </w:rPr>
            </w:pPr>
            <w:r>
              <w:rPr>
                <w:rFonts w:hint="eastAsia" w:ascii="宋体" w:hAnsi="宋体" w:eastAsia="宋体" w:cs="宋体"/>
                <w:b/>
                <w:bCs/>
                <w:szCs w:val="21"/>
              </w:rPr>
              <w:t>投标报价要求：</w:t>
            </w:r>
            <w:r>
              <w:rPr>
                <w:rFonts w:hint="eastAsia" w:ascii="宋体" w:hAnsi="宋体" w:eastAsia="宋体" w:cs="宋体"/>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eastAsia="宋体" w:cs="宋体"/>
                <w:szCs w:val="21"/>
              </w:rPr>
            </w:pPr>
            <w:r>
              <w:rPr>
                <w:rFonts w:hint="eastAsia" w:ascii="宋体" w:hAnsi="宋体" w:eastAsia="宋体" w:cs="宋体"/>
                <w:b/>
                <w:bCs/>
              </w:rPr>
              <w:t>其他要求：</w:t>
            </w:r>
            <w:r>
              <w:rPr>
                <w:rFonts w:hint="eastAsia" w:ascii="宋体" w:hAnsi="宋体" w:eastAsia="宋体" w:cs="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lang w:eastAsia="zh-CN"/>
              </w:rPr>
            </w:pPr>
            <w:r>
              <w:rPr>
                <w:rFonts w:hint="eastAsia" w:ascii="宋体" w:hAnsi="宋体" w:eastAsia="宋体" w:cs="宋体"/>
                <w:b/>
                <w:bCs/>
                <w:color w:val="000000"/>
              </w:rPr>
              <w:t>采购标的对应的中小企业划分标准所属行业：</w:t>
            </w:r>
            <w:r>
              <w:rPr>
                <w:rFonts w:hint="eastAsia" w:ascii="宋体" w:hAnsi="宋体" w:eastAsia="宋体" w:cs="宋体"/>
                <w:b w:val="0"/>
                <w:bCs w:val="0"/>
                <w:color w:val="000000"/>
                <w:lang w:val="en-US" w:eastAsia="zh-CN"/>
              </w:rPr>
              <w:t>工</w:t>
            </w:r>
            <w:r>
              <w:rPr>
                <w:rFonts w:hint="eastAsia" w:ascii="宋体" w:hAnsi="宋体" w:eastAsia="宋体" w:cs="宋体"/>
                <w:b w:val="0"/>
                <w:bCs w:val="0"/>
                <w:szCs w:val="21"/>
                <w:u w:val="none"/>
              </w:rPr>
              <w:t>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7"/>
              <w:spacing w:before="60" w:after="60" w:line="360" w:lineRule="exact"/>
              <w:ind w:firstLine="0"/>
              <w:rPr>
                <w:rFonts w:hint="eastAsia" w:ascii="宋体" w:hAnsi="宋体" w:eastAsia="宋体" w:cs="宋体"/>
                <w:b/>
              </w:rPr>
            </w:pPr>
            <w:r>
              <w:rPr>
                <w:rFonts w:hint="eastAsia" w:ascii="宋体" w:hAnsi="宋体" w:eastAsia="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color w:val="000000"/>
              </w:rPr>
            </w:pPr>
            <w:r>
              <w:rPr>
                <w:rFonts w:hint="eastAsia" w:ascii="宋体" w:hAnsi="宋体" w:eastAsia="宋体" w:cs="宋体"/>
                <w:bCs/>
                <w:lang w:eastAsia="zh-CN"/>
              </w:rPr>
              <w:t>☑</w:t>
            </w:r>
            <w:r>
              <w:rPr>
                <w:rFonts w:hint="eastAsia" w:ascii="宋体" w:hAnsi="宋体" w:eastAsia="宋体" w:cs="宋体"/>
                <w:bCs/>
              </w:rPr>
              <w:t xml:space="preserve">固定总价    </w:t>
            </w:r>
            <w:r>
              <w:rPr>
                <w:rFonts w:hint="eastAsia" w:ascii="宋体" w:hAnsi="宋体" w:eastAsia="宋体" w:cs="宋体"/>
                <w:bCs/>
                <w:lang w:eastAsia="zh-CN"/>
              </w:rPr>
              <w:t>□</w:t>
            </w:r>
            <w:r>
              <w:rPr>
                <w:rFonts w:hint="eastAsia" w:ascii="宋体" w:hAnsi="宋体" w:eastAsia="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3"/>
        <w:keepNext w:val="0"/>
        <w:keepLines w:val="0"/>
        <w:pageBreakBefore w:val="0"/>
        <w:numPr>
          <w:ilvl w:val="0"/>
          <w:numId w:val="12"/>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tbl>
      <w:tblPr>
        <w:tblStyle w:val="47"/>
        <w:tblW w:w="503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9"/>
        <w:gridCol w:w="994"/>
        <w:gridCol w:w="719"/>
        <w:gridCol w:w="1255"/>
        <w:gridCol w:w="1267"/>
        <w:gridCol w:w="1223"/>
        <w:gridCol w:w="965"/>
      </w:tblGrid>
      <w:tr w14:paraId="133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9" w:type="pct"/>
            <w:noWrap w:val="0"/>
            <w:vAlign w:val="center"/>
          </w:tcPr>
          <w:p w14:paraId="2A36D626">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bookmarkStart w:id="32" w:name="OLE_LINK4"/>
            <w:r>
              <w:rPr>
                <w:rFonts w:hint="eastAsia" w:ascii="宋体" w:hAnsi="宋体" w:eastAsia="宋体" w:cs="宋体"/>
                <w:bCs/>
                <w:sz w:val="21"/>
                <w:szCs w:val="21"/>
              </w:rPr>
              <w:t>序号</w:t>
            </w:r>
          </w:p>
        </w:tc>
        <w:tc>
          <w:tcPr>
            <w:tcW w:w="1107" w:type="pct"/>
            <w:noWrap w:val="0"/>
            <w:vAlign w:val="center"/>
          </w:tcPr>
          <w:p w14:paraId="53BE2274">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货物名称</w:t>
            </w:r>
          </w:p>
          <w:p w14:paraId="2E7FF98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545" w:type="pct"/>
            <w:noWrap w:val="0"/>
            <w:vAlign w:val="center"/>
          </w:tcPr>
          <w:p w14:paraId="7E9C8981">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计量单位</w:t>
            </w:r>
          </w:p>
        </w:tc>
        <w:tc>
          <w:tcPr>
            <w:tcW w:w="394" w:type="pct"/>
            <w:noWrap w:val="0"/>
            <w:vAlign w:val="center"/>
          </w:tcPr>
          <w:p w14:paraId="0B5D9E5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88" w:type="pct"/>
            <w:noWrap w:val="0"/>
            <w:vAlign w:val="center"/>
          </w:tcPr>
          <w:p w14:paraId="07535D1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单价（元）</w:t>
            </w:r>
          </w:p>
        </w:tc>
        <w:tc>
          <w:tcPr>
            <w:tcW w:w="694" w:type="pct"/>
            <w:noWrap w:val="0"/>
            <w:vAlign w:val="center"/>
          </w:tcPr>
          <w:p w14:paraId="5EF657C5">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总价（元）</w:t>
            </w:r>
          </w:p>
        </w:tc>
        <w:tc>
          <w:tcPr>
            <w:tcW w:w="670" w:type="pct"/>
            <w:noWrap w:val="0"/>
            <w:vAlign w:val="center"/>
          </w:tcPr>
          <w:p w14:paraId="31144F9E">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rPr>
              <w:t>财政预算限额（元）</w:t>
            </w:r>
          </w:p>
        </w:tc>
        <w:tc>
          <w:tcPr>
            <w:tcW w:w="529" w:type="pct"/>
            <w:noWrap w:val="0"/>
            <w:vAlign w:val="center"/>
          </w:tcPr>
          <w:p w14:paraId="450D93AE">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p>
          <w:p w14:paraId="1B20FE80">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14:paraId="68A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9" w:type="pct"/>
            <w:noWrap w:val="0"/>
            <w:vAlign w:val="center"/>
          </w:tcPr>
          <w:p w14:paraId="07ACA208">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07" w:type="pct"/>
            <w:noWrap w:val="0"/>
            <w:vAlign w:val="center"/>
          </w:tcPr>
          <w:p w14:paraId="30D933E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Cs w:val="21"/>
              </w:rPr>
              <w:t>准分子气体</w:t>
            </w:r>
          </w:p>
        </w:tc>
        <w:tc>
          <w:tcPr>
            <w:tcW w:w="545" w:type="pct"/>
            <w:noWrap w:val="0"/>
            <w:vAlign w:val="center"/>
          </w:tcPr>
          <w:p w14:paraId="30601EA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瓶</w:t>
            </w:r>
          </w:p>
        </w:tc>
        <w:tc>
          <w:tcPr>
            <w:tcW w:w="394" w:type="pct"/>
            <w:noWrap w:val="0"/>
            <w:vAlign w:val="center"/>
          </w:tcPr>
          <w:p w14:paraId="0E957F4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688" w:type="pct"/>
            <w:noWrap w:val="0"/>
            <w:vAlign w:val="center"/>
          </w:tcPr>
          <w:p w14:paraId="2CAFE28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40000</w:t>
            </w:r>
          </w:p>
        </w:tc>
        <w:tc>
          <w:tcPr>
            <w:tcW w:w="694" w:type="pct"/>
            <w:noWrap w:val="0"/>
            <w:vAlign w:val="center"/>
          </w:tcPr>
          <w:p w14:paraId="17D7483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670" w:type="pct"/>
            <w:noWrap w:val="0"/>
            <w:vAlign w:val="center"/>
          </w:tcPr>
          <w:p w14:paraId="06A33840">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529" w:type="pct"/>
            <w:noWrap w:val="0"/>
            <w:vAlign w:val="center"/>
          </w:tcPr>
          <w:p w14:paraId="17F2CBDB">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否</w:t>
            </w:r>
          </w:p>
        </w:tc>
      </w:tr>
    </w:tbl>
    <w:p w14:paraId="24237096">
      <w:pPr>
        <w:keepNext w:val="0"/>
        <w:keepLines w:val="0"/>
        <w:pageBreakBefore w:val="0"/>
        <w:wordWrap/>
        <w:overflowPunct/>
        <w:topLinePunct w:val="0"/>
        <w:bidi w:val="0"/>
        <w:snapToGrid w:val="0"/>
        <w:spacing w:line="380" w:lineRule="exact"/>
        <w:rPr>
          <w:rFonts w:hint="default" w:ascii="宋体" w:hAnsi="宋体" w:eastAsia="宋体" w:cs="宋体"/>
          <w:color w:val="000000"/>
          <w:kern w:val="0"/>
          <w:sz w:val="21"/>
          <w:szCs w:val="21"/>
          <w:lang w:val="en-US" w:eastAsia="zh-CN" w:bidi="ar"/>
        </w:rPr>
      </w:pPr>
      <w:r>
        <w:rPr>
          <w:rFonts w:hint="eastAsia" w:ascii="宋体" w:hAnsi="宋体" w:eastAsia="宋体" w:cs="宋体"/>
          <w:b/>
          <w:sz w:val="21"/>
          <w:szCs w:val="21"/>
        </w:rPr>
        <w:t>本项目核心产品：</w:t>
      </w:r>
      <w:r>
        <w:rPr>
          <w:rFonts w:hint="eastAsia" w:ascii="宋体" w:hAnsi="宋体" w:eastAsia="宋体" w:cs="宋体"/>
          <w:bCs/>
          <w:sz w:val="21"/>
          <w:szCs w:val="21"/>
          <w:lang w:val="en-US" w:eastAsia="zh-CN"/>
        </w:rPr>
        <w:t>准分子气体</w:t>
      </w:r>
    </w:p>
    <w:bookmarkEnd w:id="32"/>
    <w:p w14:paraId="01687A0B">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w:t>
      </w:r>
      <w:r>
        <w:rPr>
          <w:rFonts w:hint="eastAsia" w:ascii="宋体" w:hAnsi="宋体" w:cs="宋体"/>
          <w:b/>
          <w:kern w:val="0"/>
          <w:sz w:val="21"/>
          <w:szCs w:val="21"/>
          <w:lang w:eastAsia="zh-CN"/>
        </w:rPr>
        <w:t>征集</w:t>
      </w:r>
      <w:r>
        <w:rPr>
          <w:rFonts w:hint="eastAsia" w:ascii="宋体" w:hAnsi="宋体" w:eastAsia="宋体" w:cs="宋体"/>
          <w:b/>
          <w:kern w:val="0"/>
          <w:sz w:val="21"/>
          <w:szCs w:val="21"/>
        </w:rPr>
        <w:t>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4B421E4F">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61087B54">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5E92FA03">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08EE62CF">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4B3BF1C">
      <w:pPr>
        <w:spacing w:line="380" w:lineRule="exact"/>
        <w:jc w:val="left"/>
        <w:rPr>
          <w:rFonts w:hint="eastAsia" w:ascii="宋体" w:hAnsi="宋体" w:cs="宋体"/>
          <w:b/>
          <w:bCs/>
          <w:color w:val="FF0000"/>
          <w:szCs w:val="21"/>
        </w:rPr>
      </w:pPr>
      <w:r>
        <w:rPr>
          <w:rFonts w:hint="eastAsia" w:ascii="宋体" w:hAnsi="宋体" w:cs="宋体"/>
          <w:b/>
          <w:bCs/>
          <w:color w:val="FF0000"/>
          <w:szCs w:val="21"/>
        </w:rPr>
        <w:t>说明：1、带“★”指标项为实质性条款，如出现负偏离，将被视为未实质性满足</w:t>
      </w:r>
      <w:r>
        <w:rPr>
          <w:rFonts w:hint="eastAsia" w:ascii="宋体" w:hAnsi="宋体" w:cs="宋体"/>
          <w:b/>
          <w:bCs/>
          <w:color w:val="FF0000"/>
          <w:szCs w:val="21"/>
          <w:lang w:eastAsia="zh-CN"/>
        </w:rPr>
        <w:t>征集文件</w:t>
      </w:r>
      <w:r>
        <w:rPr>
          <w:rFonts w:hint="eastAsia" w:ascii="宋体" w:hAnsi="宋体" w:cs="宋体"/>
          <w:b/>
          <w:bCs/>
          <w:color w:val="FF0000"/>
          <w:szCs w:val="21"/>
        </w:rPr>
        <w:t xml:space="preserve">要求作投标无效处理。带“▲”指标项为重要参数，负偏离时依相关评分准则内容作重点扣分处理。 </w:t>
      </w:r>
    </w:p>
    <w:p w14:paraId="6F6183BE">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评分时，如对一项</w:t>
      </w:r>
      <w:r>
        <w:rPr>
          <w:rFonts w:hint="eastAsia" w:ascii="宋体" w:hAnsi="宋体" w:cs="宋体"/>
          <w:b/>
          <w:color w:val="FF0000"/>
          <w:szCs w:val="21"/>
          <w:lang w:eastAsia="zh-CN"/>
        </w:rPr>
        <w:t>征集</w:t>
      </w:r>
      <w:r>
        <w:rPr>
          <w:rFonts w:hint="eastAsia" w:ascii="宋体" w:hAnsi="宋体" w:cs="宋体"/>
          <w:b/>
          <w:color w:val="FF0000"/>
          <w:szCs w:val="21"/>
        </w:rPr>
        <w:t>技术要求（以划分框为准）中的内容存在两处（或以上）负偏离的，在评分时只作一项负偏离扣分。</w:t>
      </w:r>
    </w:p>
    <w:p w14:paraId="59A52341">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涉及区间的技术要求，除特别注明以外，所投产品范围涵盖对应的区间即认定为满足该项技术要求。例：区间要求为5-20ML, 所投产品范围最小值≤5ML，范围最大值≥20ML，即为满足该项技术要求。</w:t>
      </w:r>
    </w:p>
    <w:tbl>
      <w:tblPr>
        <w:tblStyle w:val="47"/>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75"/>
        <w:gridCol w:w="6485"/>
      </w:tblGrid>
      <w:tr w14:paraId="1FA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700" w:type="dxa"/>
            <w:tcBorders>
              <w:top w:val="single" w:color="auto" w:sz="4" w:space="0"/>
              <w:left w:val="single" w:color="auto" w:sz="4" w:space="0"/>
              <w:bottom w:val="single" w:color="auto" w:sz="4" w:space="0"/>
              <w:right w:val="single" w:color="auto" w:sz="4" w:space="0"/>
            </w:tcBorders>
            <w:vAlign w:val="center"/>
          </w:tcPr>
          <w:p w14:paraId="4A21BD53">
            <w:pPr>
              <w:spacing w:line="380" w:lineRule="exact"/>
              <w:jc w:val="center"/>
              <w:rPr>
                <w:rFonts w:hint="eastAsia" w:ascii="宋体" w:hAnsi="宋体" w:cs="宋体"/>
                <w:szCs w:val="21"/>
              </w:rPr>
            </w:pPr>
            <w:r>
              <w:rPr>
                <w:rFonts w:hint="eastAsia" w:ascii="宋体" w:hAnsi="宋体" w:cs="宋体"/>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09AC475">
            <w:pPr>
              <w:widowControl/>
              <w:spacing w:line="380" w:lineRule="exact"/>
              <w:jc w:val="center"/>
              <w:rPr>
                <w:rFonts w:hint="eastAsia" w:ascii="宋体" w:hAnsi="宋体" w:cs="宋体"/>
                <w:szCs w:val="21"/>
              </w:rPr>
            </w:pPr>
            <w:r>
              <w:rPr>
                <w:rFonts w:hint="eastAsia" w:ascii="宋体" w:hAnsi="宋体" w:cs="宋体"/>
                <w:szCs w:val="21"/>
              </w:rPr>
              <w:t>货物名称</w:t>
            </w:r>
          </w:p>
        </w:tc>
        <w:tc>
          <w:tcPr>
            <w:tcW w:w="6485" w:type="dxa"/>
            <w:tcBorders>
              <w:top w:val="single" w:color="auto" w:sz="4" w:space="0"/>
              <w:left w:val="single" w:color="auto" w:sz="4" w:space="0"/>
              <w:bottom w:val="single" w:color="auto" w:sz="4" w:space="0"/>
              <w:right w:val="single" w:color="auto" w:sz="4" w:space="0"/>
            </w:tcBorders>
            <w:vAlign w:val="center"/>
          </w:tcPr>
          <w:p w14:paraId="142921B0">
            <w:pPr>
              <w:spacing w:line="380" w:lineRule="exact"/>
              <w:jc w:val="center"/>
              <w:rPr>
                <w:rFonts w:hint="eastAsia" w:ascii="宋体" w:hAnsi="宋体" w:cs="宋体"/>
                <w:szCs w:val="21"/>
              </w:rPr>
            </w:pPr>
            <w:r>
              <w:rPr>
                <w:rFonts w:hint="eastAsia" w:ascii="宋体" w:hAnsi="宋体" w:cs="宋体"/>
                <w:szCs w:val="21"/>
                <w:lang w:eastAsia="zh-CN"/>
              </w:rPr>
              <w:t>征集</w:t>
            </w:r>
            <w:r>
              <w:rPr>
                <w:rFonts w:hint="eastAsia" w:ascii="宋体" w:hAnsi="宋体" w:cs="宋体"/>
                <w:szCs w:val="21"/>
              </w:rPr>
              <w:t>技术要求</w:t>
            </w:r>
          </w:p>
        </w:tc>
      </w:tr>
      <w:tr w14:paraId="21C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restart"/>
            <w:tcBorders>
              <w:top w:val="nil"/>
              <w:left w:val="single" w:color="auto" w:sz="4" w:space="0"/>
              <w:bottom w:val="single" w:color="auto" w:sz="4" w:space="0"/>
              <w:right w:val="single" w:color="auto" w:sz="4" w:space="0"/>
            </w:tcBorders>
            <w:vAlign w:val="center"/>
          </w:tcPr>
          <w:p w14:paraId="79AFB607">
            <w:pPr>
              <w:spacing w:line="380" w:lineRule="exact"/>
              <w:jc w:val="center"/>
              <w:rPr>
                <w:rFonts w:hint="eastAsia" w:ascii="宋体" w:hAnsi="宋体" w:cs="宋体"/>
                <w:bCs/>
                <w:szCs w:val="21"/>
              </w:rPr>
            </w:pPr>
            <w:r>
              <w:rPr>
                <w:rFonts w:hint="eastAsia" w:ascii="宋体" w:hAnsi="宋体" w:cs="宋体"/>
                <w:bCs/>
                <w:szCs w:val="21"/>
              </w:rPr>
              <w:t>1</w:t>
            </w:r>
          </w:p>
        </w:tc>
        <w:tc>
          <w:tcPr>
            <w:tcW w:w="1275" w:type="dxa"/>
            <w:vMerge w:val="restart"/>
            <w:tcBorders>
              <w:top w:val="nil"/>
              <w:left w:val="single" w:color="auto" w:sz="4" w:space="0"/>
              <w:bottom w:val="single" w:color="auto" w:sz="4" w:space="0"/>
              <w:right w:val="single" w:color="auto" w:sz="4" w:space="0"/>
            </w:tcBorders>
            <w:vAlign w:val="center"/>
          </w:tcPr>
          <w:p w14:paraId="481BC92D">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准分子气体</w:t>
            </w:r>
          </w:p>
        </w:tc>
        <w:tc>
          <w:tcPr>
            <w:tcW w:w="6485" w:type="dxa"/>
            <w:tcBorders>
              <w:top w:val="single" w:color="auto" w:sz="4" w:space="0"/>
              <w:left w:val="single" w:color="auto" w:sz="4" w:space="0"/>
              <w:bottom w:val="single" w:color="auto" w:sz="4" w:space="0"/>
              <w:right w:val="single" w:color="auto" w:sz="4" w:space="0"/>
            </w:tcBorders>
            <w:vAlign w:val="center"/>
          </w:tcPr>
          <w:p w14:paraId="154453FF">
            <w:pPr>
              <w:spacing w:line="380" w:lineRule="exact"/>
              <w:rPr>
                <w:rFonts w:hint="eastAsia" w:ascii="宋体" w:hAnsi="宋体" w:eastAsia="宋体" w:cs="宋体"/>
                <w:b/>
                <w:bCs/>
                <w:color w:val="FF0000"/>
                <w:szCs w:val="21"/>
              </w:rPr>
            </w:pPr>
            <w:r>
              <w:rPr>
                <w:rFonts w:hint="eastAsia" w:ascii="宋体" w:hAnsi="宋体" w:eastAsia="宋体" w:cs="宋体"/>
                <w:b/>
                <w:bCs/>
                <w:color w:val="FF0000"/>
                <w:szCs w:val="21"/>
              </w:rPr>
              <w:t>★</w:t>
            </w:r>
            <w:r>
              <w:rPr>
                <w:rFonts w:hint="eastAsia" w:ascii="宋体" w:hAnsi="宋体" w:eastAsia="宋体" w:cs="宋体"/>
                <w:b/>
                <w:bCs/>
                <w:color w:val="FF0000"/>
                <w:kern w:val="0"/>
                <w:sz w:val="21"/>
                <w:szCs w:val="21"/>
                <w:lang w:val="en-US" w:eastAsia="zh-CN" w:bidi="ar"/>
              </w:rPr>
              <w:t>1.提供准分子气体可适配准分子激光设备MEL 80使用，为氟化氩预混合气体，气体有效期不得少于一年（提供承诺书和出厂检测报告或证明）；</w:t>
            </w:r>
          </w:p>
        </w:tc>
      </w:tr>
      <w:tr w14:paraId="628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52424F39">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78710A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041620A0">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2.氟（F）化学纯度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3N；</w:t>
            </w:r>
          </w:p>
        </w:tc>
      </w:tr>
      <w:tr w14:paraId="0A9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E3821A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2E87917C">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4785F492">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3.氩（Ar）化学纯度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2F0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05C6BB90">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10B1BA1">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7BBEDAA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4.氦（He）化学纯度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33F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41C4F7F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7791DA">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C85C89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5.氖（Ne）化学纯度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5.5N；</w:t>
            </w:r>
          </w:p>
        </w:tc>
      </w:tr>
      <w:tr w14:paraId="73E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80A5E8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4C4530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6501B3CC">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FF0000"/>
                <w:szCs w:val="21"/>
              </w:rPr>
              <w:t>★</w:t>
            </w:r>
            <w:r>
              <w:rPr>
                <w:rFonts w:hint="eastAsia" w:ascii="宋体" w:hAnsi="宋体" w:eastAsia="宋体" w:cs="宋体"/>
                <w:b/>
                <w:bCs/>
                <w:color w:val="FF0000"/>
                <w:szCs w:val="21"/>
                <w:lang w:val="en-US" w:eastAsia="zh-CN"/>
              </w:rPr>
              <w:t>6</w:t>
            </w:r>
            <w:r>
              <w:rPr>
                <w:rFonts w:hint="eastAsia" w:ascii="宋体" w:hAnsi="宋体" w:eastAsia="宋体" w:cs="宋体"/>
                <w:b/>
                <w:bCs/>
                <w:color w:val="FF0000"/>
                <w:kern w:val="0"/>
                <w:sz w:val="21"/>
                <w:szCs w:val="21"/>
                <w:lang w:val="en-US" w:eastAsia="zh-CN" w:bidi="ar"/>
              </w:rPr>
              <w:t>.气瓶体积适配准分子激光设备安装调试，气瓶安装阀须匹配准分子激光设备阀门（阀门型号：DIN-14）匹配；</w:t>
            </w:r>
          </w:p>
        </w:tc>
      </w:tr>
      <w:tr w14:paraId="275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1C16E13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E4E748D">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50223619">
            <w:pPr>
              <w:spacing w:line="380" w:lineRule="exact"/>
              <w:rPr>
                <w:rFonts w:hint="eastAsia" w:ascii="宋体" w:hAnsi="宋体" w:eastAsia="宋体" w:cs="宋体"/>
                <w:bCs/>
                <w:szCs w:val="21"/>
                <w:lang w:eastAsia="zh-CN"/>
              </w:rPr>
            </w:pP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Cs w:val="21"/>
                <w:lang w:bidi="ar"/>
              </w:rPr>
              <w:t>气体钢瓶规格10L±</w:t>
            </w:r>
            <w:r>
              <w:rPr>
                <w:rFonts w:hint="eastAsia" w:ascii="宋体" w:hAnsi="宋体" w:cs="宋体"/>
                <w:color w:val="auto"/>
                <w:kern w:val="0"/>
                <w:szCs w:val="21"/>
                <w:lang w:val="en-US" w:eastAsia="zh-CN" w:bidi="ar"/>
              </w:rPr>
              <w:t>0.1%</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val="en-US" w:eastAsia="zh-CN" w:bidi="ar"/>
              </w:rPr>
              <w:t>充气后</w:t>
            </w:r>
            <w:r>
              <w:rPr>
                <w:rFonts w:hint="eastAsia" w:ascii="宋体" w:hAnsi="宋体" w:eastAsia="宋体" w:cs="宋体"/>
                <w:color w:val="auto"/>
                <w:kern w:val="0"/>
                <w:szCs w:val="21"/>
                <w:lang w:bidi="ar"/>
              </w:rPr>
              <w:t>气压不得低于12Mpa，不得高于15Mpa</w:t>
            </w:r>
            <w:r>
              <w:rPr>
                <w:rFonts w:hint="eastAsia" w:ascii="宋体" w:hAnsi="宋体" w:cs="宋体"/>
                <w:color w:val="auto"/>
                <w:kern w:val="0"/>
                <w:szCs w:val="21"/>
                <w:lang w:eastAsia="zh-CN" w:bidi="ar"/>
              </w:rPr>
              <w:t>；</w:t>
            </w:r>
          </w:p>
        </w:tc>
      </w:tr>
      <w:tr w14:paraId="13F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continue"/>
            <w:tcBorders>
              <w:left w:val="single" w:color="auto" w:sz="4" w:space="0"/>
              <w:right w:val="single" w:color="auto" w:sz="4" w:space="0"/>
            </w:tcBorders>
            <w:vAlign w:val="center"/>
          </w:tcPr>
          <w:p w14:paraId="5B80B782">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1FB9D0">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91523FC">
            <w:pPr>
              <w:spacing w:line="380" w:lineRule="exact"/>
              <w:rPr>
                <w:rFonts w:hint="eastAsia" w:ascii="宋体" w:hAnsi="宋体" w:eastAsia="宋体" w:cs="宋体"/>
                <w:bCs/>
                <w:szCs w:val="21"/>
              </w:rPr>
            </w:pPr>
            <w:r>
              <w:rPr>
                <w:rFonts w:hint="eastAsia" w:ascii="宋体" w:hAnsi="宋体" w:eastAsia="宋体" w:cs="宋体"/>
                <w:color w:val="auto"/>
                <w:kern w:val="0"/>
                <w:sz w:val="21"/>
                <w:szCs w:val="21"/>
                <w:lang w:val="en-US" w:eastAsia="zh-CN" w:bidi="ar"/>
              </w:rPr>
              <w:t>8.气瓶最低可以使用的压力不得小于1.5Mpa，满足使用的温度在10°-30°范围，储存温度在-40°-60°范围。</w:t>
            </w:r>
          </w:p>
        </w:tc>
      </w:tr>
    </w:tbl>
    <w:p w14:paraId="483992F1">
      <w:pPr>
        <w:pStyle w:val="8"/>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56"/>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w:t>
      </w:r>
      <w:r>
        <w:rPr>
          <w:rFonts w:hint="eastAsia" w:ascii="宋体" w:hAnsi="宋体" w:cs="宋体"/>
          <w:b/>
          <w:bCs/>
          <w:color w:val="FF0000"/>
          <w:sz w:val="21"/>
          <w:szCs w:val="21"/>
          <w:lang w:eastAsia="zh-CN"/>
        </w:rPr>
        <w:t>征集文件</w:t>
      </w:r>
      <w:r>
        <w:rPr>
          <w:rFonts w:hint="eastAsia" w:ascii="宋体" w:hAnsi="宋体" w:eastAsia="宋体" w:cs="宋体"/>
          <w:b/>
          <w:bCs/>
          <w:color w:val="FF0000"/>
          <w:sz w:val="21"/>
          <w:szCs w:val="21"/>
        </w:rPr>
        <w:t>要求作投标无效处理。</w:t>
      </w:r>
    </w:p>
    <w:p w14:paraId="2F3AE0D2">
      <w:pPr>
        <w:pStyle w:val="56"/>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6662"/>
      </w:tblGrid>
      <w:tr w14:paraId="192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47612B5A">
            <w:pPr>
              <w:spacing w:line="380" w:lineRule="exact"/>
              <w:jc w:val="center"/>
              <w:rPr>
                <w:rFonts w:hint="eastAsia" w:ascii="宋体" w:hAnsi="宋体" w:cs="宋体"/>
                <w:b/>
                <w:szCs w:val="21"/>
              </w:rPr>
            </w:pPr>
            <w:r>
              <w:rPr>
                <w:rFonts w:hint="eastAsia" w:ascii="宋体" w:hAnsi="宋体" w:cs="宋体"/>
                <w:b/>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3996FA1B">
            <w:pPr>
              <w:spacing w:line="380" w:lineRule="exact"/>
              <w:jc w:val="center"/>
              <w:rPr>
                <w:rFonts w:hint="eastAsia" w:ascii="宋体" w:hAnsi="宋体" w:cs="宋体"/>
                <w:b/>
                <w:szCs w:val="21"/>
              </w:rPr>
            </w:pPr>
            <w:r>
              <w:rPr>
                <w:rFonts w:hint="eastAsia" w:ascii="宋体" w:hAnsi="宋体" w:cs="宋体"/>
                <w:b/>
                <w:szCs w:val="21"/>
              </w:rPr>
              <w:t>目录</w:t>
            </w:r>
          </w:p>
        </w:tc>
        <w:tc>
          <w:tcPr>
            <w:tcW w:w="6662" w:type="dxa"/>
            <w:tcBorders>
              <w:top w:val="single" w:color="auto" w:sz="4" w:space="0"/>
              <w:left w:val="single" w:color="auto" w:sz="4" w:space="0"/>
              <w:bottom w:val="single" w:color="auto" w:sz="4" w:space="0"/>
              <w:right w:val="single" w:color="auto" w:sz="4" w:space="0"/>
            </w:tcBorders>
            <w:vAlign w:val="center"/>
          </w:tcPr>
          <w:p w14:paraId="7F788412">
            <w:pPr>
              <w:spacing w:line="380" w:lineRule="exact"/>
              <w:jc w:val="center"/>
              <w:rPr>
                <w:rFonts w:hint="eastAsia" w:ascii="宋体" w:hAnsi="宋体" w:cs="宋体"/>
                <w:b/>
                <w:szCs w:val="21"/>
              </w:rPr>
            </w:pPr>
            <w:r>
              <w:rPr>
                <w:rFonts w:hint="eastAsia" w:ascii="宋体" w:hAnsi="宋体" w:cs="宋体"/>
                <w:b/>
                <w:szCs w:val="21"/>
                <w:lang w:eastAsia="zh-CN"/>
              </w:rPr>
              <w:t>征集</w:t>
            </w:r>
            <w:r>
              <w:rPr>
                <w:rFonts w:hint="eastAsia" w:ascii="宋体" w:hAnsi="宋体" w:cs="宋体"/>
                <w:b/>
                <w:szCs w:val="21"/>
              </w:rPr>
              <w:t>商务要求</w:t>
            </w:r>
          </w:p>
        </w:tc>
      </w:tr>
      <w:tr w14:paraId="3ED6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9" w:type="dxa"/>
            <w:gridSpan w:val="3"/>
            <w:tcBorders>
              <w:top w:val="single" w:color="auto" w:sz="4" w:space="0"/>
              <w:left w:val="single" w:color="auto" w:sz="4" w:space="0"/>
              <w:bottom w:val="single" w:color="auto" w:sz="4" w:space="0"/>
              <w:right w:val="single" w:color="auto" w:sz="4" w:space="0"/>
            </w:tcBorders>
          </w:tcPr>
          <w:p w14:paraId="1C172D2D">
            <w:pPr>
              <w:spacing w:line="380" w:lineRule="exact"/>
              <w:rPr>
                <w:rFonts w:hint="eastAsia" w:ascii="宋体" w:hAnsi="宋体" w:cs="宋体"/>
                <w:b/>
                <w:szCs w:val="21"/>
              </w:rPr>
            </w:pPr>
            <w:r>
              <w:rPr>
                <w:rFonts w:hint="eastAsia" w:ascii="宋体" w:hAnsi="宋体" w:cs="宋体"/>
                <w:b/>
                <w:szCs w:val="21"/>
              </w:rPr>
              <w:t>（一）售后服务要求</w:t>
            </w:r>
          </w:p>
        </w:tc>
      </w:tr>
      <w:tr w14:paraId="043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49D2E360">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2F5A45">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rPr>
              <w:t>关于</w:t>
            </w:r>
            <w:r>
              <w:rPr>
                <w:rFonts w:hint="eastAsia" w:ascii="宋体" w:hAnsi="宋体" w:cs="宋体"/>
                <w:szCs w:val="21"/>
                <w:lang w:val="en-US" w:eastAsia="zh-CN"/>
              </w:rPr>
              <w:t>售后</w:t>
            </w:r>
            <w:r>
              <w:rPr>
                <w:rFonts w:hint="eastAsia" w:ascii="宋体" w:hAnsi="宋体" w:cs="宋体"/>
                <w:szCs w:val="21"/>
              </w:rPr>
              <w:t>免费保修期</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14:paraId="0A326667">
            <w:pPr>
              <w:spacing w:line="380" w:lineRule="exact"/>
              <w:rPr>
                <w:rFonts w:hint="eastAsia" w:ascii="宋体" w:hAnsi="宋体" w:eastAsia="宋体" w:cs="宋体"/>
                <w:b/>
                <w:kern w:val="2"/>
                <w:sz w:val="21"/>
                <w:szCs w:val="21"/>
                <w:lang w:val="en-US" w:eastAsia="zh-CN" w:bidi="ar-SA"/>
              </w:rPr>
            </w:pPr>
            <w:r>
              <w:rPr>
                <w:rFonts w:hint="eastAsia" w:ascii="宋体" w:hAnsi="宋体" w:cs="宋体"/>
                <w:b w:val="0"/>
                <w:bCs/>
                <w:color w:val="auto"/>
                <w:szCs w:val="21"/>
              </w:rPr>
              <w:t>货物</w:t>
            </w:r>
            <w:r>
              <w:rPr>
                <w:rFonts w:hint="eastAsia" w:ascii="宋体" w:hAnsi="宋体" w:cs="宋体"/>
                <w:b w:val="0"/>
                <w:bCs/>
                <w:color w:val="auto"/>
                <w:szCs w:val="21"/>
                <w:lang w:val="en-US" w:eastAsia="zh-CN"/>
              </w:rPr>
              <w:t>售后</w:t>
            </w:r>
            <w:r>
              <w:rPr>
                <w:rFonts w:hint="eastAsia" w:ascii="宋体" w:hAnsi="宋体" w:cs="宋体"/>
                <w:b w:val="0"/>
                <w:bCs/>
                <w:color w:val="auto"/>
                <w:szCs w:val="21"/>
              </w:rPr>
              <w:t>免费保修期</w:t>
            </w:r>
            <w:r>
              <w:rPr>
                <w:rFonts w:hint="eastAsia" w:ascii="宋体" w:hAnsi="宋体" w:cs="宋体"/>
                <w:b w:val="0"/>
                <w:bCs/>
                <w:color w:val="auto"/>
                <w:szCs w:val="21"/>
                <w:u w:val="single"/>
              </w:rPr>
              <w:t xml:space="preserve"> </w:t>
            </w:r>
            <w:r>
              <w:rPr>
                <w:rFonts w:hint="eastAsia" w:ascii="宋体" w:hAnsi="宋体" w:cs="宋体"/>
                <w:b w:val="0"/>
                <w:bCs/>
                <w:color w:val="auto"/>
                <w:szCs w:val="21"/>
                <w:u w:val="single"/>
                <w:lang w:val="en-US" w:eastAsia="zh-CN"/>
              </w:rPr>
              <w:t>1</w:t>
            </w:r>
            <w:r>
              <w:rPr>
                <w:rFonts w:hint="eastAsia" w:ascii="宋体" w:hAnsi="宋体" w:cs="宋体"/>
                <w:b w:val="0"/>
                <w:bCs/>
                <w:color w:val="auto"/>
                <w:szCs w:val="21"/>
                <w:u w:val="single"/>
              </w:rPr>
              <w:t xml:space="preserve"> </w:t>
            </w:r>
            <w:r>
              <w:rPr>
                <w:rFonts w:hint="eastAsia" w:ascii="宋体" w:hAnsi="宋体" w:cs="宋体"/>
                <w:b w:val="0"/>
                <w:bCs/>
                <w:color w:val="auto"/>
                <w:szCs w:val="21"/>
              </w:rPr>
              <w:t>年，时间自最终验收合格并交付使用之日起计算。</w:t>
            </w:r>
          </w:p>
        </w:tc>
      </w:tr>
      <w:tr w14:paraId="789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176716F8">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14:paraId="234E5714">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维修响应及故障解决时间</w:t>
            </w:r>
          </w:p>
        </w:tc>
        <w:tc>
          <w:tcPr>
            <w:tcW w:w="6662" w:type="dxa"/>
            <w:tcBorders>
              <w:top w:val="single" w:color="auto" w:sz="4" w:space="0"/>
              <w:left w:val="single" w:color="auto" w:sz="4" w:space="0"/>
              <w:bottom w:val="single" w:color="auto" w:sz="4" w:space="0"/>
              <w:right w:val="single" w:color="auto" w:sz="4" w:space="0"/>
            </w:tcBorders>
          </w:tcPr>
          <w:p w14:paraId="71E48E34">
            <w:pPr>
              <w:spacing w:line="380" w:lineRule="exact"/>
              <w:rPr>
                <w:rFonts w:hint="eastAsia" w:ascii="宋体" w:hAnsi="宋体" w:cs="宋体"/>
                <w:b/>
                <w:szCs w:val="21"/>
              </w:rPr>
            </w:pPr>
            <w:r>
              <w:rPr>
                <w:rFonts w:hint="eastAsia" w:ascii="宋体" w:hAnsi="宋体" w:cs="宋体"/>
                <w:bCs/>
                <w:szCs w:val="21"/>
              </w:rPr>
              <w:t>在保修期内，一旦发生质量问题，投标人</w:t>
            </w:r>
            <w:r>
              <w:rPr>
                <w:rFonts w:hint="eastAsia" w:ascii="宋体" w:hAnsi="宋体" w:cs="宋体"/>
                <w:bCs/>
                <w:szCs w:val="21"/>
                <w:lang w:val="en-US" w:eastAsia="zh-CN"/>
              </w:rPr>
              <w:t>须</w:t>
            </w:r>
            <w:r>
              <w:rPr>
                <w:rFonts w:hint="eastAsia" w:ascii="宋体" w:hAnsi="宋体" w:cs="宋体"/>
                <w:bCs/>
                <w:szCs w:val="21"/>
              </w:rPr>
              <w:t>2小时内响应，在接到通知12小时内赶到现场进行修理或更换，24小时内解决故障。保证临床工作正常进行。</w:t>
            </w:r>
          </w:p>
        </w:tc>
      </w:tr>
      <w:tr w14:paraId="56A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0CD19765">
            <w:pPr>
              <w:spacing w:line="380" w:lineRule="exact"/>
              <w:jc w:val="center"/>
              <w:rPr>
                <w:rFonts w:hint="eastAsia" w:ascii="宋体" w:hAnsi="宋体" w:cs="宋体"/>
                <w:b/>
                <w:szCs w:val="21"/>
              </w:rPr>
            </w:pPr>
            <w:r>
              <w:rPr>
                <w:rFonts w:hint="eastAsia" w:ascii="宋体" w:hAnsi="宋体" w:cs="宋体"/>
                <w:b w:val="0"/>
                <w:bCs/>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4BC8B7">
            <w:pPr>
              <w:spacing w:line="380" w:lineRule="exact"/>
              <w:jc w:val="center"/>
              <w:rPr>
                <w:rFonts w:hint="eastAsia" w:ascii="宋体" w:hAnsi="宋体" w:cs="宋体"/>
                <w:szCs w:val="21"/>
              </w:rPr>
            </w:pPr>
            <w:r>
              <w:rPr>
                <w:rFonts w:hint="eastAsia" w:ascii="宋体" w:hAnsi="宋体" w:cs="宋体"/>
                <w:szCs w:val="21"/>
              </w:rPr>
              <w:t>关于免费保修期外的服务</w:t>
            </w:r>
          </w:p>
        </w:tc>
        <w:tc>
          <w:tcPr>
            <w:tcW w:w="6662" w:type="dxa"/>
            <w:tcBorders>
              <w:top w:val="single" w:color="auto" w:sz="4" w:space="0"/>
              <w:left w:val="single" w:color="auto" w:sz="4" w:space="0"/>
              <w:bottom w:val="single" w:color="auto" w:sz="4" w:space="0"/>
              <w:right w:val="single" w:color="auto" w:sz="4" w:space="0"/>
            </w:tcBorders>
            <w:vAlign w:val="center"/>
          </w:tcPr>
          <w:p w14:paraId="1728D48B">
            <w:pPr>
              <w:spacing w:line="380" w:lineRule="exact"/>
              <w:rPr>
                <w:rFonts w:hint="eastAsia" w:ascii="宋体" w:hAnsi="宋体" w:cs="宋体"/>
                <w:bCs/>
                <w:szCs w:val="21"/>
              </w:rPr>
            </w:pPr>
            <w:r>
              <w:rPr>
                <w:rFonts w:hint="eastAsia" w:ascii="宋体" w:hAnsi="宋体" w:cs="宋体"/>
                <w:bCs/>
                <w:szCs w:val="21"/>
              </w:rPr>
              <w:t>免费</w:t>
            </w:r>
            <w:r>
              <w:rPr>
                <w:rFonts w:hint="eastAsia" w:ascii="宋体" w:hAnsi="宋体" w:cs="宋体"/>
                <w:bCs/>
                <w:szCs w:val="21"/>
                <w:lang w:val="en-US" w:eastAsia="zh-CN"/>
              </w:rPr>
              <w:t>保修期</w:t>
            </w:r>
            <w:r>
              <w:rPr>
                <w:rFonts w:hint="eastAsia" w:ascii="宋体" w:hAnsi="宋体" w:cs="宋体"/>
                <w:bCs/>
                <w:szCs w:val="21"/>
              </w:rPr>
              <w:t>后，如需维修，供应商承诺仅收取零件费，不收上门费、服务费及差旅费，并提供主要零配件和消耗品价目清单。</w:t>
            </w:r>
          </w:p>
        </w:tc>
      </w:tr>
      <w:tr w14:paraId="119E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CF55551">
            <w:pPr>
              <w:spacing w:line="380" w:lineRule="exact"/>
              <w:jc w:val="center"/>
              <w:rPr>
                <w:rFonts w:hint="eastAsia" w:ascii="宋体" w:hAnsi="宋体" w:cs="宋体"/>
                <w:b/>
                <w:szCs w:val="21"/>
              </w:rPr>
            </w:pPr>
            <w:r>
              <w:rPr>
                <w:rFonts w:hint="eastAsia" w:ascii="宋体" w:hAnsi="宋体" w:cs="宋体"/>
                <w:b w:val="0"/>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8E5C7D4">
            <w:pPr>
              <w:spacing w:line="380" w:lineRule="exact"/>
              <w:jc w:val="center"/>
              <w:rPr>
                <w:rFonts w:hint="eastAsia" w:ascii="宋体" w:hAnsi="宋体" w:eastAsia="宋体" w:cs="宋体"/>
                <w:b/>
                <w:szCs w:val="21"/>
                <w:lang w:eastAsia="zh-CN"/>
              </w:rPr>
            </w:pPr>
            <w:r>
              <w:rPr>
                <w:rFonts w:hint="eastAsia" w:ascii="宋体" w:hAnsi="宋体" w:cs="宋体"/>
                <w:b/>
                <w:color w:val="FF0000"/>
                <w:szCs w:val="21"/>
              </w:rPr>
              <w:t>★</w:t>
            </w:r>
            <w:r>
              <w:rPr>
                <w:rFonts w:hint="eastAsia" w:ascii="宋体" w:hAnsi="宋体" w:cs="宋体"/>
                <w:szCs w:val="21"/>
                <w:lang w:val="en-US" w:eastAsia="zh-CN"/>
              </w:rPr>
              <w:t>质量保证</w:t>
            </w:r>
          </w:p>
        </w:tc>
        <w:tc>
          <w:tcPr>
            <w:tcW w:w="6662" w:type="dxa"/>
            <w:tcBorders>
              <w:top w:val="single" w:color="auto" w:sz="4" w:space="0"/>
              <w:left w:val="single" w:color="auto" w:sz="4" w:space="0"/>
              <w:bottom w:val="single" w:color="auto" w:sz="4" w:space="0"/>
              <w:right w:val="single" w:color="auto" w:sz="4" w:space="0"/>
            </w:tcBorders>
            <w:vAlign w:val="center"/>
          </w:tcPr>
          <w:p w14:paraId="1F2748FF">
            <w:pPr>
              <w:spacing w:line="380" w:lineRule="exact"/>
              <w:rPr>
                <w:rFonts w:hint="eastAsia" w:ascii="宋体" w:hAnsi="宋体" w:cs="宋体"/>
                <w:b/>
                <w:szCs w:val="21"/>
              </w:rPr>
            </w:pPr>
            <w:r>
              <w:rPr>
                <w:rFonts w:hint="eastAsia" w:ascii="宋体" w:hAnsi="宋体" w:cs="宋体"/>
                <w:bCs/>
                <w:szCs w:val="21"/>
              </w:rPr>
              <w:t>所供货物如出现质量问题，由中标人进行换新处理</w:t>
            </w:r>
            <w:r>
              <w:rPr>
                <w:rFonts w:hint="eastAsia" w:ascii="宋体" w:hAnsi="宋体" w:cs="宋体"/>
                <w:bCs/>
                <w:szCs w:val="21"/>
                <w:lang w:eastAsia="zh-CN"/>
              </w:rPr>
              <w:t>，</w:t>
            </w:r>
            <w:r>
              <w:rPr>
                <w:rFonts w:hint="eastAsia" w:ascii="宋体" w:hAnsi="宋体" w:cs="宋体"/>
                <w:bCs/>
                <w:szCs w:val="21"/>
                <w:lang w:val="en-US" w:eastAsia="zh-CN"/>
              </w:rPr>
              <w:t>采购人所发生损失由中标人全部承担</w:t>
            </w:r>
            <w:r>
              <w:rPr>
                <w:rFonts w:hint="eastAsia" w:ascii="宋体" w:hAnsi="宋体" w:cs="宋体"/>
                <w:bCs/>
                <w:szCs w:val="21"/>
              </w:rPr>
              <w:t>。中标人提供的货物应该符合所有现行的国家、行业和地方标准、规范、规程中的规定，不合格的货物而产生的安全责任事故，由中标人承担全部责任。</w:t>
            </w:r>
          </w:p>
        </w:tc>
      </w:tr>
      <w:tr w14:paraId="1933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7E40C7C">
            <w:pPr>
              <w:spacing w:line="380" w:lineRule="exact"/>
              <w:jc w:val="center"/>
              <w:rPr>
                <w:rFonts w:hint="eastAsia" w:ascii="宋体" w:hAnsi="宋体" w:eastAsia="宋体" w:cs="宋体"/>
                <w:b/>
                <w:szCs w:val="21"/>
                <w:lang w:val="en-US" w:eastAsia="zh-CN"/>
              </w:rPr>
            </w:pPr>
            <w:r>
              <w:rPr>
                <w:rFonts w:hint="eastAsia" w:ascii="宋体" w:hAnsi="宋体" w:cs="宋体"/>
                <w:b w:val="0"/>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1B3E3095">
            <w:pPr>
              <w:spacing w:line="380" w:lineRule="exact"/>
              <w:jc w:val="center"/>
              <w:rPr>
                <w:rFonts w:hint="eastAsia" w:ascii="宋体" w:hAnsi="宋体" w:eastAsia="宋体" w:cs="宋体"/>
                <w:b/>
                <w:color w:val="FF0000"/>
                <w:szCs w:val="21"/>
                <w:lang w:val="en-US" w:eastAsia="zh-CN"/>
              </w:rPr>
            </w:pPr>
            <w:r>
              <w:rPr>
                <w:rFonts w:hint="eastAsia" w:ascii="宋体" w:hAnsi="宋体" w:cs="宋体"/>
                <w:b w:val="0"/>
                <w:bCs/>
                <w:color w:val="auto"/>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vAlign w:val="center"/>
          </w:tcPr>
          <w:p w14:paraId="0B43C933">
            <w:pPr>
              <w:spacing w:line="380" w:lineRule="exact"/>
              <w:rPr>
                <w:rFonts w:hint="eastAsia" w:ascii="宋体" w:hAnsi="宋体" w:eastAsia="宋体" w:cs="宋体"/>
                <w:bCs/>
                <w:szCs w:val="21"/>
                <w:lang w:eastAsia="zh-CN"/>
              </w:rPr>
            </w:pPr>
            <w:r>
              <w:rPr>
                <w:rFonts w:hint="eastAsia" w:ascii="宋体" w:hAnsi="宋体" w:cs="宋体"/>
                <w:bCs/>
                <w:szCs w:val="21"/>
                <w:lang w:val="en-US" w:eastAsia="zh-CN"/>
              </w:rPr>
              <w:t>气瓶安装需按采购人要求</w:t>
            </w:r>
            <w:r>
              <w:rPr>
                <w:rFonts w:hint="eastAsia" w:ascii="宋体" w:hAnsi="宋体" w:cs="宋体"/>
                <w:bCs/>
                <w:szCs w:val="21"/>
              </w:rPr>
              <w:t>提供</w:t>
            </w:r>
            <w:r>
              <w:rPr>
                <w:rFonts w:hint="eastAsia" w:ascii="宋体" w:hAnsi="宋体" w:eastAsia="宋体" w:cs="宋体"/>
                <w:bCs/>
                <w:color w:val="auto"/>
                <w:kern w:val="2"/>
                <w:sz w:val="21"/>
                <w:szCs w:val="21"/>
                <w:lang w:val="en-US" w:eastAsia="zh-CN" w:bidi="ar"/>
              </w:rPr>
              <w:t>准分子激光</w:t>
            </w:r>
            <w:r>
              <w:rPr>
                <w:rFonts w:hint="eastAsia" w:ascii="宋体" w:hAnsi="宋体" w:cs="宋体"/>
                <w:bCs/>
                <w:szCs w:val="21"/>
              </w:rPr>
              <w:t>过滤器</w:t>
            </w:r>
            <w:r>
              <w:rPr>
                <w:rFonts w:hint="eastAsia" w:ascii="宋体" w:hAnsi="宋体" w:cs="宋体"/>
                <w:bCs/>
                <w:szCs w:val="21"/>
                <w:lang w:val="en-US" w:eastAsia="zh-CN"/>
              </w:rPr>
              <w:t>的</w:t>
            </w:r>
            <w:r>
              <w:rPr>
                <w:rFonts w:hint="eastAsia" w:ascii="宋体" w:hAnsi="宋体" w:cs="宋体"/>
                <w:bCs/>
                <w:szCs w:val="21"/>
              </w:rPr>
              <w:t>更换</w:t>
            </w:r>
            <w:r>
              <w:rPr>
                <w:rFonts w:hint="eastAsia" w:ascii="宋体" w:hAnsi="宋体" w:cs="宋体"/>
                <w:bCs/>
                <w:szCs w:val="21"/>
                <w:lang w:eastAsia="zh-CN"/>
              </w:rPr>
              <w:t>，</w:t>
            </w:r>
            <w:r>
              <w:rPr>
                <w:rFonts w:hint="eastAsia" w:ascii="宋体" w:hAnsi="宋体" w:cs="宋体"/>
                <w:bCs/>
                <w:szCs w:val="21"/>
              </w:rPr>
              <w:t>供应商需提供免费安装气瓶</w:t>
            </w:r>
            <w:r>
              <w:rPr>
                <w:rFonts w:hint="eastAsia" w:ascii="宋体" w:hAnsi="宋体" w:cs="宋体"/>
                <w:bCs/>
                <w:szCs w:val="21"/>
                <w:lang w:val="en-US" w:eastAsia="zh-CN"/>
              </w:rPr>
              <w:t>服务</w:t>
            </w:r>
            <w:r>
              <w:rPr>
                <w:rFonts w:hint="eastAsia" w:ascii="宋体" w:hAnsi="宋体" w:cs="宋体"/>
                <w:bCs/>
                <w:szCs w:val="21"/>
              </w:rPr>
              <w:t>并且进行整机测试</w:t>
            </w:r>
            <w:r>
              <w:rPr>
                <w:rFonts w:hint="eastAsia" w:ascii="宋体" w:hAnsi="宋体" w:cs="宋体"/>
                <w:bCs/>
                <w:szCs w:val="21"/>
                <w:lang w:eastAsia="zh-CN"/>
              </w:rPr>
              <w:t>，在机器能量测试卡上测试正常，并且模拟治疗激光发射正常，机器能量状态能够满足手术要求。</w:t>
            </w:r>
          </w:p>
        </w:tc>
      </w:tr>
      <w:tr w14:paraId="5C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59" w:type="dxa"/>
            <w:gridSpan w:val="3"/>
            <w:tcBorders>
              <w:top w:val="single" w:color="auto" w:sz="4" w:space="0"/>
              <w:left w:val="single" w:color="auto" w:sz="4" w:space="0"/>
              <w:bottom w:val="single" w:color="auto" w:sz="4" w:space="0"/>
              <w:right w:val="single" w:color="auto" w:sz="4" w:space="0"/>
            </w:tcBorders>
          </w:tcPr>
          <w:p w14:paraId="6D8CD122">
            <w:pPr>
              <w:spacing w:line="380" w:lineRule="exact"/>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二</w:t>
            </w:r>
            <w:r>
              <w:rPr>
                <w:rFonts w:hint="eastAsia" w:ascii="宋体" w:hAnsi="宋体" w:cs="宋体"/>
                <w:b/>
                <w:szCs w:val="21"/>
              </w:rPr>
              <w:t>）其他商务要求</w:t>
            </w:r>
          </w:p>
        </w:tc>
      </w:tr>
      <w:tr w14:paraId="526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8" w:type="dxa"/>
            <w:vMerge w:val="restart"/>
            <w:tcBorders>
              <w:top w:val="nil"/>
              <w:left w:val="single" w:color="auto" w:sz="4" w:space="0"/>
              <w:bottom w:val="single" w:color="auto" w:sz="4" w:space="0"/>
              <w:right w:val="single" w:color="auto" w:sz="4" w:space="0"/>
            </w:tcBorders>
            <w:vAlign w:val="center"/>
          </w:tcPr>
          <w:p w14:paraId="6E27FE9C">
            <w:pPr>
              <w:spacing w:line="380" w:lineRule="exact"/>
              <w:jc w:val="center"/>
              <w:rPr>
                <w:rFonts w:hint="eastAsia" w:ascii="宋体" w:hAnsi="宋体" w:cs="宋体"/>
                <w:bCs/>
                <w:szCs w:val="21"/>
              </w:rPr>
            </w:pPr>
            <w:r>
              <w:rPr>
                <w:rFonts w:hint="eastAsia" w:ascii="宋体" w:hAnsi="宋体" w:cs="宋体"/>
                <w:bCs/>
                <w:szCs w:val="21"/>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5BDF451">
            <w:pPr>
              <w:spacing w:line="380" w:lineRule="exact"/>
              <w:jc w:val="center"/>
              <w:rPr>
                <w:rFonts w:hint="eastAsia" w:ascii="宋体" w:hAnsi="宋体" w:cs="宋体"/>
                <w:szCs w:val="21"/>
              </w:rPr>
            </w:pPr>
            <w:r>
              <w:rPr>
                <w:rFonts w:hint="eastAsia" w:ascii="宋体" w:hAnsi="宋体" w:cs="宋体"/>
                <w:szCs w:val="21"/>
              </w:rPr>
              <w:t>关于交货</w:t>
            </w:r>
          </w:p>
        </w:tc>
        <w:tc>
          <w:tcPr>
            <w:tcW w:w="6662" w:type="dxa"/>
            <w:tcBorders>
              <w:top w:val="single" w:color="auto" w:sz="4" w:space="0"/>
              <w:left w:val="single" w:color="auto" w:sz="4" w:space="0"/>
              <w:bottom w:val="single" w:color="auto" w:sz="4" w:space="0"/>
              <w:right w:val="single" w:color="auto" w:sz="4" w:space="0"/>
            </w:tcBorders>
          </w:tcPr>
          <w:p w14:paraId="687ED046">
            <w:pPr>
              <w:spacing w:line="380" w:lineRule="exact"/>
              <w:rPr>
                <w:rFonts w:hint="eastAsia" w:ascii="宋体" w:hAnsi="宋体" w:cs="宋体"/>
                <w:bCs/>
                <w:szCs w:val="21"/>
              </w:rPr>
            </w:pPr>
            <w:r>
              <w:rPr>
                <w:rFonts w:hint="eastAsia" w:ascii="宋体" w:hAnsi="宋体" w:cs="宋体"/>
                <w:bCs/>
                <w:szCs w:val="21"/>
              </w:rPr>
              <w:t>1.1交货地点：北京大学深圳医院</w:t>
            </w:r>
          </w:p>
        </w:tc>
      </w:tr>
      <w:tr w14:paraId="60BA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1E34358">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D0288E">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0B2FDA6A">
            <w:pPr>
              <w:spacing w:line="380" w:lineRule="exact"/>
              <w:rPr>
                <w:rFonts w:hint="eastAsia" w:ascii="宋体" w:hAnsi="宋体" w:cs="宋体"/>
                <w:bCs/>
                <w:szCs w:val="21"/>
              </w:rPr>
            </w:pPr>
            <w:r>
              <w:rPr>
                <w:rFonts w:hint="eastAsia" w:ascii="宋体" w:hAnsi="宋体" w:cs="宋体"/>
                <w:bCs/>
                <w:szCs w:val="21"/>
              </w:rPr>
              <w:t>1.2</w:t>
            </w:r>
            <w:r>
              <w:rPr>
                <w:rFonts w:hint="eastAsia" w:ascii="宋体" w:hAnsi="宋体" w:eastAsia="宋体" w:cs="宋体"/>
                <w:bCs/>
                <w:color w:val="auto"/>
                <w:szCs w:val="21"/>
                <w:u w:val="none"/>
                <w:lang w:val="en-US" w:eastAsia="zh-CN"/>
              </w:rPr>
              <w:t>中标人负责将货物安全无损运到采购人指定地点，并承担货物的包装、仓储、运输、保险、装卸、安装调试等与采购货物及服务相关的所有含税费用。</w:t>
            </w:r>
          </w:p>
        </w:tc>
      </w:tr>
      <w:tr w14:paraId="4E6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DEB7F77">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B8CD3B">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326E6AB6">
            <w:pPr>
              <w:spacing w:line="380" w:lineRule="exact"/>
              <w:rPr>
                <w:rFonts w:hint="eastAsia" w:ascii="宋体" w:hAnsi="宋体" w:cs="宋体"/>
                <w:bCs/>
                <w:szCs w:val="21"/>
              </w:rPr>
            </w:pPr>
            <w:r>
              <w:rPr>
                <w:rFonts w:hint="eastAsia" w:ascii="宋体" w:hAnsi="宋体" w:cs="宋体"/>
                <w:b/>
                <w:color w:val="FF0000"/>
                <w:szCs w:val="21"/>
              </w:rPr>
              <w:t>★</w:t>
            </w:r>
            <w:r>
              <w:rPr>
                <w:rFonts w:hint="eastAsia" w:ascii="宋体" w:hAnsi="宋体" w:cs="宋体"/>
                <w:b w:val="0"/>
                <w:bCs/>
                <w:color w:val="auto"/>
                <w:szCs w:val="21"/>
              </w:rPr>
              <w:t>1.3</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应在</w:t>
            </w:r>
            <w:r>
              <w:rPr>
                <w:rFonts w:hint="eastAsia" w:ascii="宋体" w:hAnsi="宋体" w:eastAsia="宋体" w:cs="宋体"/>
                <w:b w:val="0"/>
                <w:bCs/>
                <w:color w:val="auto"/>
                <w:szCs w:val="21"/>
                <w:lang w:val="en-US" w:eastAsia="zh-CN"/>
              </w:rPr>
              <w:t>接到采购方供货通知</w:t>
            </w:r>
            <w:r>
              <w:rPr>
                <w:rFonts w:hint="eastAsia" w:ascii="宋体" w:hAnsi="宋体" w:eastAsia="宋体" w:cs="宋体"/>
                <w:b w:val="0"/>
                <w:bCs/>
                <w:color w:val="auto"/>
                <w:szCs w:val="21"/>
              </w:rPr>
              <w:t>后</w:t>
            </w:r>
            <w:r>
              <w:rPr>
                <w:rFonts w:hint="eastAsia" w:ascii="宋体" w:hAnsi="宋体" w:eastAsia="宋体" w:cs="宋体"/>
                <w:b w:val="0"/>
                <w:bCs/>
                <w:color w:val="auto"/>
                <w:szCs w:val="21"/>
                <w:lang w:val="en-US" w:eastAsia="zh-CN"/>
              </w:rPr>
              <w:t>48小时</w:t>
            </w:r>
            <w:r>
              <w:rPr>
                <w:rFonts w:hint="eastAsia" w:ascii="宋体" w:hAnsi="宋体" w:eastAsia="宋体" w:cs="宋体"/>
                <w:b w:val="0"/>
                <w:bCs/>
                <w:color w:val="auto"/>
                <w:szCs w:val="21"/>
              </w:rPr>
              <w:t>内</w:t>
            </w:r>
            <w:r>
              <w:rPr>
                <w:rFonts w:hint="eastAsia" w:ascii="宋体" w:hAnsi="宋体" w:eastAsia="宋体" w:cs="宋体"/>
                <w:b w:val="0"/>
                <w:bCs/>
                <w:color w:val="auto"/>
                <w:szCs w:val="21"/>
                <w:lang w:val="en-US" w:eastAsia="zh-CN"/>
              </w:rPr>
              <w:t>将货物</w:t>
            </w:r>
            <w:r>
              <w:rPr>
                <w:rFonts w:hint="eastAsia" w:ascii="宋体" w:hAnsi="宋体" w:eastAsia="宋体" w:cs="宋体"/>
                <w:b w:val="0"/>
                <w:bCs/>
                <w:color w:val="auto"/>
                <w:szCs w:val="21"/>
              </w:rPr>
              <w:t>送到</w:t>
            </w:r>
            <w:r>
              <w:rPr>
                <w:rFonts w:hint="eastAsia" w:ascii="宋体" w:hAnsi="宋体" w:eastAsia="宋体" w:cs="宋体"/>
                <w:b w:val="0"/>
                <w:bCs/>
                <w:color w:val="auto"/>
                <w:szCs w:val="21"/>
                <w:lang w:val="en-US" w:eastAsia="zh-CN"/>
              </w:rPr>
              <w:t>采购人</w:t>
            </w:r>
            <w:r>
              <w:rPr>
                <w:rFonts w:hint="eastAsia" w:ascii="宋体" w:hAnsi="宋体" w:eastAsia="宋体" w:cs="宋体"/>
                <w:b w:val="0"/>
                <w:bCs/>
                <w:color w:val="auto"/>
                <w:szCs w:val="21"/>
              </w:rPr>
              <w:t>指定</w:t>
            </w:r>
            <w:r>
              <w:rPr>
                <w:rFonts w:hint="eastAsia" w:ascii="宋体" w:hAnsi="宋体" w:eastAsia="宋体" w:cs="宋体"/>
                <w:b w:val="0"/>
                <w:bCs/>
                <w:color w:val="auto"/>
                <w:szCs w:val="21"/>
                <w:lang w:val="en-US" w:eastAsia="zh-CN"/>
              </w:rPr>
              <w:t>交货地点</w:t>
            </w:r>
            <w:r>
              <w:rPr>
                <w:rFonts w:hint="eastAsia" w:ascii="宋体" w:hAnsi="宋体" w:eastAsia="宋体" w:cs="宋体"/>
                <w:b w:val="0"/>
                <w:bCs/>
                <w:color w:val="auto"/>
                <w:szCs w:val="21"/>
              </w:rPr>
              <w:t>，物流、运费及安装费由</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承担</w:t>
            </w:r>
            <w:r>
              <w:rPr>
                <w:rFonts w:hint="eastAsia" w:ascii="宋体" w:hAnsi="宋体" w:cs="宋体"/>
                <w:b w:val="0"/>
                <w:bCs/>
                <w:color w:val="auto"/>
                <w:szCs w:val="21"/>
              </w:rPr>
              <w:t>。</w:t>
            </w:r>
          </w:p>
        </w:tc>
      </w:tr>
      <w:tr w14:paraId="428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right w:val="single" w:color="auto" w:sz="4" w:space="0"/>
            </w:tcBorders>
            <w:vAlign w:val="center"/>
          </w:tcPr>
          <w:p w14:paraId="12ECE83E">
            <w:pPr>
              <w:spacing w:line="380" w:lineRule="exact"/>
              <w:jc w:val="center"/>
              <w:rPr>
                <w:rFonts w:hint="eastAsia" w:ascii="宋体" w:hAnsi="宋体" w:cs="宋体"/>
                <w:bCs/>
                <w:szCs w:val="21"/>
              </w:rPr>
            </w:pPr>
            <w:r>
              <w:rPr>
                <w:rFonts w:hint="eastAsia" w:ascii="宋体" w:hAnsi="宋体" w:cs="宋体"/>
                <w:bCs/>
                <w:szCs w:val="21"/>
              </w:rPr>
              <w:t>2</w:t>
            </w:r>
          </w:p>
        </w:tc>
        <w:tc>
          <w:tcPr>
            <w:tcW w:w="1559" w:type="dxa"/>
            <w:vMerge w:val="restart"/>
            <w:tcBorders>
              <w:top w:val="nil"/>
              <w:left w:val="single" w:color="auto" w:sz="4" w:space="0"/>
              <w:right w:val="single" w:color="auto" w:sz="4" w:space="0"/>
            </w:tcBorders>
            <w:vAlign w:val="center"/>
          </w:tcPr>
          <w:p w14:paraId="6E1D8A33">
            <w:pPr>
              <w:spacing w:line="380" w:lineRule="exact"/>
              <w:jc w:val="center"/>
              <w:rPr>
                <w:rFonts w:hint="eastAsia" w:ascii="宋体" w:hAnsi="宋体" w:cs="宋体"/>
                <w:szCs w:val="21"/>
              </w:rPr>
            </w:pPr>
            <w:r>
              <w:rPr>
                <w:rFonts w:hint="eastAsia" w:ascii="宋体" w:hAnsi="宋体" w:cs="宋体"/>
                <w:szCs w:val="21"/>
              </w:rPr>
              <w:t>安装调试及验收</w:t>
            </w:r>
          </w:p>
        </w:tc>
        <w:tc>
          <w:tcPr>
            <w:tcW w:w="6662" w:type="dxa"/>
            <w:tcBorders>
              <w:top w:val="single" w:color="auto" w:sz="4" w:space="0"/>
              <w:left w:val="single" w:color="auto" w:sz="4" w:space="0"/>
              <w:bottom w:val="single" w:color="auto" w:sz="4" w:space="0"/>
              <w:right w:val="single" w:color="auto" w:sz="4" w:space="0"/>
            </w:tcBorders>
          </w:tcPr>
          <w:p w14:paraId="1FD6FAB7">
            <w:pPr>
              <w:spacing w:line="380" w:lineRule="exact"/>
              <w:rPr>
                <w:rFonts w:hint="eastAsia" w:ascii="宋体" w:hAnsi="宋体" w:cs="宋体"/>
                <w:bCs/>
                <w:szCs w:val="21"/>
              </w:rPr>
            </w:pPr>
            <w:r>
              <w:rPr>
                <w:rFonts w:hint="eastAsia" w:ascii="宋体" w:hAnsi="宋体" w:cs="宋体"/>
                <w:bCs/>
                <w:szCs w:val="21"/>
              </w:rPr>
              <w:t>2.1货物收到后，采购人按合同和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w:t>
            </w:r>
            <w:r>
              <w:rPr>
                <w:rFonts w:hint="eastAsia" w:ascii="宋体" w:hAnsi="宋体" w:cs="宋体"/>
                <w:bCs/>
                <w:szCs w:val="21"/>
                <w:lang w:eastAsia="zh-CN"/>
              </w:rPr>
              <w:t>。</w:t>
            </w:r>
            <w:r>
              <w:rPr>
                <w:rFonts w:hint="eastAsia" w:ascii="宋体" w:hAnsi="宋体" w:cs="宋体"/>
                <w:bCs/>
                <w:szCs w:val="21"/>
              </w:rPr>
              <w:t>投标人应派有经验的技术人员到现场进行安装、调试，直到设备正常使用。</w:t>
            </w:r>
          </w:p>
        </w:tc>
      </w:tr>
      <w:tr w14:paraId="502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762B983">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7FE42A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CC06379">
            <w:pPr>
              <w:spacing w:line="380" w:lineRule="exact"/>
              <w:rPr>
                <w:rFonts w:hint="eastAsia" w:ascii="宋体" w:hAnsi="宋体" w:eastAsia="宋体" w:cs="宋体"/>
                <w:bCs/>
                <w:szCs w:val="21"/>
                <w:lang w:eastAsia="zh-CN"/>
              </w:rPr>
            </w:pPr>
            <w:r>
              <w:rPr>
                <w:rFonts w:hint="eastAsia" w:ascii="宋体" w:hAnsi="宋体" w:cs="宋体"/>
                <w:b/>
                <w:color w:val="FF0000"/>
                <w:szCs w:val="21"/>
              </w:rPr>
              <w:t>★</w:t>
            </w:r>
            <w:r>
              <w:rPr>
                <w:rFonts w:hint="eastAsia" w:ascii="宋体" w:hAnsi="宋体" w:cs="宋体"/>
                <w:bCs/>
                <w:szCs w:val="21"/>
              </w:rPr>
              <w:t>2.2由采购人业务归口管理部门</w:t>
            </w:r>
            <w:r>
              <w:rPr>
                <w:rFonts w:hint="eastAsia" w:ascii="宋体" w:hAnsi="宋体" w:cs="宋体"/>
                <w:bCs/>
                <w:szCs w:val="21"/>
                <w:lang w:val="en-US" w:eastAsia="zh-CN"/>
              </w:rPr>
              <w:t>和需求科室</w:t>
            </w:r>
            <w:r>
              <w:rPr>
                <w:rFonts w:hint="eastAsia" w:ascii="宋体" w:hAnsi="宋体" w:cs="宋体"/>
                <w:bCs/>
                <w:szCs w:val="21"/>
              </w:rPr>
              <w:t>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、投标文件约定的要求和标准及中华人民共和国现行的验收规范和评定标准进行交货验收。货物必须</w:t>
            </w:r>
            <w:r>
              <w:rPr>
                <w:rFonts w:hint="eastAsia" w:ascii="宋体" w:hAnsi="宋体" w:cs="宋体"/>
                <w:bCs/>
                <w:szCs w:val="21"/>
                <w:lang w:val="en-US" w:eastAsia="zh-CN"/>
              </w:rPr>
              <w:t>具备出厂合格证明</w:t>
            </w:r>
            <w:r>
              <w:rPr>
                <w:rFonts w:hint="eastAsia" w:ascii="宋体" w:hAnsi="宋体" w:cs="宋体"/>
                <w:bCs/>
                <w:szCs w:val="21"/>
              </w:rPr>
              <w:t>，对不符合质量、标识要求的货品，采购方有权拒收，中标方应及时给予退换</w:t>
            </w:r>
            <w:r>
              <w:rPr>
                <w:rFonts w:hint="eastAsia" w:ascii="宋体" w:hAnsi="宋体" w:cs="宋体"/>
                <w:bCs/>
                <w:szCs w:val="21"/>
                <w:lang w:eastAsia="zh-CN"/>
              </w:rPr>
              <w:t>。</w:t>
            </w:r>
          </w:p>
        </w:tc>
      </w:tr>
      <w:tr w14:paraId="61B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EAD02FF">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40EAFB2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FBC10EC">
            <w:pPr>
              <w:spacing w:line="380" w:lineRule="exact"/>
              <w:rPr>
                <w:rFonts w:hint="eastAsia" w:ascii="宋体" w:hAnsi="宋体" w:cs="宋体"/>
                <w:bCs/>
                <w:szCs w:val="21"/>
              </w:rPr>
            </w:pPr>
            <w:r>
              <w:rPr>
                <w:rFonts w:hint="eastAsia" w:ascii="宋体" w:hAnsi="宋体" w:cs="宋体"/>
                <w:bCs/>
                <w:szCs w:val="21"/>
              </w:rPr>
              <w:t>2.3 投标人货物交货后，由业务归口管理部门组织验收，双方签署验收报告，产品保修期自验收合格之日起算，由投标人提供产品保修文件。</w:t>
            </w:r>
          </w:p>
        </w:tc>
      </w:tr>
      <w:tr w14:paraId="545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22219E9B">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602176BB">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78CA70B0">
            <w:pPr>
              <w:spacing w:line="380" w:lineRule="exact"/>
              <w:rPr>
                <w:rFonts w:hint="eastAsia" w:ascii="宋体" w:hAnsi="宋体" w:cs="宋体"/>
                <w:bCs/>
                <w:szCs w:val="21"/>
              </w:rPr>
            </w:pPr>
            <w:r>
              <w:rPr>
                <w:rFonts w:hint="eastAsia" w:ascii="宋体" w:hAnsi="宋体" w:cs="宋体"/>
                <w:bCs/>
                <w:szCs w:val="21"/>
              </w:rPr>
              <w:t>2.4采购人有权委托有资质的检测机构不定期随机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14:paraId="7BA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bottom w:val="single" w:color="auto" w:sz="4" w:space="0"/>
              <w:right w:val="single" w:color="auto" w:sz="4" w:space="0"/>
            </w:tcBorders>
            <w:vAlign w:val="center"/>
          </w:tcPr>
          <w:p w14:paraId="0AF191B9">
            <w:pPr>
              <w:widowControl/>
              <w:spacing w:line="380" w:lineRule="exact"/>
              <w:jc w:val="left"/>
              <w:rPr>
                <w:rFonts w:hint="eastAsia" w:ascii="宋体" w:hAnsi="宋体" w:cs="宋体"/>
                <w:bCs/>
                <w:szCs w:val="21"/>
              </w:rPr>
            </w:pPr>
          </w:p>
        </w:tc>
        <w:tc>
          <w:tcPr>
            <w:tcW w:w="1559" w:type="dxa"/>
            <w:vMerge w:val="continue"/>
            <w:tcBorders>
              <w:left w:val="single" w:color="auto" w:sz="4" w:space="0"/>
              <w:bottom w:val="single" w:color="auto" w:sz="4" w:space="0"/>
              <w:right w:val="single" w:color="auto" w:sz="4" w:space="0"/>
            </w:tcBorders>
            <w:vAlign w:val="center"/>
          </w:tcPr>
          <w:p w14:paraId="172665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EC439B7">
            <w:pPr>
              <w:spacing w:line="380" w:lineRule="exact"/>
              <w:rPr>
                <w:rFonts w:hint="default" w:ascii="宋体" w:hAnsi="宋体" w:eastAsia="宋体" w:cs="宋体"/>
                <w:bCs/>
                <w:szCs w:val="21"/>
                <w:lang w:val="en-US" w:eastAsia="zh-CN"/>
              </w:rPr>
            </w:pPr>
            <w:r>
              <w:rPr>
                <w:rFonts w:hint="eastAsia" w:ascii="宋体" w:hAnsi="宋体" w:cs="宋体"/>
                <w:bCs/>
                <w:szCs w:val="21"/>
                <w:lang w:val="en-US" w:eastAsia="zh-CN"/>
              </w:rPr>
              <w:t>2.5</w:t>
            </w:r>
            <w:r>
              <w:rPr>
                <w:rFonts w:hint="eastAsia" w:ascii="宋体" w:hAnsi="宋体" w:cs="宋体"/>
                <w:bCs/>
                <w:szCs w:val="21"/>
              </w:rPr>
              <w:t>货物包含特种设备的，中标人应免费提供相关特种检测部门出具的合格检测报告，并办理相应的特种设备使用登记证。</w:t>
            </w:r>
          </w:p>
        </w:tc>
      </w:tr>
      <w:tr w14:paraId="23A1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bottom w:val="single" w:color="auto" w:sz="4" w:space="0"/>
              <w:right w:val="single" w:color="auto" w:sz="4" w:space="0"/>
            </w:tcBorders>
            <w:vAlign w:val="center"/>
          </w:tcPr>
          <w:p w14:paraId="796D6A42">
            <w:pPr>
              <w:spacing w:line="380" w:lineRule="exact"/>
              <w:jc w:val="center"/>
              <w:rPr>
                <w:rFonts w:hint="eastAsia" w:ascii="宋体" w:hAnsi="宋体" w:cs="宋体"/>
                <w:bCs/>
                <w:szCs w:val="21"/>
              </w:rPr>
            </w:pPr>
            <w:r>
              <w:rPr>
                <w:rFonts w:hint="eastAsia" w:ascii="宋体" w:hAnsi="宋体" w:cs="宋体"/>
                <w:bCs/>
                <w:szCs w:val="21"/>
              </w:rPr>
              <w:t>3</w:t>
            </w:r>
          </w:p>
        </w:tc>
        <w:tc>
          <w:tcPr>
            <w:tcW w:w="1559" w:type="dxa"/>
            <w:vMerge w:val="restart"/>
            <w:tcBorders>
              <w:top w:val="nil"/>
              <w:left w:val="single" w:color="auto" w:sz="4" w:space="0"/>
              <w:bottom w:val="single" w:color="auto" w:sz="4" w:space="0"/>
              <w:right w:val="single" w:color="auto" w:sz="4" w:space="0"/>
            </w:tcBorders>
            <w:vAlign w:val="center"/>
          </w:tcPr>
          <w:p w14:paraId="4A43FE4A">
            <w:pPr>
              <w:spacing w:line="380" w:lineRule="exact"/>
              <w:jc w:val="center"/>
              <w:rPr>
                <w:rFonts w:hint="eastAsia" w:ascii="宋体" w:hAnsi="宋体" w:cs="宋体"/>
                <w:szCs w:val="21"/>
              </w:rPr>
            </w:pPr>
            <w:r>
              <w:rPr>
                <w:rFonts w:hint="eastAsia" w:ascii="宋体" w:hAnsi="宋体" w:cs="宋体"/>
                <w:szCs w:val="21"/>
              </w:rPr>
              <w:t>关于违约</w:t>
            </w:r>
          </w:p>
        </w:tc>
        <w:tc>
          <w:tcPr>
            <w:tcW w:w="6662" w:type="dxa"/>
            <w:tcBorders>
              <w:top w:val="single" w:color="auto" w:sz="4" w:space="0"/>
              <w:left w:val="single" w:color="auto" w:sz="4" w:space="0"/>
              <w:bottom w:val="single" w:color="auto" w:sz="4" w:space="0"/>
              <w:right w:val="single" w:color="auto" w:sz="4" w:space="0"/>
            </w:tcBorders>
          </w:tcPr>
          <w:p w14:paraId="227A0F00">
            <w:pPr>
              <w:spacing w:line="380" w:lineRule="exact"/>
              <w:rPr>
                <w:rFonts w:hint="eastAsia" w:ascii="宋体" w:hAnsi="宋体" w:cs="宋体"/>
                <w:bCs/>
                <w:szCs w:val="21"/>
              </w:rPr>
            </w:pPr>
            <w:r>
              <w:rPr>
                <w:rFonts w:hint="eastAsia" w:ascii="宋体" w:hAnsi="宋体" w:cs="宋体"/>
                <w:bCs/>
                <w:szCs w:val="21"/>
              </w:rPr>
              <w:t>3.1中标人提供的货物品种、型号、规格、质量、数量不符合</w:t>
            </w:r>
            <w:r>
              <w:rPr>
                <w:rFonts w:hint="eastAsia" w:ascii="宋体" w:hAnsi="宋体" w:cs="宋体"/>
                <w:bCs/>
                <w:szCs w:val="21"/>
                <w:lang w:eastAsia="zh-CN"/>
              </w:rPr>
              <w:t>征集文件</w:t>
            </w:r>
            <w:r>
              <w:rPr>
                <w:rFonts w:hint="eastAsia" w:ascii="宋体" w:hAnsi="宋体" w:cs="宋体"/>
                <w:bCs/>
                <w:szCs w:val="21"/>
              </w:rPr>
              <w:t>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27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28C6F75A">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560D593">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B278A0A">
            <w:pPr>
              <w:spacing w:line="380" w:lineRule="exact"/>
              <w:rPr>
                <w:rFonts w:hint="eastAsia" w:ascii="宋体" w:hAnsi="宋体" w:cs="宋体"/>
                <w:bCs/>
                <w:szCs w:val="21"/>
              </w:rPr>
            </w:pPr>
            <w:r>
              <w:rPr>
                <w:rFonts w:hint="eastAsia" w:ascii="宋体" w:hAnsi="宋体" w:cs="宋体"/>
                <w:bCs/>
                <w:szCs w:val="21"/>
              </w:rPr>
              <w:t>3.2对于中标人所供的货物，采购人在使用后，若因产品质量造成采购人或任何第三方的人身损害或其他后果的，采购人有权解除协议，由中标人承担因上述事宜造成的直接损失及后果。</w:t>
            </w:r>
          </w:p>
        </w:tc>
      </w:tr>
      <w:tr w14:paraId="4EC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1D79992C">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D0D73E2">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20736F4E">
            <w:pPr>
              <w:spacing w:line="380" w:lineRule="exact"/>
              <w:rPr>
                <w:rFonts w:hint="eastAsia" w:ascii="宋体" w:hAnsi="宋体" w:cs="宋体"/>
                <w:bCs/>
                <w:szCs w:val="21"/>
              </w:rPr>
            </w:pPr>
            <w:r>
              <w:rPr>
                <w:rFonts w:hint="eastAsia" w:ascii="宋体" w:hAnsi="宋体" w:cs="宋体"/>
                <w:bCs/>
                <w:szCs w:val="21"/>
              </w:rPr>
              <w:t>3.3中标人无正当理由不能交付货物的，采购人有权解除合同，中标人应向采购人支付合同总价30%的违约金，如违约金不足以弥补采购人损失的，中标人还应按实际损失对采购人予以赔偿。</w:t>
            </w:r>
          </w:p>
        </w:tc>
      </w:tr>
      <w:tr w14:paraId="482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7033D2F7">
            <w:pPr>
              <w:spacing w:line="380" w:lineRule="exact"/>
              <w:jc w:val="center"/>
              <w:rPr>
                <w:rFonts w:hint="eastAsia" w:ascii="宋体" w:hAnsi="宋体" w:cs="宋体"/>
                <w:bCs/>
                <w:szCs w:val="21"/>
              </w:rPr>
            </w:pPr>
            <w:r>
              <w:rPr>
                <w:rFonts w:hint="eastAsia" w:ascii="宋体" w:hAnsi="宋体" w:cs="宋体"/>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D45EC31">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关于付款</w:t>
            </w:r>
          </w:p>
        </w:tc>
        <w:tc>
          <w:tcPr>
            <w:tcW w:w="6662" w:type="dxa"/>
            <w:tcBorders>
              <w:top w:val="single" w:color="auto" w:sz="4" w:space="0"/>
              <w:left w:val="single" w:color="auto" w:sz="4" w:space="0"/>
              <w:bottom w:val="single" w:color="auto" w:sz="4" w:space="0"/>
              <w:right w:val="single" w:color="auto" w:sz="4" w:space="0"/>
            </w:tcBorders>
          </w:tcPr>
          <w:p w14:paraId="132CD44E">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rPr>
              <w:t>合同签订后，中标方按照采购方的实际要求按批次送货及服务，采购方对货物验收合格后根据实际送货情况进行结算。由中标人按照合同金额开具税务发票，采购人</w:t>
            </w:r>
            <w:r>
              <w:rPr>
                <w:rFonts w:hint="eastAsia" w:ascii="宋体" w:hAnsi="宋体" w:eastAsia="宋体" w:cs="宋体"/>
                <w:b w:val="0"/>
                <w:bCs/>
                <w:color w:val="auto"/>
                <w:szCs w:val="21"/>
                <w:lang w:val="en-US" w:eastAsia="zh-CN"/>
              </w:rPr>
              <w:t>收到发票后</w:t>
            </w:r>
            <w:r>
              <w:rPr>
                <w:rFonts w:hint="eastAsia" w:ascii="宋体" w:hAnsi="宋体" w:eastAsia="宋体" w:cs="宋体"/>
                <w:b w:val="0"/>
                <w:bCs/>
                <w:color w:val="auto"/>
                <w:szCs w:val="21"/>
                <w:lang w:eastAsia="zh-CN"/>
              </w:rPr>
              <w:t>1</w:t>
            </w:r>
            <w:r>
              <w:rPr>
                <w:rFonts w:hint="eastAsia" w:ascii="宋体" w:hAnsi="宋体" w:eastAsia="宋体" w:cs="宋体"/>
                <w:b w:val="0"/>
                <w:bCs/>
                <w:color w:val="auto"/>
                <w:szCs w:val="21"/>
                <w:lang w:val="en-US" w:eastAsia="zh-CN"/>
              </w:rPr>
              <w:t>0个工作</w:t>
            </w:r>
            <w:r>
              <w:rPr>
                <w:rFonts w:hint="eastAsia" w:ascii="宋体" w:hAnsi="宋体" w:eastAsia="宋体" w:cs="宋体"/>
                <w:b w:val="0"/>
                <w:bCs/>
                <w:color w:val="auto"/>
                <w:szCs w:val="21"/>
              </w:rPr>
              <w:t>日内支付</w:t>
            </w:r>
            <w:r>
              <w:rPr>
                <w:rFonts w:hint="eastAsia" w:ascii="宋体" w:hAnsi="宋体" w:eastAsia="宋体" w:cs="宋体"/>
                <w:b w:val="0"/>
                <w:bCs/>
                <w:color w:val="auto"/>
                <w:szCs w:val="21"/>
                <w:lang w:val="en-US" w:eastAsia="zh-CN"/>
              </w:rPr>
              <w:t>发票</w:t>
            </w:r>
            <w:r>
              <w:rPr>
                <w:rFonts w:hint="eastAsia" w:ascii="宋体" w:hAnsi="宋体" w:eastAsia="宋体" w:cs="宋体"/>
                <w:b w:val="0"/>
                <w:bCs/>
                <w:color w:val="auto"/>
                <w:szCs w:val="21"/>
              </w:rPr>
              <w:t>货款</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t>因政策、拨款、上级部门审核等采购人不可控因素或中标供应商方自身责任导致延迟支付款项的，均不视为采购人违约。</w:t>
            </w:r>
          </w:p>
        </w:tc>
      </w:tr>
      <w:tr w14:paraId="64C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2FB65F">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0F742E0F">
            <w:pPr>
              <w:widowControl/>
              <w:jc w:val="center"/>
              <w:rPr>
                <w:rFonts w:hint="eastAsia" w:ascii="宋体" w:hAnsi="宋体" w:eastAsia="宋体" w:cs="宋体"/>
                <w:szCs w:val="21"/>
              </w:rPr>
            </w:pPr>
            <w:r>
              <w:rPr>
                <w:rFonts w:hint="eastAsia" w:ascii="宋体" w:hAnsi="宋体" w:cs="宋体"/>
                <w:b/>
                <w:color w:val="FF0000"/>
                <w:szCs w:val="21"/>
              </w:rPr>
              <w:t>★</w:t>
            </w:r>
            <w:r>
              <w:rPr>
                <w:rFonts w:hint="eastAsia" w:ascii="宋体" w:hAnsi="宋体" w:eastAsia="宋体" w:cs="宋体"/>
                <w:szCs w:val="21"/>
                <w:lang w:val="en-US" w:eastAsia="zh-CN"/>
              </w:rPr>
              <w:t>安全要求</w:t>
            </w:r>
          </w:p>
        </w:tc>
        <w:tc>
          <w:tcPr>
            <w:tcW w:w="6662" w:type="dxa"/>
            <w:tcBorders>
              <w:top w:val="single" w:color="auto" w:sz="4" w:space="0"/>
              <w:left w:val="single" w:color="auto" w:sz="4" w:space="0"/>
              <w:bottom w:val="single" w:color="auto" w:sz="4" w:space="0"/>
              <w:right w:val="single" w:color="auto" w:sz="4" w:space="0"/>
            </w:tcBorders>
            <w:vAlign w:val="top"/>
          </w:tcPr>
          <w:p w14:paraId="73A199DD">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本项目为气体采购项目，中标方的供货行为必须满足气体安全生产要求：</w:t>
            </w:r>
          </w:p>
          <w:p w14:paraId="52D345C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5.1采购方有权监督并制定中标方需执行的气体安全生产管理制度及医用气体安全操作规程、标准。</w:t>
            </w:r>
          </w:p>
          <w:p w14:paraId="2BDAFE70">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5.2采购方有权对中标方气体安全生产过程中的运输、卸货、</w:t>
            </w:r>
            <w:r>
              <w:rPr>
                <w:rFonts w:hint="eastAsia" w:ascii="宋体" w:hAnsi="宋体" w:eastAsia="宋体" w:cs="宋体"/>
                <w:b w:val="0"/>
                <w:bCs/>
                <w:color w:val="auto"/>
                <w:szCs w:val="21"/>
                <w:lang w:eastAsia="zh-CN"/>
              </w:rPr>
              <w:t>安</w:t>
            </w:r>
            <w:r>
              <w:rPr>
                <w:rFonts w:hint="eastAsia" w:ascii="宋体" w:hAnsi="宋体" w:eastAsia="宋体" w:cs="宋体"/>
                <w:b w:val="0"/>
                <w:bCs/>
                <w:color w:val="auto"/>
                <w:szCs w:val="21"/>
                <w:lang w:val="en-US" w:eastAsia="zh-CN"/>
              </w:rPr>
              <w:t>装等工作进行现场监督及管理，有权对中标方违反气体安全规章制度或安全操作规程的行为做出相应的处罚。</w:t>
            </w:r>
          </w:p>
          <w:p w14:paraId="4B076527">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5.3中标方应遵守安全生产等有关公共安全法律法规的规定，并做好安全管理工作，遵守国家相关的气体安全生产法律法规、安全标准以及采购方制定的气体安全管理制度。</w:t>
            </w:r>
          </w:p>
          <w:p w14:paraId="08634A1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5.4中标方需结合自身工作实际，制定并实施具有专业特点的安全管理制度和操作规程，并报采购方备案。</w:t>
            </w:r>
          </w:p>
          <w:p w14:paraId="34E60BE8">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5.5中标方必须加强在采购方气体作业现场的安全作业管理。中标方管理人员有责任告知中标方作业人员关于作业场所和工作岗位存在的危险、危害因素、防范措施以及事故应急措施。中标方作业人员必须持有与履行服务相匹配的相应资质，包括有效的岗位证书及资格证书等。如因资质不符所造成的后果，由中标方承担全部责任。</w:t>
            </w:r>
          </w:p>
          <w:p w14:paraId="28222496">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eastAsia="zh-CN"/>
              </w:rPr>
              <w:t>5</w:t>
            </w:r>
            <w:r>
              <w:rPr>
                <w:rFonts w:hint="eastAsia" w:ascii="宋体" w:hAnsi="宋体" w:eastAsia="宋体" w:cs="宋体"/>
                <w:b w:val="0"/>
                <w:bCs/>
                <w:color w:val="auto"/>
                <w:szCs w:val="21"/>
                <w:lang w:val="en-US" w:eastAsia="zh-CN"/>
              </w:rPr>
              <w:t>.6中标方员工发生非采购方原因造成的人身损害、安全事故由中标方承担责任并负责善后处理。中标方服务人员不得有损害采购方及其职工、患者人身或财产等合法权益的行为，否则由中标方出面处理并承担全部责任。</w:t>
            </w:r>
          </w:p>
          <w:p w14:paraId="44D36DB1">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5.7中标方需提供安全性培训。</w:t>
            </w:r>
          </w:p>
          <w:p w14:paraId="7717BD3A">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lang w:val="en-US" w:eastAsia="zh-CN"/>
              </w:rPr>
              <w:t>5.8中标方需提供突发情况如气瓶漏气时的应急预案以及解决方案，遇到漏气情况时及时维修响应要求。</w:t>
            </w:r>
          </w:p>
        </w:tc>
      </w:tr>
      <w:tr w14:paraId="5BA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7BC04A">
            <w:pPr>
              <w:spacing w:line="380" w:lineRule="exact"/>
              <w:jc w:val="center"/>
              <w:rPr>
                <w:rFonts w:hint="eastAsia" w:ascii="宋体" w:hAnsi="宋体" w:cs="宋体"/>
                <w:bCs/>
                <w:szCs w:val="21"/>
              </w:rPr>
            </w:pPr>
            <w:r>
              <w:rPr>
                <w:rFonts w:hint="eastAsia" w:ascii="宋体" w:hAnsi="宋体" w:cs="宋体"/>
                <w:bCs/>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58F9B5A7">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报价要求</w:t>
            </w:r>
          </w:p>
        </w:tc>
        <w:tc>
          <w:tcPr>
            <w:tcW w:w="6662" w:type="dxa"/>
            <w:tcBorders>
              <w:top w:val="single" w:color="auto" w:sz="4" w:space="0"/>
              <w:left w:val="single" w:color="auto" w:sz="4" w:space="0"/>
              <w:bottom w:val="single" w:color="auto" w:sz="4" w:space="0"/>
              <w:right w:val="single" w:color="auto" w:sz="4" w:space="0"/>
            </w:tcBorders>
          </w:tcPr>
          <w:p w14:paraId="07DF7B46">
            <w:pPr>
              <w:spacing w:line="380" w:lineRule="exact"/>
              <w:rPr>
                <w:rFonts w:hint="eastAsia" w:ascii="宋体" w:hAnsi="宋体" w:eastAsia="宋体" w:cs="宋体"/>
                <w:bCs/>
                <w:szCs w:val="21"/>
              </w:rPr>
            </w:pPr>
            <w:r>
              <w:rPr>
                <w:rFonts w:hint="eastAsia" w:ascii="宋体" w:hAnsi="宋体" w:eastAsia="宋体" w:cs="宋体"/>
                <w:b w:val="0"/>
                <w:bCs/>
                <w:color w:val="auto"/>
                <w:szCs w:val="21"/>
                <w:lang w:val="en-US" w:eastAsia="zh-CN"/>
              </w:rPr>
              <w:t>投标总价是完成该项目的一切费用总和，包括完成采购项目所需的一切费用，即：货物费用、税费、运输费、装卸费、安装费、调试费、培训费、计量及技术服务费、外贸服务费和一切不可预见等费用，项目结算时不做任何单价或费用的调整（因数量变更除外）。</w:t>
            </w:r>
          </w:p>
        </w:tc>
      </w:tr>
      <w:tr w14:paraId="1786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40734AC">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72A373">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lang w:val="en-US" w:eastAsia="zh-CN"/>
              </w:rPr>
              <w:t>项目人员</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38297B78">
            <w:pPr>
              <w:spacing w:line="380" w:lineRule="exact"/>
              <w:rPr>
                <w:rFonts w:hint="eastAsia" w:ascii="宋体" w:hAnsi="宋体" w:eastAsia="宋体" w:cs="宋体"/>
                <w:b w:val="0"/>
                <w:bCs/>
                <w:color w:val="auto"/>
                <w:kern w:val="2"/>
                <w:sz w:val="21"/>
                <w:szCs w:val="21"/>
                <w:lang w:val="en-US" w:eastAsia="zh-CN" w:bidi="ar-SA"/>
              </w:rPr>
            </w:pPr>
            <w:r>
              <w:rPr>
                <w:rFonts w:hint="eastAsia" w:ascii="宋体" w:hAnsi="宋体" w:cs="宋体"/>
                <w:bCs/>
                <w:color w:val="auto"/>
                <w:szCs w:val="21"/>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18D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2B024F7">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5E4188">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eastAsia="宋体" w:cs="宋体"/>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1F778EB9">
            <w:pPr>
              <w:spacing w:line="380" w:lineRule="exac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投标人应按</w:t>
            </w:r>
            <w:r>
              <w:rPr>
                <w:rFonts w:hint="eastAsia" w:ascii="宋体" w:hAnsi="宋体" w:cs="宋体"/>
                <w:bCs/>
                <w:color w:val="auto"/>
                <w:szCs w:val="21"/>
                <w:lang w:val="en-US" w:eastAsia="zh-CN"/>
              </w:rPr>
              <w:t>其</w:t>
            </w:r>
            <w:r>
              <w:rPr>
                <w:rFonts w:hint="eastAsia" w:ascii="宋体" w:hAnsi="宋体" w:cs="宋体"/>
                <w:bCs/>
                <w:color w:val="auto"/>
                <w:szCs w:val="21"/>
              </w:rPr>
              <w:t>投标</w:t>
            </w:r>
            <w:r>
              <w:rPr>
                <w:rFonts w:hint="eastAsia" w:ascii="宋体" w:hAnsi="宋体" w:cs="宋体"/>
                <w:bCs/>
                <w:color w:val="auto"/>
                <w:szCs w:val="21"/>
                <w:lang w:val="en-US" w:eastAsia="zh-CN"/>
              </w:rPr>
              <w:t>文件中</w:t>
            </w:r>
            <w:r>
              <w:rPr>
                <w:rFonts w:hint="eastAsia" w:ascii="宋体" w:hAnsi="宋体" w:cs="宋体"/>
                <w:bCs/>
                <w:color w:val="auto"/>
                <w:szCs w:val="21"/>
              </w:rPr>
              <w:t>的承诺</w:t>
            </w:r>
            <w:r>
              <w:rPr>
                <w:rFonts w:hint="eastAsia" w:ascii="宋体" w:hAnsi="宋体" w:cs="宋体"/>
                <w:bCs/>
                <w:color w:val="auto"/>
                <w:szCs w:val="21"/>
                <w:lang w:eastAsia="zh-CN"/>
              </w:rPr>
              <w:t>，</w:t>
            </w:r>
            <w:r>
              <w:rPr>
                <w:rFonts w:hint="eastAsia" w:ascii="宋体" w:hAnsi="宋体" w:cs="宋体"/>
                <w:bCs/>
                <w:color w:val="auto"/>
                <w:szCs w:val="21"/>
              </w:rPr>
              <w:t>进行</w:t>
            </w:r>
            <w:r>
              <w:rPr>
                <w:rFonts w:hint="eastAsia" w:ascii="宋体" w:hAnsi="宋体" w:cs="宋体"/>
                <w:bCs/>
                <w:color w:val="auto"/>
                <w:szCs w:val="21"/>
                <w:lang w:val="en-US" w:eastAsia="zh-CN"/>
              </w:rPr>
              <w:t>其他售后服务</w:t>
            </w:r>
            <w:r>
              <w:rPr>
                <w:rFonts w:hint="eastAsia" w:ascii="宋体" w:hAnsi="宋体" w:cs="宋体"/>
                <w:bCs/>
                <w:color w:val="auto"/>
                <w:szCs w:val="21"/>
              </w:rPr>
              <w:t>工作</w:t>
            </w:r>
            <w:r>
              <w:rPr>
                <w:rFonts w:hint="eastAsia" w:ascii="宋体" w:hAnsi="宋体" w:cs="宋体"/>
                <w:bCs/>
                <w:color w:val="auto"/>
                <w:szCs w:val="21"/>
                <w:lang w:eastAsia="zh-CN"/>
              </w:rPr>
              <w:t>。</w:t>
            </w:r>
          </w:p>
        </w:tc>
      </w:tr>
    </w:tbl>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w:t>
      </w:r>
      <w:r>
        <w:rPr>
          <w:rFonts w:hint="eastAsia" w:ascii="宋体" w:hAnsi="宋体" w:cs="宋体"/>
          <w:b/>
          <w:bCs/>
          <w:kern w:val="0"/>
          <w:sz w:val="21"/>
          <w:szCs w:val="21"/>
          <w:lang w:eastAsia="zh-CN"/>
        </w:rPr>
        <w:t>征集文件</w:t>
      </w:r>
      <w:r>
        <w:rPr>
          <w:rFonts w:hint="eastAsia" w:ascii="宋体" w:hAnsi="宋体" w:eastAsia="宋体" w:cs="宋体"/>
          <w:b/>
          <w:bCs/>
          <w:kern w:val="0"/>
          <w:sz w:val="21"/>
          <w:szCs w:val="21"/>
        </w:rPr>
        <w:t>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3"/>
        <w:rPr>
          <w:b/>
          <w:bCs/>
          <w:sz w:val="28"/>
          <w:szCs w:val="28"/>
        </w:rPr>
      </w:pPr>
      <w:r>
        <w:rPr>
          <w:rFonts w:hint="eastAsia"/>
          <w:b/>
          <w:bCs/>
          <w:sz w:val="28"/>
          <w:szCs w:val="28"/>
        </w:rPr>
        <w:t>第三章投标文件组成、格式</w:t>
      </w:r>
    </w:p>
    <w:p w14:paraId="2CBC6551">
      <w:pPr>
        <w:rPr>
          <w:rStyle w:val="224"/>
          <w:rFonts w:hint="eastAsia" w:ascii="宋体" w:hAnsi="宋体" w:eastAsia="宋体" w:cs="宋体"/>
          <w:b/>
          <w:bCs w:val="0"/>
          <w:sz w:val="21"/>
          <w:szCs w:val="21"/>
        </w:rPr>
      </w:pPr>
    </w:p>
    <w:p w14:paraId="528799F5">
      <w:pPr>
        <w:outlineLvl w:val="2"/>
        <w:rPr>
          <w:rFonts w:hint="eastAsia" w:ascii="宋体" w:hAnsi="宋体" w:cs="宋体"/>
          <w:szCs w:val="21"/>
        </w:rPr>
      </w:pPr>
      <w:r>
        <w:rPr>
          <w:rStyle w:val="224"/>
          <w:rFonts w:hint="eastAsia" w:ascii="宋体" w:hAnsi="宋体" w:eastAsia="宋体" w:cs="宋体"/>
          <w:b/>
          <w:bCs w:val="0"/>
          <w:sz w:val="21"/>
          <w:szCs w:val="21"/>
        </w:rPr>
        <w:t>投标文件组成</w:t>
      </w:r>
    </w:p>
    <w:p w14:paraId="372A3B6C">
      <w:pPr>
        <w:pStyle w:val="24"/>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4"/>
        <w:numPr>
          <w:ilvl w:val="0"/>
          <w:numId w:val="14"/>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投标函</w:t>
      </w:r>
    </w:p>
    <w:p w14:paraId="5E72F337">
      <w:pPr>
        <w:pStyle w:val="24"/>
        <w:numPr>
          <w:ilvl w:val="0"/>
          <w:numId w:val="14"/>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4"/>
        <w:numPr>
          <w:ilvl w:val="0"/>
          <w:numId w:val="14"/>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4"/>
        <w:numPr>
          <w:ilvl w:val="0"/>
          <w:numId w:val="15"/>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4"/>
        <w:numPr>
          <w:ilvl w:val="0"/>
          <w:numId w:val="15"/>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4"/>
        <w:numPr>
          <w:ilvl w:val="0"/>
          <w:numId w:val="14"/>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4"/>
        <w:numPr>
          <w:ilvl w:val="0"/>
          <w:numId w:val="16"/>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4"/>
        <w:numPr>
          <w:ilvl w:val="0"/>
          <w:numId w:val="16"/>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4"/>
        <w:numPr>
          <w:ilvl w:val="0"/>
          <w:numId w:val="16"/>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4"/>
        <w:numPr>
          <w:ilvl w:val="0"/>
          <w:numId w:val="16"/>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5C9DE6FD">
      <w:pPr>
        <w:pStyle w:val="24"/>
        <w:numPr>
          <w:ilvl w:val="0"/>
          <w:numId w:val="14"/>
        </w:numPr>
        <w:snapToGrid w:val="0"/>
        <w:spacing w:line="312" w:lineRule="auto"/>
        <w:ind w:firstLine="0"/>
        <w:rPr>
          <w:rFonts w:hAnsi="宋体" w:cs="宋体"/>
          <w:szCs w:val="21"/>
        </w:rPr>
      </w:pPr>
      <w:r>
        <w:rPr>
          <w:rFonts w:hint="eastAsia" w:hAnsi="宋体" w:cs="宋体"/>
          <w:szCs w:val="21"/>
        </w:rPr>
        <w:t>有关授权文件</w:t>
      </w:r>
    </w:p>
    <w:p w14:paraId="2A0C3687">
      <w:pPr>
        <w:pStyle w:val="24"/>
        <w:numPr>
          <w:ilvl w:val="0"/>
          <w:numId w:val="14"/>
        </w:numPr>
        <w:snapToGrid w:val="0"/>
        <w:spacing w:line="312" w:lineRule="auto"/>
        <w:ind w:firstLine="0"/>
        <w:rPr>
          <w:rFonts w:hAnsi="宋体" w:cs="宋体"/>
          <w:szCs w:val="21"/>
        </w:rPr>
      </w:pPr>
      <w:r>
        <w:rPr>
          <w:rFonts w:hint="eastAsia" w:hAnsi="宋体" w:cs="宋体"/>
          <w:szCs w:val="21"/>
        </w:rPr>
        <w:t>技术规格偏离表</w:t>
      </w:r>
    </w:p>
    <w:p w14:paraId="327C66AA">
      <w:pPr>
        <w:pStyle w:val="24"/>
        <w:numPr>
          <w:ilvl w:val="0"/>
          <w:numId w:val="14"/>
        </w:numPr>
        <w:snapToGrid w:val="0"/>
        <w:spacing w:line="312" w:lineRule="auto"/>
        <w:ind w:firstLine="0"/>
        <w:rPr>
          <w:rFonts w:hAnsi="宋体" w:cs="宋体"/>
          <w:szCs w:val="21"/>
        </w:rPr>
      </w:pPr>
      <w:r>
        <w:rPr>
          <w:rFonts w:hint="eastAsia" w:hAnsi="宋体" w:cs="宋体"/>
          <w:szCs w:val="21"/>
        </w:rPr>
        <w:t>商务条款偏离表</w:t>
      </w:r>
    </w:p>
    <w:p w14:paraId="3F819572">
      <w:pPr>
        <w:pStyle w:val="24"/>
        <w:numPr>
          <w:ilvl w:val="0"/>
          <w:numId w:val="14"/>
        </w:numPr>
        <w:snapToGrid w:val="0"/>
        <w:spacing w:line="312" w:lineRule="auto"/>
        <w:ind w:firstLine="0"/>
        <w:rPr>
          <w:rFonts w:hAnsi="宋体" w:cs="宋体"/>
          <w:szCs w:val="21"/>
        </w:rPr>
      </w:pPr>
      <w:r>
        <w:rPr>
          <w:rFonts w:hint="eastAsia" w:hAnsi="宋体" w:cs="宋体"/>
          <w:szCs w:val="21"/>
        </w:rPr>
        <w:t>本项目实施和售后服务技术人员一览表</w:t>
      </w:r>
    </w:p>
    <w:p w14:paraId="0850C654">
      <w:pPr>
        <w:pStyle w:val="24"/>
        <w:numPr>
          <w:ilvl w:val="0"/>
          <w:numId w:val="14"/>
        </w:numPr>
        <w:snapToGrid w:val="0"/>
        <w:spacing w:line="312" w:lineRule="auto"/>
        <w:ind w:firstLine="0"/>
        <w:rPr>
          <w:rFonts w:hAnsi="宋体" w:cs="宋体"/>
          <w:szCs w:val="21"/>
        </w:rPr>
      </w:pPr>
      <w:r>
        <w:rPr>
          <w:rFonts w:hint="eastAsia" w:hAnsi="宋体" w:cs="宋体"/>
          <w:szCs w:val="21"/>
        </w:rPr>
        <w:t>项目主要负责人经验和资质情况</w:t>
      </w:r>
    </w:p>
    <w:p w14:paraId="5E60CC11">
      <w:pPr>
        <w:pStyle w:val="24"/>
        <w:numPr>
          <w:ilvl w:val="0"/>
          <w:numId w:val="14"/>
        </w:numPr>
        <w:snapToGrid w:val="0"/>
        <w:spacing w:line="312" w:lineRule="auto"/>
        <w:ind w:firstLine="0"/>
        <w:rPr>
          <w:rFonts w:hAnsi="宋体" w:cs="宋体"/>
          <w:szCs w:val="21"/>
        </w:rPr>
      </w:pPr>
      <w:r>
        <w:rPr>
          <w:rFonts w:hint="eastAsia" w:hAnsi="宋体" w:cs="宋体"/>
          <w:szCs w:val="21"/>
        </w:rPr>
        <w:t>类似项目的成功案例</w:t>
      </w:r>
    </w:p>
    <w:p w14:paraId="3F4723FA">
      <w:pPr>
        <w:pStyle w:val="24"/>
        <w:numPr>
          <w:ilvl w:val="0"/>
          <w:numId w:val="14"/>
        </w:numPr>
        <w:snapToGrid w:val="0"/>
        <w:spacing w:line="312" w:lineRule="auto"/>
        <w:ind w:firstLine="0"/>
        <w:rPr>
          <w:rFonts w:hAnsi="宋体" w:cs="宋体"/>
          <w:szCs w:val="21"/>
        </w:rPr>
      </w:pPr>
      <w:r>
        <w:rPr>
          <w:rFonts w:hint="eastAsia" w:hAnsi="宋体" w:cs="宋体"/>
          <w:szCs w:val="21"/>
        </w:rPr>
        <w:t>售后服务措施及承诺书</w:t>
      </w:r>
    </w:p>
    <w:p w14:paraId="7F3034DE">
      <w:pPr>
        <w:pStyle w:val="24"/>
        <w:numPr>
          <w:ilvl w:val="0"/>
          <w:numId w:val="14"/>
        </w:numPr>
        <w:snapToGrid w:val="0"/>
        <w:spacing w:line="312" w:lineRule="auto"/>
        <w:ind w:firstLine="0"/>
        <w:rPr>
          <w:rFonts w:hAnsi="宋体" w:cs="宋体"/>
          <w:szCs w:val="21"/>
        </w:rPr>
      </w:pPr>
      <w:r>
        <w:rPr>
          <w:rFonts w:hint="eastAsia" w:hAnsi="宋体" w:cs="宋体"/>
          <w:szCs w:val="21"/>
        </w:rPr>
        <w:t>投标人根据</w:t>
      </w:r>
      <w:r>
        <w:rPr>
          <w:rFonts w:hint="eastAsia" w:hAnsi="宋体" w:cs="宋体"/>
          <w:szCs w:val="21"/>
          <w:lang w:eastAsia="zh-CN"/>
        </w:rPr>
        <w:t>征集文件</w:t>
      </w:r>
      <w:r>
        <w:rPr>
          <w:rFonts w:hint="eastAsia" w:hAnsi="宋体" w:cs="宋体"/>
          <w:szCs w:val="21"/>
        </w:rPr>
        <w:t>要求所提供的其他证明文件（如有）</w:t>
      </w:r>
    </w:p>
    <w:p w14:paraId="70DCD0CE">
      <w:pPr>
        <w:pStyle w:val="24"/>
        <w:snapToGrid w:val="0"/>
        <w:spacing w:line="312" w:lineRule="auto"/>
        <w:rPr>
          <w:rFonts w:hint="eastAsia" w:hAnsi="宋体" w:cs="宋体"/>
          <w:szCs w:val="21"/>
        </w:rPr>
      </w:pPr>
    </w:p>
    <w:p w14:paraId="62435F14">
      <w:pPr>
        <w:pStyle w:val="24"/>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8"/>
        <w:numPr>
          <w:ilvl w:val="0"/>
          <w:numId w:val="0"/>
        </w:numPr>
        <w:snapToGrid w:val="0"/>
        <w:spacing w:line="312" w:lineRule="auto"/>
        <w:ind w:left="420" w:leftChars="200"/>
        <w:rPr>
          <w:rFonts w:hint="eastAsia" w:ascii="宋体" w:hAnsi="宋体" w:cs="宋体"/>
          <w:b w:val="0"/>
          <w:bCs w:val="0"/>
          <w:sz w:val="21"/>
          <w:szCs w:val="21"/>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sz w:val="21"/>
          <w:szCs w:val="21"/>
        </w:rPr>
        <w:t>开标一览表</w:t>
      </w:r>
    </w:p>
    <w:p w14:paraId="772A4AE8">
      <w:pPr>
        <w:numPr>
          <w:ilvl w:val="0"/>
          <w:numId w:val="0"/>
        </w:numPr>
        <w:snapToGrid w:val="0"/>
        <w:spacing w:line="312" w:lineRule="auto"/>
        <w:ind w:left="420" w:leftChars="200" w:firstLine="0" w:firstLineChars="0"/>
        <w:rPr>
          <w:rFonts w:hint="eastAsia" w:ascii="宋体" w:hAnsi="宋体" w:cs="宋体"/>
          <w:b/>
          <w:bCs/>
          <w:szCs w:val="21"/>
          <w:u w:val="single"/>
        </w:rPr>
      </w:pPr>
      <w:r>
        <w:rPr>
          <w:rFonts w:hint="default" w:ascii="宋体" w:hAnsi="宋体" w:eastAsia="宋体" w:cs="宋体"/>
          <w:b w:val="0"/>
          <w:bCs w:val="0"/>
          <w:kern w:val="2"/>
          <w:sz w:val="21"/>
          <w:szCs w:val="21"/>
          <w:lang w:val="en-US" w:eastAsia="zh-CN" w:bidi="ar-SA"/>
        </w:rPr>
        <w:t>2.</w:t>
      </w:r>
      <w:r>
        <w:rPr>
          <w:rFonts w:hint="eastAsia" w:ascii="宋体" w:hAnsi="宋体" w:cs="宋体"/>
          <w:szCs w:val="21"/>
        </w:rPr>
        <w:t>投标文件电子文档（具体要求详见“对通用条款的补充内容”）</w:t>
      </w: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4"/>
          <w:rFonts w:hint="eastAsia" w:ascii="宋体" w:hAnsi="宋体" w:eastAsia="宋体" w:cs="宋体"/>
          <w:b/>
          <w:bCs w:val="0"/>
          <w:sz w:val="21"/>
          <w:szCs w:val="21"/>
        </w:rPr>
        <w:t>文件</w:t>
      </w:r>
      <w:r>
        <w:rPr>
          <w:rFonts w:hint="eastAsia" w:ascii="宋体" w:hAnsi="宋体" w:cs="宋体"/>
          <w:b/>
          <w:szCs w:val="21"/>
        </w:rPr>
        <w:t>格式</w:t>
      </w:r>
    </w:p>
    <w:p w14:paraId="59DAFEEA">
      <w:pPr>
        <w:pStyle w:val="8"/>
      </w:pPr>
    </w:p>
    <w:p w14:paraId="4172309F">
      <w:pPr>
        <w:keepNext/>
        <w:keepLines/>
        <w:spacing w:line="360" w:lineRule="auto"/>
        <w:outlineLvl w:val="3"/>
        <w:rPr>
          <w:rFonts w:hint="eastAsia" w:ascii="宋体" w:hAnsi="宋体" w:cs="宋体"/>
          <w:b/>
          <w:bCs/>
          <w:szCs w:val="21"/>
        </w:rPr>
      </w:pPr>
      <w:bookmarkStart w:id="33" w:name="_Toc5828"/>
      <w:bookmarkStart w:id="34" w:name="_Toc24698"/>
      <w:bookmarkStart w:id="35" w:name="_Toc24797"/>
      <w:bookmarkStart w:id="36" w:name="_Toc18075"/>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w:t>
            </w:r>
            <w:r>
              <w:rPr>
                <w:rFonts w:hint="eastAsia" w:ascii="宋体" w:hAnsi="宋体" w:cs="宋体"/>
                <w:bCs/>
                <w:szCs w:val="21"/>
                <w:lang w:val="en-US" w:eastAsia="zh-CN"/>
              </w:rPr>
              <w:t>准分子气体</w:t>
            </w:r>
            <w:r>
              <w:rPr>
                <w:rFonts w:hint="eastAsia" w:ascii="宋体" w:hAnsi="宋体" w:cs="宋体"/>
                <w:bCs/>
                <w:szCs w:val="21"/>
                <w:lang w:eastAsia="zh-CN"/>
              </w:rPr>
              <w:t>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w:t>
            </w:r>
            <w:r>
              <w:rPr>
                <w:rFonts w:hint="eastAsia" w:ascii="宋体" w:hAnsi="宋体" w:cs="宋体"/>
                <w:bCs/>
                <w:szCs w:val="21"/>
                <w:lang w:val="en-US" w:eastAsia="zh-CN"/>
              </w:rPr>
              <w:t>3</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w:t>
      </w:r>
      <w:r>
        <w:rPr>
          <w:rFonts w:hint="eastAsia"/>
          <w:szCs w:val="32"/>
          <w:lang w:eastAsia="zh-CN"/>
        </w:rPr>
        <w:t>征集文件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w:t>
      </w:r>
      <w:r>
        <w:rPr>
          <w:rFonts w:hint="eastAsia"/>
          <w:szCs w:val="32"/>
          <w:lang w:eastAsia="zh-CN"/>
        </w:rPr>
        <w:t>征集文件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8"/>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u w:val="single"/>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w:t>
      </w:r>
      <w:r>
        <w:rPr>
          <w:rFonts w:hint="eastAsia" w:ascii="宋体" w:hAnsi="宋体" w:cs="宋体"/>
          <w:lang w:val="en-US" w:eastAsia="zh-CN"/>
        </w:rPr>
        <w:t>3</w:t>
      </w:r>
      <w:r>
        <w:rPr>
          <w:rFonts w:hint="eastAsia"/>
          <w:szCs w:val="21"/>
        </w:rPr>
        <w:t>的</w:t>
      </w:r>
      <w:r>
        <w:rPr>
          <w:rFonts w:hint="eastAsia" w:ascii="宋体" w:hAnsi="宋体" w:cs="宋体"/>
          <w:szCs w:val="21"/>
          <w:lang w:eastAsia="zh-CN"/>
        </w:rPr>
        <w:t>北京大学深圳医院</w:t>
      </w:r>
      <w:r>
        <w:rPr>
          <w:rFonts w:hint="eastAsia" w:ascii="宋体" w:hAnsi="宋体" w:cs="宋体"/>
          <w:bCs/>
          <w:szCs w:val="21"/>
          <w:lang w:val="en-US" w:eastAsia="zh-CN"/>
        </w:rPr>
        <w:t>准分子气体</w:t>
      </w:r>
      <w:r>
        <w:rPr>
          <w:rFonts w:hint="eastAsia" w:ascii="宋体" w:hAnsi="宋体" w:cs="宋体"/>
          <w:szCs w:val="21"/>
          <w:lang w:eastAsia="zh-CN"/>
        </w:rPr>
        <w:t>项目</w:t>
      </w:r>
      <w:r>
        <w:rPr>
          <w:rFonts w:hint="eastAsia"/>
          <w:szCs w:val="21"/>
        </w:rPr>
        <w:t>的</w:t>
      </w:r>
      <w:r>
        <w:rPr>
          <w:rFonts w:hint="eastAsia"/>
          <w:szCs w:val="21"/>
          <w:lang w:eastAsia="zh-CN"/>
        </w:rPr>
        <w:t>征集文件</w:t>
      </w:r>
      <w:r>
        <w:rPr>
          <w:rFonts w:hint="eastAsia"/>
          <w:szCs w:val="21"/>
        </w:rPr>
        <w:t>，遵照《深圳经济特区政府采购条例》等有关规定，我方经研究上述</w:t>
      </w:r>
      <w:r>
        <w:rPr>
          <w:rFonts w:hint="eastAsia"/>
          <w:szCs w:val="21"/>
          <w:lang w:eastAsia="zh-CN"/>
        </w:rPr>
        <w:t>征集文件</w:t>
      </w:r>
      <w:r>
        <w:rPr>
          <w:rFonts w:hint="eastAsia"/>
          <w:szCs w:val="21"/>
        </w:rPr>
        <w:t>的专用条款及通用条款后，愿以开标一览表中填写的投标报价参与投标</w:t>
      </w:r>
      <w:r>
        <w:rPr>
          <w:szCs w:val="21"/>
        </w:rPr>
        <w:t>并按</w:t>
      </w:r>
      <w:r>
        <w:rPr>
          <w:rFonts w:hint="eastAsia"/>
          <w:szCs w:val="21"/>
          <w:lang w:eastAsia="zh-CN"/>
        </w:rPr>
        <w:t>征集文件</w:t>
      </w:r>
      <w:r>
        <w:rPr>
          <w:szCs w:val="21"/>
        </w:rPr>
        <w:t>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8"/>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4"/>
        <w:spacing w:line="180" w:lineRule="atLeast"/>
        <w:jc w:val="center"/>
        <w:rPr>
          <w:rFonts w:hint="eastAsia" w:hAnsi="宋体" w:cs="宋体"/>
          <w:b/>
          <w:bCs/>
          <w:szCs w:val="21"/>
        </w:rPr>
      </w:pPr>
    </w:p>
    <w:p w14:paraId="1571531B">
      <w:pPr>
        <w:pStyle w:val="24"/>
        <w:spacing w:line="180" w:lineRule="atLeast"/>
        <w:jc w:val="center"/>
        <w:rPr>
          <w:rFonts w:hint="eastAsia" w:hAnsi="宋体" w:cs="宋体"/>
          <w:b/>
          <w:bCs/>
          <w:szCs w:val="21"/>
        </w:rPr>
      </w:pPr>
      <w:r>
        <w:rPr>
          <w:rFonts w:hint="eastAsia" w:hAnsi="宋体" w:cs="宋体"/>
          <w:b/>
          <w:bCs/>
          <w:szCs w:val="21"/>
        </w:rPr>
        <w:t>开标一览表</w:t>
      </w:r>
    </w:p>
    <w:p w14:paraId="378DF891">
      <w:pPr>
        <w:pStyle w:val="24"/>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4"/>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w:t>
            </w:r>
            <w:r>
              <w:rPr>
                <w:rFonts w:hint="eastAsia" w:ascii="宋体" w:hAnsi="宋体" w:cs="宋体"/>
                <w:bCs/>
                <w:szCs w:val="21"/>
                <w:lang w:val="en-US" w:eastAsia="zh-CN"/>
              </w:rPr>
              <w:t>准分子气体</w:t>
            </w:r>
            <w:r>
              <w:rPr>
                <w:rFonts w:hint="eastAsia" w:hAnsi="宋体" w:cs="宋体"/>
                <w:szCs w:val="21"/>
                <w:lang w:eastAsia="zh-CN"/>
              </w:rPr>
              <w:t>项目</w:t>
            </w:r>
          </w:p>
        </w:tc>
        <w:tc>
          <w:tcPr>
            <w:tcW w:w="4367" w:type="dxa"/>
            <w:tcBorders>
              <w:top w:val="nil"/>
              <w:left w:val="nil"/>
              <w:bottom w:val="single" w:color="auto" w:sz="4" w:space="0"/>
              <w:right w:val="nil"/>
            </w:tcBorders>
            <w:vAlign w:val="center"/>
          </w:tcPr>
          <w:p w14:paraId="0FD62E84">
            <w:pPr>
              <w:pStyle w:val="24"/>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w:t>
            </w:r>
            <w:r>
              <w:rPr>
                <w:rFonts w:hint="eastAsia" w:hAnsi="宋体" w:cs="宋体"/>
                <w:szCs w:val="21"/>
                <w:lang w:val="en-US" w:eastAsia="zh-CN"/>
              </w:rPr>
              <w:t>3</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4"/>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4"/>
              <w:jc w:val="center"/>
              <w:rPr>
                <w:rFonts w:hint="eastAsia" w:hAnsi="宋体" w:cs="宋体"/>
                <w:szCs w:val="21"/>
              </w:rPr>
            </w:pPr>
            <w:r>
              <w:rPr>
                <w:rFonts w:hint="eastAsia" w:hAnsi="宋体" w:cs="宋体"/>
                <w:szCs w:val="21"/>
              </w:rPr>
              <w:t>投标报价（人民币/元）</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2B7133FC">
            <w:pPr>
              <w:pStyle w:val="24"/>
              <w:ind w:firstLine="1680" w:firstLineChars="800"/>
              <w:rPr>
                <w:rFonts w:hAnsi="宋体" w:cs="宋体"/>
                <w:szCs w:val="21"/>
              </w:rPr>
            </w:pPr>
            <w:r>
              <w:rPr>
                <w:rFonts w:hint="eastAsia" w:hAnsi="宋体" w:cs="宋体"/>
                <w:szCs w:val="21"/>
              </w:rPr>
              <w:t>大写：</w:t>
            </w:r>
          </w:p>
          <w:p w14:paraId="4AEA15B0">
            <w:pPr>
              <w:pStyle w:val="24"/>
              <w:ind w:firstLine="1680" w:firstLineChars="800"/>
              <w:rPr>
                <w:rFonts w:hint="eastAsia" w:hAnsi="宋体" w:cs="宋体"/>
                <w:szCs w:val="21"/>
              </w:rPr>
            </w:pPr>
            <w:r>
              <w:rPr>
                <w:rFonts w:hint="eastAsia" w:hAnsi="宋体" w:cs="宋体"/>
                <w:szCs w:val="21"/>
              </w:rPr>
              <w:t>小写：¥0,000,000.00</w:t>
            </w:r>
          </w:p>
        </w:tc>
      </w:tr>
    </w:tbl>
    <w:p w14:paraId="171DEEDF">
      <w:pPr>
        <w:pStyle w:val="24"/>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注：1.投标报价包括了运至用户指定安装地点的</w:t>
      </w:r>
      <w:r>
        <w:rPr>
          <w:rFonts w:hint="eastAsia" w:ascii="宋体" w:hAnsi="宋体" w:cs="宋体"/>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4D273C34">
      <w:pPr>
        <w:pStyle w:val="24"/>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4"/>
        <w:spacing w:line="360" w:lineRule="auto"/>
        <w:ind w:firstLine="420" w:firstLineChars="200"/>
        <w:rPr>
          <w:rFonts w:hint="eastAsia" w:hAnsi="宋体" w:cs="宋体"/>
          <w:szCs w:val="21"/>
        </w:rPr>
      </w:pPr>
    </w:p>
    <w:p w14:paraId="20BBD44D">
      <w:pPr>
        <w:pStyle w:val="24"/>
        <w:spacing w:line="360" w:lineRule="auto"/>
        <w:ind w:firstLine="420" w:firstLineChars="200"/>
        <w:rPr>
          <w:rFonts w:hint="eastAsia" w:hAnsi="宋体" w:cs="宋体"/>
          <w:szCs w:val="21"/>
        </w:rPr>
      </w:pPr>
    </w:p>
    <w:p w14:paraId="60CC4711">
      <w:pPr>
        <w:pStyle w:val="24"/>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4"/>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p>
    <w:tbl>
      <w:tblPr>
        <w:tblStyle w:val="47"/>
        <w:tblW w:w="96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246"/>
        <w:gridCol w:w="965"/>
        <w:gridCol w:w="812"/>
        <w:gridCol w:w="50"/>
        <w:gridCol w:w="837"/>
        <w:gridCol w:w="10"/>
        <w:gridCol w:w="1064"/>
        <w:gridCol w:w="649"/>
        <w:gridCol w:w="674"/>
        <w:gridCol w:w="737"/>
        <w:gridCol w:w="936"/>
        <w:gridCol w:w="843"/>
      </w:tblGrid>
      <w:tr w14:paraId="244E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764" w:type="dxa"/>
            <w:gridSpan w:val="7"/>
            <w:tcBorders>
              <w:top w:val="nil"/>
              <w:left w:val="nil"/>
              <w:bottom w:val="single" w:color="auto" w:sz="4" w:space="0"/>
              <w:right w:val="nil"/>
            </w:tcBorders>
            <w:noWrap w:val="0"/>
            <w:vAlign w:val="center"/>
          </w:tcPr>
          <w:p w14:paraId="71ED029B">
            <w:pPr>
              <w:tabs>
                <w:tab w:val="left" w:pos="315"/>
                <w:tab w:val="left" w:pos="510"/>
              </w:tabs>
              <w:adjustRightInd w:val="0"/>
              <w:rPr>
                <w:rFonts w:ascii="宋体" w:hAnsi="宋体" w:cs="宋体"/>
                <w:szCs w:val="21"/>
                <w:lang w:val="zh-CN"/>
              </w:rPr>
            </w:pPr>
            <w:r>
              <w:rPr>
                <w:rFonts w:hint="eastAsia" w:ascii="宋体" w:hAnsi="宋体" w:cs="宋体"/>
                <w:szCs w:val="21"/>
                <w:lang w:val="zh-CN"/>
              </w:rPr>
              <w:t>项目名称：</w:t>
            </w:r>
            <w:r>
              <w:rPr>
                <w:rFonts w:hint="eastAsia" w:ascii="宋体" w:hAnsi="宋体" w:cs="宋体"/>
                <w:lang w:val="en-US" w:eastAsia="zh-CN"/>
              </w:rPr>
              <w:t>准分子气体</w:t>
            </w:r>
          </w:p>
        </w:tc>
        <w:tc>
          <w:tcPr>
            <w:tcW w:w="4903" w:type="dxa"/>
            <w:gridSpan w:val="6"/>
            <w:tcBorders>
              <w:top w:val="nil"/>
              <w:left w:val="nil"/>
              <w:bottom w:val="single" w:color="auto" w:sz="4" w:space="0"/>
              <w:right w:val="nil"/>
            </w:tcBorders>
            <w:noWrap w:val="0"/>
            <w:vAlign w:val="center"/>
          </w:tcPr>
          <w:p w14:paraId="41D04FFD">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2C8A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5173935">
            <w:pPr>
              <w:tabs>
                <w:tab w:val="left" w:pos="315"/>
                <w:tab w:val="left" w:pos="510"/>
              </w:tabs>
              <w:adjustRightInd w:val="0"/>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7DD6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BABBCC9">
            <w:pPr>
              <w:adjustRightInd w:val="0"/>
              <w:jc w:val="center"/>
              <w:rPr>
                <w:rFonts w:ascii="宋体" w:hAnsi="宋体" w:cs="宋体"/>
                <w:szCs w:val="21"/>
                <w:lang w:val="zh-CN"/>
              </w:rPr>
            </w:pPr>
            <w:r>
              <w:rPr>
                <w:rFonts w:hint="eastAsia" w:ascii="宋体" w:hAnsi="宋体" w:cs="宋体"/>
                <w:szCs w:val="21"/>
                <w:lang w:val="zh-CN"/>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D60708">
            <w:pPr>
              <w:tabs>
                <w:tab w:val="left" w:pos="837"/>
              </w:tabs>
              <w:adjustRightInd w:val="0"/>
              <w:jc w:val="center"/>
              <w:rPr>
                <w:rFonts w:ascii="宋体" w:hAnsi="宋体" w:cs="宋体"/>
                <w:szCs w:val="21"/>
                <w:lang w:val="zh-CN"/>
              </w:rPr>
            </w:pPr>
            <w:r>
              <w:rPr>
                <w:rFonts w:hint="eastAsia" w:ascii="宋体" w:hAnsi="宋体" w:cs="宋体"/>
                <w:szCs w:val="21"/>
                <w:lang w:val="zh-CN"/>
              </w:rPr>
              <w:t>产品名称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A38DD4">
            <w:pPr>
              <w:tabs>
                <w:tab w:val="left" w:pos="837"/>
              </w:tabs>
              <w:adjustRightInd w:val="0"/>
              <w:jc w:val="center"/>
              <w:rPr>
                <w:rFonts w:ascii="宋体" w:hAnsi="宋体" w:cs="宋体"/>
                <w:szCs w:val="21"/>
                <w:lang w:val="zh-CN"/>
              </w:rPr>
            </w:pPr>
            <w:r>
              <w:rPr>
                <w:rFonts w:hint="eastAsia" w:ascii="宋体" w:hAnsi="宋体" w:cs="宋体"/>
                <w:szCs w:val="21"/>
                <w:lang w:val="zh-CN"/>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A19F9C">
            <w:pPr>
              <w:adjustRightInd w:val="0"/>
              <w:jc w:val="center"/>
              <w:rPr>
                <w:rFonts w:ascii="宋体" w:hAnsi="宋体" w:cs="宋体"/>
                <w:szCs w:val="21"/>
                <w:lang w:val="zh-CN"/>
              </w:rPr>
            </w:pPr>
            <w:r>
              <w:rPr>
                <w:rFonts w:hint="eastAsia" w:ascii="宋体" w:hAnsi="宋体" w:cs="宋体"/>
                <w:szCs w:val="21"/>
                <w:lang w:val="zh-CN"/>
              </w:rPr>
              <w:t>品 牌</w:t>
            </w: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619A4602">
            <w:pPr>
              <w:adjustRightInd w:val="0"/>
              <w:jc w:val="center"/>
              <w:rPr>
                <w:rFonts w:ascii="宋体" w:hAnsi="宋体" w:cs="宋体"/>
                <w:szCs w:val="21"/>
                <w:lang w:val="zh-CN"/>
              </w:rPr>
            </w:pPr>
            <w:r>
              <w:rPr>
                <w:rFonts w:hint="eastAsia" w:ascii="宋体" w:hAnsi="宋体" w:cs="宋体"/>
                <w:szCs w:val="21"/>
                <w:lang w:val="zh-CN"/>
              </w:rPr>
              <w:t>原产地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723C26D">
            <w:pPr>
              <w:adjustRightInd w:val="0"/>
              <w:jc w:val="center"/>
              <w:rPr>
                <w:rFonts w:ascii="宋体" w:hAnsi="宋体" w:cs="宋体"/>
                <w:szCs w:val="21"/>
                <w:lang w:val="zh-CN"/>
              </w:rPr>
            </w:pPr>
            <w:r>
              <w:rPr>
                <w:rFonts w:hint="eastAsia" w:ascii="宋体" w:hAnsi="宋体" w:cs="宋体"/>
                <w:szCs w:val="21"/>
                <w:lang w:val="zh-CN"/>
              </w:rPr>
              <w:t>规格型号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A958C46">
            <w:pPr>
              <w:adjustRightInd w:val="0"/>
              <w:jc w:val="center"/>
              <w:rPr>
                <w:rFonts w:ascii="宋体" w:hAnsi="宋体" w:cs="宋体"/>
                <w:szCs w:val="21"/>
                <w:lang w:val="zh-CN"/>
              </w:rPr>
            </w:pPr>
            <w:r>
              <w:rPr>
                <w:rFonts w:hint="eastAsia" w:ascii="宋体" w:hAnsi="宋体" w:cs="宋体"/>
                <w:szCs w:val="21"/>
                <w:lang w:val="zh-CN"/>
              </w:rPr>
              <w:t>数量</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6B721415">
            <w:pPr>
              <w:adjustRightInd w:val="0"/>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AFEDA9">
            <w:pPr>
              <w:adjustRightInd w:val="0"/>
              <w:jc w:val="center"/>
              <w:rPr>
                <w:rFonts w:ascii="宋体" w:hAnsi="宋体" w:cs="宋体"/>
                <w:szCs w:val="21"/>
              </w:rPr>
            </w:pPr>
            <w:r>
              <w:rPr>
                <w:rFonts w:hint="eastAsia" w:ascii="宋体" w:hAnsi="宋体" w:cs="宋体"/>
                <w:szCs w:val="21"/>
              </w:rPr>
              <w:t>单价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D8784BD">
            <w:pPr>
              <w:adjustRightInd w:val="0"/>
              <w:jc w:val="center"/>
              <w:rPr>
                <w:rFonts w:ascii="宋体" w:hAnsi="宋体" w:cs="宋体"/>
                <w:szCs w:val="21"/>
                <w:lang w:val="zh-CN"/>
              </w:rPr>
            </w:pPr>
            <w:r>
              <w:rPr>
                <w:rFonts w:hint="eastAsia" w:ascii="宋体" w:hAnsi="宋体" w:cs="宋体"/>
                <w:szCs w:val="21"/>
                <w:lang w:val="zh-CN"/>
              </w:rPr>
              <w:t>总价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06A1E6">
            <w:pPr>
              <w:adjustRightInd w:val="0"/>
              <w:jc w:val="center"/>
              <w:rPr>
                <w:rFonts w:ascii="宋体" w:hAnsi="宋体" w:cs="宋体"/>
                <w:szCs w:val="21"/>
                <w:lang w:val="zh-CN"/>
              </w:rPr>
            </w:pPr>
            <w:r>
              <w:rPr>
                <w:rFonts w:hint="eastAsia" w:ascii="宋体" w:hAnsi="宋体" w:cs="宋体"/>
                <w:szCs w:val="21"/>
                <w:lang w:val="zh-CN"/>
              </w:rPr>
              <w:t>备注</w:t>
            </w:r>
          </w:p>
        </w:tc>
      </w:tr>
      <w:tr w14:paraId="4094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1A6C4390">
            <w:pPr>
              <w:adjustRightInd w:val="0"/>
              <w:jc w:val="center"/>
              <w:rPr>
                <w:rFonts w:ascii="宋体" w:hAnsi="宋体" w:cs="宋体"/>
                <w:szCs w:val="21"/>
                <w:lang w:val="zh-CN"/>
              </w:rPr>
            </w:pPr>
            <w:r>
              <w:rPr>
                <w:rFonts w:hint="eastAsia" w:ascii="宋体" w:hAnsi="宋体" w:cs="宋体"/>
                <w:szCs w:val="21"/>
                <w:lang w:val="zh-CN"/>
              </w:rPr>
              <w:t>1</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4FB7B">
            <w:pPr>
              <w:tabs>
                <w:tab w:val="left" w:pos="837"/>
              </w:tabs>
              <w:adjustRightInd w:val="0"/>
              <w:jc w:val="center"/>
              <w:rPr>
                <w:rFonts w:ascii="宋体" w:hAnsi="宋体" w:cs="宋体"/>
                <w:szCs w:val="21"/>
                <w:lang w:val="zh-CN"/>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C011590">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33A2EB">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30B8EFFB">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610076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8A8F059">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D4F6A1A">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D632A9">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E74C5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CBDD6F">
            <w:pPr>
              <w:adjustRightInd w:val="0"/>
              <w:jc w:val="center"/>
              <w:rPr>
                <w:rFonts w:ascii="宋体" w:hAnsi="宋体" w:cs="宋体"/>
                <w:szCs w:val="21"/>
                <w:lang w:val="zh-CN"/>
              </w:rPr>
            </w:pPr>
          </w:p>
        </w:tc>
      </w:tr>
      <w:tr w14:paraId="0DC8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01A4323">
            <w:pPr>
              <w:adjustRightInd w:val="0"/>
              <w:jc w:val="center"/>
              <w:rPr>
                <w:rFonts w:ascii="宋体" w:hAnsi="宋体" w:cs="宋体"/>
                <w:szCs w:val="21"/>
                <w:lang w:val="zh-CN"/>
              </w:rPr>
            </w:pPr>
            <w:r>
              <w:rPr>
                <w:rFonts w:hint="eastAsia" w:ascii="宋体" w:hAnsi="宋体" w:cs="宋体"/>
                <w:szCs w:val="21"/>
                <w:lang w:val="zh-CN"/>
              </w:rPr>
              <w:t>2</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0C8531A">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4D9147E">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072EF0">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42C99FAC">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7F4A95F">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41F77CB">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70C8A4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0C5454">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45BB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B18334">
            <w:pPr>
              <w:adjustRightInd w:val="0"/>
              <w:jc w:val="center"/>
              <w:rPr>
                <w:rFonts w:ascii="宋体" w:hAnsi="宋体" w:cs="宋体"/>
                <w:szCs w:val="21"/>
                <w:lang w:val="zh-CN"/>
              </w:rPr>
            </w:pPr>
          </w:p>
        </w:tc>
      </w:tr>
      <w:tr w14:paraId="25BE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9C30147">
            <w:pPr>
              <w:adjustRightInd w:val="0"/>
              <w:jc w:val="center"/>
              <w:rPr>
                <w:rFonts w:ascii="宋体" w:hAnsi="宋体" w:cs="宋体"/>
                <w:szCs w:val="21"/>
              </w:rPr>
            </w:pPr>
            <w:r>
              <w:rPr>
                <w:rFonts w:hint="eastAsia" w:ascii="宋体" w:hAnsi="宋体" w:cs="宋体"/>
                <w:szCs w:val="21"/>
              </w:rPr>
              <w:t>3</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443A80C">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AAB1106">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A55D95">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036191D5">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1EF76C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EAF83A3">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74CF6C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AAE55E">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BF80438">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539310">
            <w:pPr>
              <w:adjustRightInd w:val="0"/>
              <w:jc w:val="center"/>
              <w:rPr>
                <w:rFonts w:ascii="宋体" w:hAnsi="宋体" w:cs="宋体"/>
                <w:szCs w:val="21"/>
                <w:lang w:val="zh-CN"/>
              </w:rPr>
            </w:pPr>
          </w:p>
        </w:tc>
      </w:tr>
      <w:tr w14:paraId="4F39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3DBB214D">
            <w:pPr>
              <w:adjustRightInd w:val="0"/>
              <w:rPr>
                <w:rFonts w:ascii="宋体" w:hAnsi="宋体" w:cs="宋体"/>
                <w:szCs w:val="21"/>
                <w:lang w:val="zh-CN"/>
              </w:rPr>
            </w:pPr>
            <w:r>
              <w:rPr>
                <w:rFonts w:hint="eastAsia" w:ascii="宋体" w:hAnsi="宋体" w:cs="宋体"/>
                <w:b/>
                <w:bCs/>
                <w:szCs w:val="21"/>
                <w:lang w:val="zh-CN"/>
              </w:rPr>
              <w:t>二、价格汇总表</w:t>
            </w:r>
          </w:p>
        </w:tc>
      </w:tr>
      <w:tr w14:paraId="5357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917" w:type="dxa"/>
            <w:gridSpan w:val="5"/>
            <w:tcBorders>
              <w:top w:val="single" w:color="auto" w:sz="4" w:space="0"/>
              <w:left w:val="single" w:color="auto" w:sz="4" w:space="0"/>
              <w:bottom w:val="single" w:color="auto" w:sz="4" w:space="0"/>
              <w:right w:val="single" w:color="auto" w:sz="4" w:space="0"/>
            </w:tcBorders>
            <w:noWrap w:val="0"/>
            <w:vAlign w:val="center"/>
          </w:tcPr>
          <w:p w14:paraId="72D69C2F">
            <w:pPr>
              <w:adjustRightInd w:val="0"/>
              <w:jc w:val="center"/>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5750" w:type="dxa"/>
            <w:gridSpan w:val="8"/>
            <w:tcBorders>
              <w:top w:val="single" w:color="auto" w:sz="4" w:space="0"/>
              <w:left w:val="single" w:color="auto" w:sz="4" w:space="0"/>
              <w:bottom w:val="single" w:color="auto" w:sz="4" w:space="0"/>
              <w:right w:val="single" w:color="auto" w:sz="4" w:space="0"/>
            </w:tcBorders>
            <w:noWrap w:val="0"/>
            <w:vAlign w:val="center"/>
          </w:tcPr>
          <w:p w14:paraId="0D9B0C34">
            <w:pPr>
              <w:adjustRightInd w:val="0"/>
              <w:jc w:val="center"/>
              <w:rPr>
                <w:rFonts w:ascii="宋体" w:hAnsi="宋体" w:cs="宋体"/>
                <w:szCs w:val="21"/>
                <w:lang w:val="zh-CN"/>
              </w:rPr>
            </w:pPr>
            <w:r>
              <w:rPr>
                <w:rFonts w:hint="eastAsia" w:ascii="宋体" w:hAnsi="宋体" w:cs="宋体"/>
                <w:szCs w:val="21"/>
                <w:lang w:val="zh-CN"/>
              </w:rPr>
              <w:t>￥      元</w:t>
            </w:r>
          </w:p>
        </w:tc>
      </w:tr>
      <w:tr w14:paraId="54F5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4E4CDBB">
            <w:pPr>
              <w:adjustRightInd w:val="0"/>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szCs w:val="21"/>
                <w:lang w:val="zh-CN"/>
              </w:rPr>
              <w:t>（如征集文件未列明核心产品，投标人无需填写核心产品品牌）。</w:t>
            </w:r>
          </w:p>
        </w:tc>
      </w:tr>
    </w:tbl>
    <w:p w14:paraId="393EF197">
      <w:pPr>
        <w:ind w:right="17"/>
        <w:rPr>
          <w:rFonts w:hint="eastAsia" w:ascii="宋体" w:hAnsi="宋体"/>
          <w:sz w:val="24"/>
        </w:rPr>
      </w:pPr>
    </w:p>
    <w:p w14:paraId="2D467BE9">
      <w:pPr>
        <w:ind w:right="17"/>
        <w:rPr>
          <w:rFonts w:hint="eastAsia" w:ascii="宋体" w:hAnsi="宋体" w:cs="宋体"/>
          <w:b/>
          <w:bCs/>
          <w:szCs w:val="21"/>
          <w:lang w:val="zh-CN"/>
        </w:rPr>
      </w:pPr>
      <w:r>
        <w:rPr>
          <w:rFonts w:hint="eastAsia" w:ascii="宋体" w:hAnsi="宋体"/>
          <w:sz w:val="24"/>
        </w:rPr>
        <w:t>备注：</w:t>
      </w:r>
    </w:p>
    <w:p w14:paraId="3C5E01C3">
      <w:pPr>
        <w:rPr>
          <w:rFonts w:ascii="宋体" w:hAnsi="宋体" w:cs="宋体"/>
          <w:b/>
          <w:szCs w:val="21"/>
        </w:rPr>
      </w:pPr>
      <w:r>
        <w:rPr>
          <w:rFonts w:hint="eastAsia" w:ascii="宋体" w:hAnsi="宋体" w:cs="宋体"/>
          <w:b/>
          <w:szCs w:val="21"/>
        </w:rPr>
        <w:t xml:space="preserve">注：1. 请根据“第二章 </w:t>
      </w:r>
      <w:r>
        <w:rPr>
          <w:rFonts w:hint="eastAsia" w:ascii="宋体" w:hAnsi="宋体" w:cs="宋体"/>
          <w:b/>
          <w:szCs w:val="21"/>
          <w:lang w:eastAsia="zh-CN"/>
        </w:rPr>
        <w:t>征集</w:t>
      </w:r>
      <w:r>
        <w:rPr>
          <w:rFonts w:hint="eastAsia" w:ascii="宋体" w:hAnsi="宋体" w:cs="宋体"/>
          <w:b/>
          <w:szCs w:val="21"/>
        </w:rPr>
        <w:t>项目需求”填写。</w:t>
      </w:r>
    </w:p>
    <w:p w14:paraId="7500DCDA">
      <w:pPr>
        <w:rPr>
          <w:rFonts w:ascii="宋体" w:hAnsi="宋体" w:cs="宋体"/>
          <w:b/>
          <w:szCs w:val="21"/>
        </w:rPr>
      </w:pPr>
      <w:r>
        <w:rPr>
          <w:rFonts w:hint="eastAsia" w:ascii="宋体" w:hAnsi="宋体" w:cs="宋体"/>
          <w:b/>
          <w:szCs w:val="21"/>
        </w:rPr>
        <w:t xml:space="preserve">    2. 所有价格应按“</w:t>
      </w:r>
      <w:r>
        <w:rPr>
          <w:rFonts w:hint="eastAsia" w:ascii="宋体" w:hAnsi="宋体" w:cs="宋体"/>
          <w:b/>
          <w:szCs w:val="21"/>
          <w:lang w:eastAsia="zh-CN"/>
        </w:rPr>
        <w:t>征集文件</w:t>
      </w:r>
      <w:r>
        <w:rPr>
          <w:rFonts w:hint="eastAsia" w:ascii="宋体" w:hAnsi="宋体" w:cs="宋体"/>
          <w:b/>
          <w:szCs w:val="21"/>
        </w:rPr>
        <w:t>”中规定的货币单位填写；投标总价应为以上各分项价格之和；投标总价和项目报价表中单个采购预算条目报价均不得超过对应的财政预算限额、最高限价，否则将导致无效投标。</w:t>
      </w:r>
    </w:p>
    <w:p w14:paraId="7C132814">
      <w:pPr>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30C6D386">
      <w:pPr>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BC9CFBA">
      <w:pPr>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4CD31D59">
      <w:pPr>
        <w:ind w:firstLine="422" w:firstLineChars="200"/>
        <w:rPr>
          <w:rFonts w:ascii="宋体" w:hAnsi="宋体" w:cs="宋体"/>
          <w:szCs w:val="21"/>
          <w:lang w:val="zh-CN"/>
        </w:rPr>
      </w:pPr>
      <w:r>
        <w:rPr>
          <w:rFonts w:hint="eastAsia" w:ascii="宋体" w:hAnsi="宋体" w:cs="宋体"/>
          <w:b/>
          <w:szCs w:val="21"/>
        </w:rPr>
        <w:t>6.详细填写所投货物的制造商名称；若如所投产品属于定制类的非量产货物或无具体型号的货物，可以不填写型号等信息，但应当标注投标产品为定制产品。</w:t>
      </w:r>
    </w:p>
    <w:p w14:paraId="4C819229">
      <w:pPr>
        <w:spacing w:line="300" w:lineRule="auto"/>
        <w:rPr>
          <w:rFonts w:hint="eastAsia" w:ascii="宋体" w:hAnsi="宋体" w:cs="宋体"/>
          <w:b/>
          <w:bCs/>
          <w:u w:val="single"/>
        </w:rPr>
      </w:pPr>
    </w:p>
    <w:p w14:paraId="7A5D6785">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0"/>
      <w:bookmarkEnd w:id="21"/>
      <w:bookmarkEnd w:id="22"/>
      <w:bookmarkEnd w:id="23"/>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7"/>
        </w:numPr>
        <w:spacing w:line="360" w:lineRule="auto"/>
        <w:outlineLvl w:val="4"/>
        <w:rPr>
          <w:rFonts w:hint="eastAsia" w:ascii="宋体" w:hAnsi="宋体"/>
          <w:b/>
          <w:bCs/>
          <w:szCs w:val="21"/>
        </w:rPr>
      </w:pPr>
      <w:bookmarkStart w:id="41" w:name="_Toc4217"/>
      <w:bookmarkStart w:id="42" w:name="_Toc26688"/>
      <w:r>
        <w:rPr>
          <w:rFonts w:hint="eastAsia" w:ascii="宋体" w:hAnsi="宋体"/>
          <w:b/>
          <w:bCs/>
          <w:szCs w:val="21"/>
        </w:rPr>
        <w:t>投标人基本情况一览表格式</w:t>
      </w:r>
      <w:bookmarkEnd w:id="41"/>
      <w:bookmarkEnd w:id="42"/>
    </w:p>
    <w:p w14:paraId="7035A4A5">
      <w:pPr>
        <w:pStyle w:val="24"/>
        <w:adjustRightInd w:val="0"/>
        <w:snapToGrid w:val="0"/>
        <w:spacing w:line="360" w:lineRule="auto"/>
        <w:ind w:firstLine="420"/>
        <w:jc w:val="center"/>
        <w:rPr>
          <w:rFonts w:hint="eastAsia" w:hAnsi="宋体"/>
          <w:b/>
          <w:bCs/>
          <w:szCs w:val="21"/>
        </w:rPr>
      </w:pPr>
      <w:bookmarkStart w:id="43" w:name="_Toc29194"/>
      <w:bookmarkStart w:id="44" w:name="_Toc20560"/>
      <w:r>
        <w:rPr>
          <w:rFonts w:hint="eastAsia" w:hAnsi="宋体"/>
          <w:b/>
          <w:bCs/>
          <w:szCs w:val="21"/>
        </w:rPr>
        <w:t>供应商基本情况表</w:t>
      </w:r>
    </w:p>
    <w:p w14:paraId="1E1C8EBB">
      <w:pPr>
        <w:pStyle w:val="24"/>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4"/>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4"/>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4"/>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7"/>
        <w:ind w:left="0" w:leftChars="0" w:firstLine="0" w:firstLineChars="0"/>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7"/>
        <w:ind w:left="0" w:leftChars="0" w:firstLine="0" w:firstLineChars="0"/>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7"/>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7"/>
        <w:rPr>
          <w:rFonts w:hint="eastAsia" w:ascii="宋体" w:hAnsi="宋体" w:eastAsia="宋体" w:cs="宋体"/>
          <w:sz w:val="21"/>
          <w:szCs w:val="21"/>
        </w:rPr>
      </w:pPr>
    </w:p>
    <w:p w14:paraId="60CF779B">
      <w:pPr>
        <w:pStyle w:val="24"/>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4"/>
        <w:spacing w:line="420" w:lineRule="exact"/>
        <w:rPr>
          <w:rFonts w:hint="eastAsia" w:hAnsi="宋体" w:cs="宋体"/>
          <w:szCs w:val="21"/>
        </w:rPr>
      </w:pPr>
    </w:p>
    <w:p w14:paraId="10F8F851">
      <w:pPr>
        <w:keepNext/>
        <w:keepLines/>
        <w:numPr>
          <w:ilvl w:val="0"/>
          <w:numId w:val="17"/>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15877"/>
      <w:bookmarkStart w:id="46" w:name="_Toc3077"/>
      <w:r>
        <w:rPr>
          <w:rFonts w:hint="eastAsia" w:ascii="宋体" w:hAnsi="宋体" w:cs="宋体"/>
          <w:b/>
          <w:bCs/>
          <w:szCs w:val="21"/>
        </w:rPr>
        <w:br w:type="page"/>
      </w:r>
    </w:p>
    <w:p w14:paraId="44B74144">
      <w:pPr>
        <w:keepNext/>
        <w:keepLines/>
        <w:numPr>
          <w:ilvl w:val="0"/>
          <w:numId w:val="17"/>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北京大学深圳医院准分子气体项目</w:t>
      </w:r>
      <w:r>
        <w:rPr>
          <w:rFonts w:hint="eastAsia" w:ascii="宋体" w:hAnsi="宋体" w:cs="宋体"/>
          <w:szCs w:val="21"/>
        </w:rPr>
        <w:t>（项目编号：</w:t>
      </w:r>
      <w:r>
        <w:rPr>
          <w:rFonts w:hint="eastAsia" w:ascii="宋体" w:hAnsi="宋体" w:cs="宋体"/>
          <w:szCs w:val="21"/>
          <w:u w:val="single"/>
          <w:lang w:eastAsia="zh-CN"/>
        </w:rPr>
        <w:t>BDYYZXCG-03</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8"/>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4"/>
        <w:rPr>
          <w:rFonts w:hint="eastAsia" w:hAnsi="宋体" w:cs="宋体"/>
          <w:b/>
          <w:bCs/>
          <w:sz w:val="24"/>
          <w:szCs w:val="24"/>
        </w:rPr>
      </w:pPr>
    </w:p>
    <w:p w14:paraId="11B6C3FF">
      <w:pPr>
        <w:pStyle w:val="57"/>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ind w:firstLine="560" w:firstLineChars="200"/>
        <w:rPr>
          <w:rFonts w:hint="eastAsia" w:ascii="宋体" w:hAnsi="宋体" w:cs="宋体"/>
          <w:b/>
          <w:sz w:val="28"/>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p w14:paraId="65921AAD">
      <w:pPr>
        <w:keepNext/>
        <w:keepLines/>
        <w:numPr>
          <w:ilvl w:val="0"/>
          <w:numId w:val="17"/>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4"/>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8"/>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w:t>
      </w:r>
      <w:r>
        <w:rPr>
          <w:rFonts w:hint="eastAsia" w:ascii="宋体" w:hAnsi="宋体" w:cs="宋体"/>
          <w:szCs w:val="21"/>
          <w:u w:val="single"/>
          <w:lang w:val="en-US" w:eastAsia="zh-CN"/>
        </w:rPr>
        <w:t>准分子气体</w:t>
      </w:r>
      <w:r>
        <w:rPr>
          <w:rFonts w:hint="eastAsia" w:ascii="宋体" w:hAnsi="宋体" w:cs="宋体"/>
          <w:szCs w:val="21"/>
          <w:u w:val="single"/>
          <w:lang w:eastAsia="zh-CN"/>
        </w:rPr>
        <w:t>项目</w:t>
      </w:r>
      <w:r>
        <w:rPr>
          <w:rFonts w:hint="eastAsia" w:ascii="宋体" w:hAnsi="宋体" w:cs="宋体"/>
          <w:szCs w:val="21"/>
        </w:rPr>
        <w:t>（项目编号：</w:t>
      </w:r>
      <w:r>
        <w:rPr>
          <w:rFonts w:hint="eastAsia" w:ascii="宋体" w:hAnsi="宋体" w:cs="宋体"/>
          <w:szCs w:val="21"/>
          <w:u w:val="single"/>
          <w:lang w:eastAsia="zh-CN"/>
        </w:rPr>
        <w:t>BDYYZXCG-0</w:t>
      </w:r>
      <w:r>
        <w:rPr>
          <w:rFonts w:hint="eastAsia" w:ascii="宋体" w:hAnsi="宋体" w:cs="宋体"/>
          <w:szCs w:val="21"/>
          <w:u w:val="single"/>
          <w:lang w:val="en-US" w:eastAsia="zh-CN"/>
        </w:rPr>
        <w:t>3</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8"/>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7"/>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ind w:firstLine="560" w:firstLineChars="200"/>
        <w:rPr>
          <w:rFonts w:hint="eastAsia" w:ascii="宋体" w:hAnsi="宋体" w:cs="宋体"/>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w:t>
      </w:r>
      <w:r>
        <w:rPr>
          <w:rFonts w:hint="eastAsia" w:ascii="宋体" w:hAnsi="宋体" w:cs="宋体"/>
          <w:lang w:eastAsia="zh-CN"/>
        </w:rPr>
        <w:t>征集文件</w:t>
      </w:r>
      <w:r>
        <w:rPr>
          <w:rFonts w:hint="eastAsia" w:ascii="宋体" w:hAnsi="宋体" w:cs="宋体"/>
        </w:rPr>
        <w:t>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lang w:eastAsia="zh-CN"/>
        </w:rPr>
        <w:t>征集文件</w:t>
      </w:r>
      <w:r>
        <w:rPr>
          <w:rFonts w:hint="eastAsia" w:ascii="宋体" w:hAnsi="宋体" w:cs="宋体"/>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w:t>
      </w:r>
      <w:r>
        <w:rPr>
          <w:rFonts w:hint="eastAsia" w:ascii="宋体" w:hAnsi="宋体" w:cs="宋体"/>
          <w:szCs w:val="21"/>
          <w:lang w:eastAsia="zh-CN"/>
        </w:rPr>
        <w:t>征集文件</w:t>
      </w:r>
      <w:r>
        <w:rPr>
          <w:rFonts w:hint="eastAsia" w:ascii="宋体" w:hAnsi="宋体" w:cs="宋体"/>
          <w:szCs w:val="21"/>
        </w:rPr>
        <w:t>“</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w:t>
      </w:r>
      <w:r>
        <w:rPr>
          <w:rFonts w:hint="eastAsia" w:ascii="宋体" w:hAnsi="宋体" w:cs="宋体"/>
          <w:lang w:eastAsia="zh-CN"/>
        </w:rPr>
        <w:t>征集文件</w:t>
      </w:r>
      <w:r>
        <w:rPr>
          <w:rFonts w:hint="eastAsia" w:ascii="宋体" w:hAnsi="宋体" w:cs="宋体"/>
        </w:rPr>
        <w:t>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8"/>
        <w:rPr>
          <w:sz w:val="21"/>
          <w:szCs w:val="21"/>
        </w:rPr>
      </w:pPr>
    </w:p>
    <w:p w14:paraId="4CC820D7">
      <w:pPr>
        <w:pStyle w:val="8"/>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8"/>
        <w:tabs>
          <w:tab w:val="left" w:pos="562"/>
          <w:tab w:val="left" w:pos="3372"/>
          <w:tab w:val="left" w:pos="3653"/>
        </w:tabs>
        <w:rPr>
          <w:sz w:val="21"/>
          <w:szCs w:val="21"/>
        </w:rPr>
      </w:pPr>
    </w:p>
    <w:p w14:paraId="21A516E3">
      <w:pPr>
        <w:keepNext/>
        <w:keepLines/>
        <w:spacing w:line="360" w:lineRule="auto"/>
        <w:outlineLvl w:val="3"/>
        <w:rPr>
          <w:rFonts w:hint="eastAsia" w:ascii="宋体" w:hAnsi="宋体" w:cs="宋体"/>
          <w:b/>
          <w:szCs w:val="21"/>
        </w:rPr>
      </w:pPr>
      <w:bookmarkStart w:id="51" w:name="_Toc12390"/>
      <w:bookmarkStart w:id="52" w:name="_Toc36971355"/>
      <w:bookmarkStart w:id="53" w:name="_Toc45995263"/>
      <w:bookmarkStart w:id="54" w:name="_Toc7167"/>
      <w:r>
        <w:rPr>
          <w:rFonts w:hint="eastAsia" w:ascii="宋体" w:hAnsi="宋体" w:cs="宋体"/>
          <w:b/>
          <w:szCs w:val="21"/>
        </w:rPr>
        <w:t>八、有关授权文件格式</w:t>
      </w:r>
      <w:bookmarkEnd w:id="51"/>
      <w:r>
        <w:rPr>
          <w:rFonts w:hint="eastAsia" w:ascii="宋体" w:hAnsi="宋体" w:cs="宋体"/>
          <w:b/>
          <w:bCs/>
          <w:szCs w:val="21"/>
        </w:rPr>
        <w:t>（仅供参考）</w:t>
      </w:r>
    </w:p>
    <w:p w14:paraId="33FEE985">
      <w:pPr>
        <w:jc w:val="center"/>
        <w:rPr>
          <w:rFonts w:hint="eastAsia" w:ascii="宋体" w:hAnsi="宋体" w:cs="宋体"/>
          <w:sz w:val="32"/>
          <w:szCs w:val="32"/>
        </w:rPr>
      </w:pPr>
    </w:p>
    <w:p w14:paraId="7AC0970B">
      <w:pPr>
        <w:jc w:val="center"/>
        <w:rPr>
          <w:rFonts w:hint="eastAsia" w:ascii="宋体" w:hAnsi="宋体" w:cs="宋体"/>
          <w:b/>
          <w:bCs/>
          <w:szCs w:val="21"/>
        </w:rPr>
      </w:pPr>
      <w:r>
        <w:rPr>
          <w:rFonts w:hint="eastAsia" w:ascii="宋体" w:hAnsi="宋体" w:cs="宋体"/>
          <w:b/>
          <w:bCs/>
          <w:szCs w:val="21"/>
        </w:rPr>
        <w:t>制造商授权书</w:t>
      </w:r>
    </w:p>
    <w:p w14:paraId="40567952">
      <w:pPr>
        <w:pStyle w:val="8"/>
        <w:rPr>
          <w:rFonts w:hint="eastAsia" w:ascii="宋体" w:hAnsi="宋体" w:cs="宋体"/>
        </w:rPr>
      </w:pPr>
    </w:p>
    <w:p w14:paraId="5317CF70">
      <w:pPr>
        <w:jc w:val="center"/>
        <w:rPr>
          <w:rFonts w:hint="eastAsia" w:ascii="宋体" w:hAnsi="宋体" w:cs="宋体"/>
        </w:rPr>
      </w:pPr>
      <w:r>
        <w:rPr>
          <w:rFonts w:hint="eastAsia" w:ascii="宋体" w:hAnsi="宋体" w:cs="宋体"/>
        </w:rPr>
        <w:t>（适用于非投标人生产的投标标的）</w:t>
      </w:r>
    </w:p>
    <w:p w14:paraId="6B8A62C7">
      <w:pPr>
        <w:ind w:firstLine="420" w:firstLineChars="200"/>
        <w:rPr>
          <w:rFonts w:hint="eastAsia"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2C417E82">
      <w:pPr>
        <w:ind w:firstLine="420" w:firstLineChars="200"/>
        <w:rPr>
          <w:rFonts w:hint="eastAsia" w:ascii="宋体" w:hAnsi="宋体" w:cs="宋体"/>
        </w:rPr>
      </w:pPr>
    </w:p>
    <w:p w14:paraId="319D3535">
      <w:pPr>
        <w:ind w:firstLine="420" w:firstLineChars="200"/>
        <w:rPr>
          <w:rFonts w:hint="eastAsia"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0B78549">
      <w:pPr>
        <w:ind w:firstLine="420" w:firstLineChars="200"/>
        <w:rPr>
          <w:rFonts w:hint="eastAsia" w:ascii="宋体" w:hAnsi="宋体" w:cs="宋体"/>
        </w:rPr>
      </w:pPr>
      <w:r>
        <w:rPr>
          <w:rFonts w:hint="eastAsia" w:ascii="宋体" w:hAnsi="宋体" w:cs="宋体"/>
        </w:rPr>
        <w:t>（2）作为制造商，我方保证以投标合作者来约束自己，并对该投标共同和分别承担</w:t>
      </w:r>
      <w:r>
        <w:rPr>
          <w:rFonts w:hint="eastAsia" w:ascii="宋体" w:hAnsi="宋体" w:cs="宋体"/>
          <w:lang w:eastAsia="zh-CN"/>
        </w:rPr>
        <w:t>征集文件</w:t>
      </w:r>
      <w:r>
        <w:rPr>
          <w:rFonts w:hint="eastAsia" w:ascii="宋体" w:hAnsi="宋体" w:cs="宋体"/>
        </w:rPr>
        <w:t>中所规定的义务。</w:t>
      </w:r>
    </w:p>
    <w:p w14:paraId="473E0F9E">
      <w:pPr>
        <w:ind w:firstLine="420" w:firstLineChars="200"/>
        <w:rPr>
          <w:rFonts w:hint="eastAsia"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全权办理和履行上述我方为完成上述各点所必须的事宜，具有替换或撤销的全权。兹确认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52E58C21">
      <w:pPr>
        <w:ind w:firstLine="420" w:firstLineChars="200"/>
        <w:rPr>
          <w:rFonts w:hint="eastAsia"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62651355">
      <w:pPr>
        <w:rPr>
          <w:rFonts w:hint="eastAsia" w:ascii="宋体" w:hAnsi="宋体" w:cs="宋体"/>
        </w:rPr>
      </w:pPr>
    </w:p>
    <w:p w14:paraId="646F468E">
      <w:pPr>
        <w:rPr>
          <w:rFonts w:hint="eastAsia" w:ascii="宋体" w:hAnsi="宋体" w:cs="宋体"/>
        </w:rPr>
      </w:pPr>
      <w:r>
        <w:rPr>
          <w:rFonts w:hint="eastAsia" w:ascii="宋体" w:hAnsi="宋体" w:cs="宋体"/>
        </w:rPr>
        <w:t xml:space="preserve">制造商名称：  （盖章）    </w:t>
      </w:r>
    </w:p>
    <w:p w14:paraId="3302FCDB">
      <w:pPr>
        <w:rPr>
          <w:rFonts w:hint="eastAsia" w:ascii="宋体" w:hAnsi="宋体" w:cs="宋体"/>
        </w:rPr>
      </w:pPr>
      <w:r>
        <w:rPr>
          <w:rFonts w:hint="eastAsia" w:ascii="宋体" w:hAnsi="宋体" w:cs="宋体"/>
        </w:rPr>
        <w:t xml:space="preserve">法定代表人（负责人）（或授权代表）：（签字） </w:t>
      </w:r>
    </w:p>
    <w:p w14:paraId="0925BEC2">
      <w:pPr>
        <w:rPr>
          <w:rFonts w:hint="eastAsia" w:ascii="宋体" w:hAnsi="宋体" w:cs="宋体"/>
        </w:rPr>
      </w:pPr>
      <w:r>
        <w:rPr>
          <w:rFonts w:hint="eastAsia" w:ascii="宋体" w:hAnsi="宋体" w:cs="宋体"/>
        </w:rPr>
        <w:t xml:space="preserve">职务：             </w:t>
      </w:r>
    </w:p>
    <w:p w14:paraId="4D3B3A34">
      <w:pPr>
        <w:rPr>
          <w:rFonts w:hint="eastAsia" w:ascii="宋体" w:hAnsi="宋体" w:cs="宋体"/>
        </w:rPr>
      </w:pPr>
      <w:r>
        <w:rPr>
          <w:rFonts w:hint="eastAsia" w:ascii="宋体" w:hAnsi="宋体" w:cs="宋体"/>
        </w:rPr>
        <w:t xml:space="preserve">部门：            </w:t>
      </w:r>
    </w:p>
    <w:p w14:paraId="1860212D">
      <w:pPr>
        <w:rPr>
          <w:rFonts w:hint="eastAsia" w:ascii="宋体" w:hAnsi="宋体" w:cs="宋体"/>
        </w:rPr>
      </w:pPr>
    </w:p>
    <w:p w14:paraId="24AAE395">
      <w:pPr>
        <w:rPr>
          <w:rFonts w:hint="eastAsia" w:ascii="宋体" w:hAnsi="宋体" w:cs="宋体"/>
        </w:rPr>
      </w:pPr>
      <w:r>
        <w:rPr>
          <w:rFonts w:hint="eastAsia" w:ascii="宋体" w:hAnsi="宋体" w:cs="宋体"/>
        </w:rPr>
        <w:t xml:space="preserve">投标人名称：  （盖章）        </w:t>
      </w:r>
    </w:p>
    <w:p w14:paraId="7421733F">
      <w:pPr>
        <w:rPr>
          <w:rFonts w:hint="eastAsia" w:ascii="宋体" w:hAnsi="宋体" w:cs="宋体"/>
        </w:rPr>
      </w:pPr>
      <w:r>
        <w:rPr>
          <w:rFonts w:hint="eastAsia" w:ascii="宋体" w:hAnsi="宋体" w:cs="宋体"/>
        </w:rPr>
        <w:t xml:space="preserve">法定代表人（负责人）（或授权代表）：（签字）   </w:t>
      </w:r>
    </w:p>
    <w:p w14:paraId="4E0D5B57">
      <w:pPr>
        <w:rPr>
          <w:rFonts w:hint="eastAsia" w:ascii="宋体" w:hAnsi="宋体" w:cs="宋体"/>
        </w:rPr>
      </w:pPr>
      <w:r>
        <w:rPr>
          <w:rFonts w:hint="eastAsia" w:ascii="宋体" w:hAnsi="宋体" w:cs="宋体"/>
        </w:rPr>
        <w:t xml:space="preserve">职务：               </w:t>
      </w:r>
    </w:p>
    <w:p w14:paraId="6B820421">
      <w:pPr>
        <w:rPr>
          <w:rFonts w:hint="eastAsia" w:ascii="宋体" w:hAnsi="宋体" w:cs="宋体"/>
        </w:rPr>
      </w:pPr>
      <w:r>
        <w:rPr>
          <w:rFonts w:hint="eastAsia" w:ascii="宋体" w:hAnsi="宋体" w:cs="宋体"/>
        </w:rPr>
        <w:t xml:space="preserve">部门：                                            </w:t>
      </w:r>
    </w:p>
    <w:p w14:paraId="6007F642">
      <w:pPr>
        <w:rPr>
          <w:rFonts w:hint="eastAsia" w:ascii="宋体" w:hAnsi="宋体" w:cs="宋体"/>
        </w:rPr>
      </w:pPr>
      <w:r>
        <w:rPr>
          <w:rFonts w:hint="eastAsia" w:ascii="宋体" w:hAnsi="宋体" w:cs="宋体"/>
        </w:rPr>
        <w:t>年   月   日</w:t>
      </w:r>
    </w:p>
    <w:p w14:paraId="7CC17E49">
      <w:pPr>
        <w:rPr>
          <w:rFonts w:hint="eastAsia" w:ascii="宋体" w:hAnsi="宋体" w:cs="宋体"/>
        </w:rPr>
      </w:pPr>
    </w:p>
    <w:p w14:paraId="6412F113">
      <w:pPr>
        <w:rPr>
          <w:rFonts w:hint="eastAsia" w:ascii="宋体" w:hAnsi="宋体" w:cs="宋体"/>
        </w:rPr>
      </w:pPr>
    </w:p>
    <w:p w14:paraId="1416A484">
      <w:pPr>
        <w:jc w:val="left"/>
        <w:rPr>
          <w:rFonts w:hint="eastAsia" w:ascii="宋体" w:hAnsi="宋体" w:cs="宋体"/>
          <w:szCs w:val="21"/>
        </w:rPr>
      </w:pPr>
      <w:r>
        <w:rPr>
          <w:rFonts w:hint="eastAsia" w:ascii="宋体" w:hAnsi="宋体" w:cs="宋体"/>
          <w:szCs w:val="21"/>
        </w:rPr>
        <w:t>注：1、本授权书适用于制造商向代理商授权。上级代理商向下级代理商授权时可参考本格式编写。</w:t>
      </w:r>
    </w:p>
    <w:p w14:paraId="0475E3E9">
      <w:pPr>
        <w:jc w:val="left"/>
        <w:rPr>
          <w:rFonts w:hint="eastAsia"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7A2530F8">
      <w:pPr>
        <w:spacing w:line="300" w:lineRule="auto"/>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298706F0">
      <w:pPr>
        <w:rPr>
          <w:rFonts w:hint="eastAsia" w:ascii="宋体" w:hAnsi="宋体" w:cs="宋体"/>
          <w:b/>
          <w:szCs w:val="21"/>
        </w:rPr>
      </w:pPr>
      <w:r>
        <w:rPr>
          <w:rFonts w:hint="eastAsia" w:ascii="宋体" w:hAnsi="宋体" w:cs="宋体"/>
          <w:b/>
          <w:szCs w:val="21"/>
        </w:rPr>
        <w:br w:type="page"/>
      </w:r>
    </w:p>
    <w:p w14:paraId="148976CB">
      <w:pPr>
        <w:outlineLvl w:val="3"/>
        <w:rPr>
          <w:rFonts w:hint="eastAsia" w:ascii="宋体" w:hAnsi="宋体" w:cs="宋体"/>
          <w:b/>
          <w:szCs w:val="21"/>
        </w:rPr>
      </w:pPr>
    </w:p>
    <w:p w14:paraId="3C21E10E">
      <w:pPr>
        <w:outlineLvl w:val="3"/>
        <w:rPr>
          <w:rFonts w:hint="eastAsia" w:ascii="宋体" w:hAnsi="宋体" w:cs="宋体"/>
          <w:b/>
          <w:bCs/>
          <w:szCs w:val="21"/>
        </w:rPr>
      </w:pPr>
      <w:r>
        <w:rPr>
          <w:rFonts w:hint="eastAsia" w:ascii="宋体" w:hAnsi="宋体" w:cs="宋体"/>
          <w:b/>
          <w:szCs w:val="21"/>
          <w:lang w:val="en-US" w:eastAsia="zh-CN"/>
        </w:rPr>
        <w:t>九</w:t>
      </w:r>
      <w:r>
        <w:rPr>
          <w:rFonts w:hint="eastAsia" w:ascii="宋体" w:hAnsi="宋体" w:cs="宋体"/>
          <w:b/>
          <w:szCs w:val="21"/>
        </w:rPr>
        <w:t>、</w:t>
      </w:r>
      <w:bookmarkEnd w:id="52"/>
      <w:bookmarkEnd w:id="53"/>
      <w:r>
        <w:rPr>
          <w:rFonts w:hint="eastAsia" w:ascii="宋体" w:hAnsi="宋体" w:cs="宋体"/>
          <w:b/>
          <w:szCs w:val="21"/>
          <w:lang w:val="en-US" w:eastAsia="zh-CN"/>
        </w:rPr>
        <w:t>技术规格</w:t>
      </w:r>
      <w:r>
        <w:rPr>
          <w:rFonts w:hint="eastAsia" w:ascii="宋体" w:hAnsi="宋体" w:cs="宋体"/>
          <w:b/>
          <w:szCs w:val="21"/>
        </w:rPr>
        <w:t>偏离表格式</w:t>
      </w:r>
      <w:bookmarkEnd w:id="54"/>
    </w:p>
    <w:p w14:paraId="7AC3B4F1">
      <w:pPr>
        <w:spacing w:line="360" w:lineRule="auto"/>
        <w:jc w:val="center"/>
        <w:rPr>
          <w:rFonts w:hint="eastAsia" w:ascii="宋体" w:hAnsi="宋体" w:cs="宋体"/>
          <w:b/>
          <w:bCs/>
          <w:szCs w:val="21"/>
        </w:rPr>
      </w:pPr>
      <w:bookmarkStart w:id="55" w:name="_Toc45995264"/>
      <w:bookmarkStart w:id="56" w:name="_Toc36971356"/>
    </w:p>
    <w:p w14:paraId="4101801B">
      <w:pPr>
        <w:spacing w:line="360" w:lineRule="auto"/>
        <w:jc w:val="center"/>
        <w:rPr>
          <w:rFonts w:hint="eastAsia" w:ascii="宋体" w:hAnsi="宋体" w:cs="宋体"/>
          <w:b/>
          <w:bCs/>
          <w:szCs w:val="21"/>
        </w:rPr>
      </w:pPr>
      <w:r>
        <w:rPr>
          <w:rFonts w:hint="eastAsia" w:ascii="宋体" w:hAnsi="宋体" w:cs="宋体"/>
          <w:b/>
          <w:szCs w:val="21"/>
          <w:lang w:val="en-US" w:eastAsia="zh-CN"/>
        </w:rPr>
        <w:t>技术规格</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jc w:val="both"/>
              <w:rPr>
                <w:rFonts w:hint="eastAsia" w:ascii="宋体" w:hAnsi="宋体" w:cs="宋体"/>
                <w:b/>
                <w:bCs/>
                <w:kern w:val="0"/>
                <w:sz w:val="22"/>
              </w:rPr>
            </w:pPr>
            <w:r>
              <w:rPr>
                <w:rFonts w:hint="eastAsia" w:ascii="宋体" w:hAnsi="宋体" w:cs="宋体"/>
                <w:szCs w:val="21"/>
                <w:lang w:val="zh-CN"/>
              </w:rPr>
              <w:t>项目名称：北京大学深圳医院</w:t>
            </w:r>
            <w:r>
              <w:rPr>
                <w:rFonts w:hint="eastAsia" w:ascii="宋体" w:hAnsi="宋体" w:cs="宋体"/>
                <w:szCs w:val="21"/>
                <w:lang w:val="en-US" w:eastAsia="zh-CN"/>
              </w:rPr>
              <w:t>准分子气体</w:t>
            </w:r>
            <w:r>
              <w:rPr>
                <w:rFonts w:hint="eastAsia" w:ascii="宋体" w:hAnsi="宋体" w:cs="宋体"/>
                <w:szCs w:val="21"/>
                <w:lang w:val="zh-CN"/>
              </w:rPr>
              <w:t>项目</w:t>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eastAsia="宋体" w:cs="宋体"/>
                <w:b/>
                <w:szCs w:val="21"/>
                <w:lang w:eastAsia="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eastAsia="宋体" w:cs="宋体"/>
                <w:b/>
                <w:bCs/>
                <w:kern w:val="0"/>
                <w:sz w:val="22"/>
                <w:lang w:val="en-US" w:eastAsia="zh-CN"/>
              </w:rPr>
            </w:pPr>
            <w:r>
              <w:rPr>
                <w:rFonts w:hint="eastAsia" w:ascii="宋体" w:hAnsi="宋体" w:cs="宋体"/>
                <w:b/>
                <w:bCs/>
                <w:kern w:val="0"/>
                <w:sz w:val="22"/>
                <w:lang w:eastAsia="zh-CN"/>
              </w:rPr>
              <w:t>征集</w:t>
            </w:r>
            <w:r>
              <w:rPr>
                <w:rFonts w:hint="eastAsia" w:ascii="宋体" w:hAnsi="宋体" w:cs="宋体"/>
                <w:b/>
                <w:bCs/>
                <w:kern w:val="0"/>
                <w:sz w:val="22"/>
              </w:rPr>
              <w:t>技术</w:t>
            </w:r>
            <w:r>
              <w:rPr>
                <w:rFonts w:hint="eastAsia" w:ascii="宋体" w:hAnsi="宋体" w:cs="宋体"/>
                <w:b/>
                <w:bCs/>
                <w:kern w:val="0"/>
                <w:sz w:val="22"/>
                <w:lang w:val="en-US" w:eastAsia="zh-CN"/>
              </w:rPr>
              <w:t>要求</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w:t>
            </w:r>
            <w:r>
              <w:rPr>
                <w:rFonts w:hint="eastAsia" w:ascii="宋体" w:hAnsi="宋体" w:cs="宋体"/>
                <w:b/>
                <w:bCs/>
                <w:kern w:val="0"/>
                <w:szCs w:val="21"/>
                <w:u w:val="single"/>
                <w:lang w:val="en-US" w:eastAsia="zh-CN"/>
              </w:rPr>
              <w:t>具体技术需求</w:t>
            </w:r>
            <w:r>
              <w:rPr>
                <w:rFonts w:hint="eastAsia" w:ascii="宋体" w:hAnsi="宋体" w:cs="宋体"/>
                <w:b/>
                <w:bCs/>
                <w:kern w:val="0"/>
                <w:szCs w:val="21"/>
                <w:u w:val="single"/>
              </w:rPr>
              <w:t>”内容复制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Cs/>
          <w:szCs w:val="21"/>
          <w:u w:val="single"/>
        </w:rPr>
      </w:pPr>
      <w:r>
        <w:rPr>
          <w:rFonts w:hint="eastAsia" w:ascii="宋体" w:hAnsi="宋体"/>
          <w:bCs/>
          <w:szCs w:val="21"/>
        </w:rPr>
        <w:t>注：1</w:t>
      </w:r>
      <w:r>
        <w:rPr>
          <w:rFonts w:hint="eastAsia" w:ascii="宋体" w:hAnsi="宋体"/>
          <w:bCs/>
          <w:szCs w:val="21"/>
          <w:lang w:val="en-US" w:eastAsia="zh-CN"/>
        </w:rPr>
        <w:t xml:space="preserve">. </w:t>
      </w:r>
      <w:r>
        <w:rPr>
          <w:rFonts w:hint="eastAsia" w:ascii="宋体" w:hAnsi="宋体"/>
          <w:bCs/>
          <w:szCs w:val="21"/>
          <w:u w:val="single"/>
        </w:rPr>
        <w:t>投标人应对照</w:t>
      </w:r>
      <w:r>
        <w:rPr>
          <w:rFonts w:hint="eastAsia" w:ascii="宋体" w:hAnsi="宋体"/>
          <w:bCs/>
          <w:szCs w:val="21"/>
          <w:u w:val="single"/>
          <w:lang w:eastAsia="zh-CN"/>
        </w:rPr>
        <w:t>征集文件</w:t>
      </w:r>
      <w:r>
        <w:rPr>
          <w:rFonts w:hint="eastAsia" w:ascii="宋体" w:hAnsi="宋体"/>
          <w:bCs/>
          <w:szCs w:val="21"/>
          <w:u w:val="single"/>
          <w:lang w:val="en-US" w:eastAsia="zh-CN"/>
        </w:rPr>
        <w:t>技术</w:t>
      </w:r>
      <w:r>
        <w:rPr>
          <w:rFonts w:hint="eastAsia" w:ascii="宋体" w:hAnsi="宋体"/>
          <w:bCs/>
          <w:szCs w:val="21"/>
          <w:u w:val="single"/>
        </w:rPr>
        <w:t>条款（详见</w:t>
      </w:r>
      <w:r>
        <w:rPr>
          <w:rFonts w:hint="eastAsia" w:ascii="宋体" w:hAnsi="宋体"/>
          <w:bCs/>
          <w:szCs w:val="21"/>
          <w:u w:val="single"/>
          <w:lang w:eastAsia="zh-CN"/>
        </w:rPr>
        <w:t>征集文件</w:t>
      </w:r>
      <w:r>
        <w:rPr>
          <w:rFonts w:hint="eastAsia" w:ascii="宋体" w:hAnsi="宋体"/>
          <w:bCs/>
          <w:szCs w:val="21"/>
          <w:u w:val="single"/>
        </w:rPr>
        <w:t>“</w:t>
      </w:r>
      <w:r>
        <w:rPr>
          <w:rFonts w:hint="eastAsia" w:ascii="宋体" w:hAnsi="宋体"/>
          <w:bCs/>
          <w:szCs w:val="21"/>
          <w:u w:val="single"/>
          <w:lang w:eastAsia="zh-CN"/>
        </w:rPr>
        <w:t>征集</w:t>
      </w:r>
      <w:r>
        <w:rPr>
          <w:rFonts w:hint="eastAsia" w:ascii="宋体" w:hAnsi="宋体"/>
          <w:bCs/>
          <w:szCs w:val="21"/>
          <w:u w:val="single"/>
        </w:rPr>
        <w:t>项目需求”中“</w:t>
      </w:r>
      <w:r>
        <w:rPr>
          <w:rFonts w:hint="eastAsia" w:ascii="宋体" w:hAnsi="宋体"/>
          <w:bCs/>
          <w:szCs w:val="21"/>
          <w:u w:val="single"/>
          <w:lang w:val="en-US" w:eastAsia="zh-CN"/>
        </w:rPr>
        <w:t>具体技术需求</w:t>
      </w:r>
      <w:r>
        <w:rPr>
          <w:rFonts w:hint="eastAsia" w:ascii="宋体" w:hAnsi="宋体"/>
          <w:bCs/>
          <w:szCs w:val="21"/>
          <w:u w:val="single"/>
        </w:rPr>
        <w:t>”），逐条说明已对</w:t>
      </w:r>
      <w:r>
        <w:rPr>
          <w:rFonts w:hint="eastAsia" w:ascii="宋体" w:hAnsi="宋体"/>
          <w:bCs/>
          <w:szCs w:val="21"/>
          <w:u w:val="single"/>
          <w:lang w:eastAsia="zh-CN"/>
        </w:rPr>
        <w:t>征集文件</w:t>
      </w:r>
      <w:r>
        <w:rPr>
          <w:rFonts w:hint="eastAsia" w:ascii="宋体" w:hAnsi="宋体"/>
          <w:bCs/>
          <w:szCs w:val="21"/>
          <w:u w:val="single"/>
        </w:rPr>
        <w:t>的服务内容做出了实质性的响应，并申明与</w:t>
      </w:r>
      <w:r>
        <w:rPr>
          <w:rFonts w:hint="eastAsia" w:ascii="宋体" w:hAnsi="宋体"/>
          <w:bCs/>
          <w:szCs w:val="21"/>
          <w:u w:val="single"/>
          <w:lang w:eastAsia="zh-CN"/>
        </w:rPr>
        <w:t>征集文件</w:t>
      </w:r>
      <w:r>
        <w:rPr>
          <w:rFonts w:hint="eastAsia" w:ascii="宋体" w:hAnsi="宋体"/>
          <w:bCs/>
          <w:szCs w:val="21"/>
          <w:u w:val="single"/>
        </w:rPr>
        <w:t>的偏差和例外；</w:t>
      </w:r>
    </w:p>
    <w:p w14:paraId="1C9699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位置，否则视作负偏离；投标文件的响应情况与填写的偏离情况不相符的，以响应情况为准；投标文件提供的证明材料与投标响应情况不相符的，以证明材料为准。</w:t>
      </w:r>
    </w:p>
    <w:p w14:paraId="63ED12C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476E68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4. 证明资料（提供扫描件）要求：</w:t>
      </w:r>
    </w:p>
    <w:p w14:paraId="2F20E2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w:t>
      </w:r>
      <w:r>
        <w:rPr>
          <w:rFonts w:hint="eastAsia" w:ascii="宋体" w:hAnsi="宋体" w:cs="宋体"/>
          <w:szCs w:val="21"/>
          <w:lang w:eastAsia="zh-CN"/>
        </w:rPr>
        <w:t>征集文件</w:t>
      </w:r>
      <w:r>
        <w:rPr>
          <w:rFonts w:hint="eastAsia" w:ascii="宋体" w:hAnsi="宋体" w:cs="宋体"/>
          <w:szCs w:val="21"/>
        </w:rPr>
        <w:t>要求，模糊不清无法判断或未显示是否满足</w:t>
      </w:r>
      <w:r>
        <w:rPr>
          <w:rFonts w:hint="eastAsia" w:ascii="宋体" w:hAnsi="宋体" w:cs="宋体"/>
          <w:szCs w:val="21"/>
          <w:lang w:eastAsia="zh-CN"/>
        </w:rPr>
        <w:t>征集文件</w:t>
      </w:r>
      <w:r>
        <w:rPr>
          <w:rFonts w:hint="eastAsia" w:ascii="宋体" w:hAnsi="宋体" w:cs="宋体"/>
          <w:szCs w:val="21"/>
        </w:rPr>
        <w:t>参数，评审委员会有权判断为负偏离，由此导致的后果由投标人自行承担。</w:t>
      </w:r>
    </w:p>
    <w:p w14:paraId="0B4A175A">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4BC165F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未按以上要求提供而导致的后果由投标人自行承担</w:t>
      </w:r>
      <w:r>
        <w:rPr>
          <w:rFonts w:hint="eastAsia" w:ascii="宋体" w:hAnsi="宋体" w:cs="宋体"/>
        </w:rPr>
        <w:t>。</w:t>
      </w:r>
    </w:p>
    <w:bookmarkEnd w:id="55"/>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7" w:name="_Toc1465"/>
      <w:r>
        <w:rPr>
          <w:rFonts w:hint="eastAsia" w:ascii="宋体" w:hAnsi="宋体" w:cs="宋体"/>
          <w:b/>
          <w:szCs w:val="21"/>
          <w:lang w:val="en-US" w:eastAsia="zh-CN"/>
        </w:rPr>
        <w:t>十</w:t>
      </w:r>
      <w:r>
        <w:rPr>
          <w:rFonts w:hint="eastAsia" w:ascii="宋体" w:hAnsi="宋体" w:cs="宋体"/>
          <w:b/>
          <w:szCs w:val="21"/>
        </w:rPr>
        <w:t>、商务条款偏离表格式</w:t>
      </w:r>
      <w:bookmarkEnd w:id="57"/>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项目名称：北京大学深圳医院准分子气体项目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项目编号：BDYYZXCG-03</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lang w:eastAsia="zh-CN"/>
              </w:rPr>
              <w:t>征集</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val="0"/>
                <w:bCs/>
                <w:kern w:val="0"/>
                <w:szCs w:val="21"/>
              </w:rPr>
            </w:pPr>
            <w:r>
              <w:rPr>
                <w:rFonts w:hint="eastAsia" w:ascii="宋体" w:hAnsi="宋体" w:cs="宋体"/>
                <w:b w:val="0"/>
                <w:bCs/>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val="0"/>
                <w:bCs/>
                <w:kern w:val="0"/>
                <w:szCs w:val="21"/>
              </w:rPr>
            </w:pPr>
            <w:r>
              <w:rPr>
                <w:rFonts w:hint="eastAsia" w:ascii="宋体" w:hAnsi="宋体" w:cs="宋体"/>
                <w:b w:val="0"/>
                <w:bCs/>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 xml:space="preserve"> </w:t>
      </w: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投标人应对照</w:t>
      </w:r>
      <w:r>
        <w:rPr>
          <w:rFonts w:hint="eastAsia" w:ascii="宋体" w:hAnsi="宋体" w:cs="宋体"/>
          <w:szCs w:val="21"/>
          <w:lang w:eastAsia="zh-CN"/>
        </w:rPr>
        <w:t>征集文件</w:t>
      </w:r>
      <w:r>
        <w:rPr>
          <w:rFonts w:hint="eastAsia" w:ascii="宋体" w:hAnsi="宋体" w:cs="宋体"/>
          <w:szCs w:val="21"/>
        </w:rPr>
        <w:t>商务条款（详见</w:t>
      </w:r>
      <w:r>
        <w:rPr>
          <w:rFonts w:hint="eastAsia" w:ascii="宋体" w:hAnsi="宋体" w:cs="宋体"/>
          <w:szCs w:val="21"/>
          <w:lang w:eastAsia="zh-CN"/>
        </w:rPr>
        <w:t>征集文件</w:t>
      </w:r>
      <w:r>
        <w:rPr>
          <w:rFonts w:hint="eastAsia" w:ascii="宋体" w:hAnsi="宋体" w:cs="宋体"/>
          <w:b/>
          <w:bCs/>
          <w:kern w:val="0"/>
          <w:szCs w:val="21"/>
          <w:u w:val="single"/>
        </w:rPr>
        <w:t xml:space="preserve">“第二章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w:t>
      </w:r>
      <w:r>
        <w:rPr>
          <w:rFonts w:hint="eastAsia" w:ascii="宋体" w:hAnsi="宋体" w:cs="宋体"/>
          <w:szCs w:val="21"/>
        </w:rPr>
        <w:t>），逐条说明已对</w:t>
      </w:r>
      <w:r>
        <w:rPr>
          <w:rFonts w:hint="eastAsia" w:ascii="宋体" w:hAnsi="宋体" w:cs="宋体"/>
          <w:szCs w:val="21"/>
          <w:lang w:eastAsia="zh-CN"/>
        </w:rPr>
        <w:t>征集文件</w:t>
      </w:r>
      <w:r>
        <w:rPr>
          <w:rFonts w:hint="eastAsia" w:ascii="宋体" w:hAnsi="宋体" w:cs="宋体"/>
          <w:szCs w:val="21"/>
        </w:rPr>
        <w:t>的商务内容做出了实质性的响应，并申明与</w:t>
      </w:r>
      <w:r>
        <w:rPr>
          <w:rFonts w:hint="eastAsia" w:ascii="宋体" w:hAnsi="宋体" w:cs="宋体"/>
          <w:szCs w:val="21"/>
          <w:lang w:eastAsia="zh-CN"/>
        </w:rPr>
        <w:t>征集文件</w:t>
      </w:r>
      <w:r>
        <w:rPr>
          <w:rFonts w:hint="eastAsia" w:ascii="宋体" w:hAnsi="宋体" w:cs="宋体"/>
          <w:szCs w:val="21"/>
        </w:rPr>
        <w:t>的偏差和例外；</w:t>
      </w:r>
    </w:p>
    <w:p w14:paraId="41AAD85F">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cs="宋体"/>
          <w:szCs w:val="21"/>
        </w:rPr>
        <w:t>如本表内容与具体商务方案承诺内容有矛盾，以本表为准。</w:t>
      </w:r>
    </w:p>
    <w:p w14:paraId="523B9CA9">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“偏离情况”一栏请如实填写“无偏离”、“负偏离”。</w:t>
      </w:r>
    </w:p>
    <w:p w14:paraId="53F5EBAA">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6"/>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4"/>
        <w:spacing w:line="300" w:lineRule="auto"/>
        <w:ind w:firstLine="420"/>
        <w:rPr>
          <w:rFonts w:hint="eastAsia" w:hAnsi="宋体" w:cs="宋体"/>
          <w:sz w:val="24"/>
        </w:rPr>
      </w:pPr>
    </w:p>
    <w:p w14:paraId="7CCD4ED0">
      <w:pPr>
        <w:pStyle w:val="24"/>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8" w:name="_Toc9255"/>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bookmarkEnd w:id="58"/>
      <w:r>
        <w:rPr>
          <w:rFonts w:hint="eastAsia" w:ascii="宋体" w:hAnsi="宋体" w:cs="宋体"/>
          <w:b/>
          <w:szCs w:val="21"/>
        </w:rPr>
        <w:t>项目实施和售后服务技术人员一览表</w:t>
      </w:r>
    </w:p>
    <w:p w14:paraId="4ABC09D0">
      <w:pPr>
        <w:pStyle w:val="24"/>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项目名称：北京大学深圳医院准分子气体项目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4"/>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4"/>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4"/>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4"/>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4"/>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4"/>
              <w:jc w:val="center"/>
              <w:rPr>
                <w:rFonts w:hint="eastAsia" w:hAnsi="宋体" w:cs="宋体"/>
                <w:szCs w:val="21"/>
              </w:rPr>
            </w:pPr>
            <w:r>
              <w:rPr>
                <w:rFonts w:hint="eastAsia" w:hAnsi="宋体" w:cs="宋体"/>
                <w:szCs w:val="21"/>
              </w:rPr>
              <w:t>主要资历、经验及</w:t>
            </w:r>
          </w:p>
          <w:p w14:paraId="31443A9C">
            <w:pPr>
              <w:pStyle w:val="24"/>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4"/>
              <w:jc w:val="center"/>
              <w:rPr>
                <w:rFonts w:hint="eastAsia" w:hAnsi="宋体" w:cs="宋体"/>
                <w:szCs w:val="21"/>
              </w:rPr>
            </w:pPr>
            <w:r>
              <w:rPr>
                <w:rFonts w:hint="eastAsia" w:hAnsi="宋体" w:cs="宋体"/>
                <w:szCs w:val="21"/>
              </w:rPr>
              <w:t>1</w:t>
            </w:r>
          </w:p>
        </w:tc>
        <w:tc>
          <w:tcPr>
            <w:tcW w:w="1239" w:type="dxa"/>
            <w:vAlign w:val="center"/>
          </w:tcPr>
          <w:p w14:paraId="5254841E">
            <w:pPr>
              <w:pStyle w:val="24"/>
              <w:jc w:val="center"/>
              <w:rPr>
                <w:rFonts w:hint="eastAsia" w:hAnsi="宋体" w:cs="宋体"/>
                <w:szCs w:val="21"/>
              </w:rPr>
            </w:pPr>
          </w:p>
        </w:tc>
        <w:tc>
          <w:tcPr>
            <w:tcW w:w="1375" w:type="dxa"/>
            <w:vAlign w:val="center"/>
          </w:tcPr>
          <w:p w14:paraId="0F5D5BE0">
            <w:pPr>
              <w:pStyle w:val="24"/>
              <w:jc w:val="center"/>
              <w:rPr>
                <w:rFonts w:hint="eastAsia" w:hAnsi="宋体" w:cs="宋体"/>
                <w:szCs w:val="21"/>
              </w:rPr>
            </w:pPr>
          </w:p>
        </w:tc>
        <w:tc>
          <w:tcPr>
            <w:tcW w:w="824" w:type="dxa"/>
            <w:vAlign w:val="center"/>
          </w:tcPr>
          <w:p w14:paraId="0B9A6636">
            <w:pPr>
              <w:pStyle w:val="24"/>
              <w:jc w:val="center"/>
              <w:rPr>
                <w:rFonts w:hint="eastAsia" w:hAnsi="宋体" w:cs="宋体"/>
                <w:szCs w:val="21"/>
              </w:rPr>
            </w:pPr>
          </w:p>
        </w:tc>
        <w:tc>
          <w:tcPr>
            <w:tcW w:w="2343" w:type="dxa"/>
            <w:gridSpan w:val="2"/>
            <w:vAlign w:val="center"/>
          </w:tcPr>
          <w:p w14:paraId="3D4FE42F">
            <w:pPr>
              <w:pStyle w:val="24"/>
              <w:jc w:val="center"/>
              <w:rPr>
                <w:rFonts w:hint="eastAsia" w:hAnsi="宋体" w:cs="宋体"/>
                <w:szCs w:val="21"/>
              </w:rPr>
            </w:pPr>
          </w:p>
        </w:tc>
        <w:tc>
          <w:tcPr>
            <w:tcW w:w="2714" w:type="dxa"/>
            <w:vAlign w:val="center"/>
          </w:tcPr>
          <w:p w14:paraId="3CF1AC40">
            <w:pPr>
              <w:pStyle w:val="24"/>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4"/>
              <w:jc w:val="center"/>
              <w:rPr>
                <w:rFonts w:hint="eastAsia" w:hAnsi="宋体" w:cs="宋体"/>
                <w:szCs w:val="21"/>
              </w:rPr>
            </w:pPr>
            <w:r>
              <w:rPr>
                <w:rFonts w:hint="eastAsia" w:hAnsi="宋体" w:cs="宋体"/>
                <w:szCs w:val="21"/>
              </w:rPr>
              <w:t>2</w:t>
            </w:r>
          </w:p>
        </w:tc>
        <w:tc>
          <w:tcPr>
            <w:tcW w:w="1239" w:type="dxa"/>
            <w:vAlign w:val="center"/>
          </w:tcPr>
          <w:p w14:paraId="12D9B5E8">
            <w:pPr>
              <w:pStyle w:val="24"/>
              <w:jc w:val="center"/>
              <w:rPr>
                <w:rFonts w:hint="eastAsia" w:hAnsi="宋体" w:cs="宋体"/>
                <w:szCs w:val="21"/>
              </w:rPr>
            </w:pPr>
          </w:p>
        </w:tc>
        <w:tc>
          <w:tcPr>
            <w:tcW w:w="1375" w:type="dxa"/>
            <w:vAlign w:val="center"/>
          </w:tcPr>
          <w:p w14:paraId="45243E60">
            <w:pPr>
              <w:pStyle w:val="24"/>
              <w:jc w:val="center"/>
              <w:rPr>
                <w:rFonts w:hint="eastAsia" w:hAnsi="宋体" w:cs="宋体"/>
                <w:szCs w:val="21"/>
              </w:rPr>
            </w:pPr>
          </w:p>
        </w:tc>
        <w:tc>
          <w:tcPr>
            <w:tcW w:w="824" w:type="dxa"/>
            <w:vAlign w:val="center"/>
          </w:tcPr>
          <w:p w14:paraId="1A79D274">
            <w:pPr>
              <w:pStyle w:val="24"/>
              <w:jc w:val="center"/>
              <w:rPr>
                <w:rFonts w:hint="eastAsia" w:hAnsi="宋体" w:cs="宋体"/>
                <w:szCs w:val="21"/>
              </w:rPr>
            </w:pPr>
          </w:p>
        </w:tc>
        <w:tc>
          <w:tcPr>
            <w:tcW w:w="2343" w:type="dxa"/>
            <w:gridSpan w:val="2"/>
            <w:vAlign w:val="center"/>
          </w:tcPr>
          <w:p w14:paraId="4E8B5CFE">
            <w:pPr>
              <w:pStyle w:val="24"/>
              <w:jc w:val="center"/>
              <w:rPr>
                <w:rFonts w:hint="eastAsia" w:hAnsi="宋体" w:cs="宋体"/>
                <w:szCs w:val="21"/>
              </w:rPr>
            </w:pPr>
          </w:p>
        </w:tc>
        <w:tc>
          <w:tcPr>
            <w:tcW w:w="2714" w:type="dxa"/>
            <w:vAlign w:val="center"/>
          </w:tcPr>
          <w:p w14:paraId="537B6699">
            <w:pPr>
              <w:pStyle w:val="24"/>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4"/>
              <w:jc w:val="center"/>
              <w:rPr>
                <w:rFonts w:hint="eastAsia" w:hAnsi="宋体" w:cs="宋体"/>
                <w:szCs w:val="21"/>
              </w:rPr>
            </w:pPr>
            <w:r>
              <w:rPr>
                <w:rFonts w:hint="eastAsia" w:hAnsi="宋体" w:cs="宋体"/>
                <w:szCs w:val="21"/>
              </w:rPr>
              <w:t>3</w:t>
            </w:r>
          </w:p>
        </w:tc>
        <w:tc>
          <w:tcPr>
            <w:tcW w:w="1239" w:type="dxa"/>
            <w:vAlign w:val="center"/>
          </w:tcPr>
          <w:p w14:paraId="7E587EC6">
            <w:pPr>
              <w:pStyle w:val="24"/>
              <w:jc w:val="center"/>
              <w:rPr>
                <w:rFonts w:hint="eastAsia" w:hAnsi="宋体" w:cs="宋体"/>
                <w:szCs w:val="21"/>
              </w:rPr>
            </w:pPr>
          </w:p>
        </w:tc>
        <w:tc>
          <w:tcPr>
            <w:tcW w:w="1375" w:type="dxa"/>
            <w:vAlign w:val="center"/>
          </w:tcPr>
          <w:p w14:paraId="24045C8E">
            <w:pPr>
              <w:pStyle w:val="24"/>
              <w:jc w:val="center"/>
              <w:rPr>
                <w:rFonts w:hint="eastAsia" w:hAnsi="宋体" w:cs="宋体"/>
                <w:szCs w:val="21"/>
              </w:rPr>
            </w:pPr>
          </w:p>
        </w:tc>
        <w:tc>
          <w:tcPr>
            <w:tcW w:w="824" w:type="dxa"/>
            <w:vAlign w:val="center"/>
          </w:tcPr>
          <w:p w14:paraId="565F7958">
            <w:pPr>
              <w:pStyle w:val="24"/>
              <w:jc w:val="center"/>
              <w:rPr>
                <w:rFonts w:hint="eastAsia" w:hAnsi="宋体" w:cs="宋体"/>
                <w:szCs w:val="21"/>
              </w:rPr>
            </w:pPr>
          </w:p>
        </w:tc>
        <w:tc>
          <w:tcPr>
            <w:tcW w:w="2343" w:type="dxa"/>
            <w:gridSpan w:val="2"/>
            <w:vAlign w:val="center"/>
          </w:tcPr>
          <w:p w14:paraId="27BF02EE">
            <w:pPr>
              <w:pStyle w:val="24"/>
              <w:jc w:val="center"/>
              <w:rPr>
                <w:rFonts w:hint="eastAsia" w:hAnsi="宋体" w:cs="宋体"/>
                <w:szCs w:val="21"/>
              </w:rPr>
            </w:pPr>
          </w:p>
        </w:tc>
        <w:tc>
          <w:tcPr>
            <w:tcW w:w="2714" w:type="dxa"/>
            <w:vAlign w:val="center"/>
          </w:tcPr>
          <w:p w14:paraId="65E035C2">
            <w:pPr>
              <w:pStyle w:val="24"/>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4"/>
              <w:jc w:val="center"/>
              <w:rPr>
                <w:rFonts w:hint="eastAsia" w:hAnsi="宋体" w:cs="宋体"/>
                <w:szCs w:val="21"/>
              </w:rPr>
            </w:pPr>
            <w:r>
              <w:rPr>
                <w:rFonts w:hint="eastAsia" w:hAnsi="宋体" w:cs="宋体"/>
                <w:szCs w:val="21"/>
              </w:rPr>
              <w:t>……</w:t>
            </w:r>
          </w:p>
        </w:tc>
        <w:tc>
          <w:tcPr>
            <w:tcW w:w="1239" w:type="dxa"/>
            <w:vAlign w:val="center"/>
          </w:tcPr>
          <w:p w14:paraId="01B5E3FE">
            <w:pPr>
              <w:pStyle w:val="24"/>
              <w:jc w:val="center"/>
              <w:rPr>
                <w:rFonts w:hint="eastAsia" w:hAnsi="宋体" w:cs="宋体"/>
                <w:szCs w:val="21"/>
              </w:rPr>
            </w:pPr>
          </w:p>
        </w:tc>
        <w:tc>
          <w:tcPr>
            <w:tcW w:w="1375" w:type="dxa"/>
            <w:vAlign w:val="center"/>
          </w:tcPr>
          <w:p w14:paraId="39F83E7F">
            <w:pPr>
              <w:pStyle w:val="24"/>
              <w:jc w:val="center"/>
              <w:rPr>
                <w:rFonts w:hint="eastAsia" w:hAnsi="宋体" w:cs="宋体"/>
                <w:szCs w:val="21"/>
              </w:rPr>
            </w:pPr>
          </w:p>
        </w:tc>
        <w:tc>
          <w:tcPr>
            <w:tcW w:w="824" w:type="dxa"/>
            <w:vAlign w:val="center"/>
          </w:tcPr>
          <w:p w14:paraId="038262F6">
            <w:pPr>
              <w:pStyle w:val="24"/>
              <w:jc w:val="center"/>
              <w:rPr>
                <w:rFonts w:hint="eastAsia" w:hAnsi="宋体" w:cs="宋体"/>
                <w:szCs w:val="21"/>
              </w:rPr>
            </w:pPr>
          </w:p>
        </w:tc>
        <w:tc>
          <w:tcPr>
            <w:tcW w:w="2343" w:type="dxa"/>
            <w:gridSpan w:val="2"/>
            <w:vAlign w:val="center"/>
          </w:tcPr>
          <w:p w14:paraId="3C1B3329">
            <w:pPr>
              <w:pStyle w:val="24"/>
              <w:jc w:val="center"/>
              <w:rPr>
                <w:rFonts w:hint="eastAsia" w:hAnsi="宋体" w:cs="宋体"/>
                <w:szCs w:val="21"/>
              </w:rPr>
            </w:pPr>
          </w:p>
        </w:tc>
        <w:tc>
          <w:tcPr>
            <w:tcW w:w="2714" w:type="dxa"/>
            <w:vAlign w:val="center"/>
          </w:tcPr>
          <w:p w14:paraId="7A8683C8">
            <w:pPr>
              <w:pStyle w:val="24"/>
              <w:jc w:val="center"/>
              <w:rPr>
                <w:rFonts w:hint="eastAsia" w:hAnsi="宋体" w:cs="宋体"/>
                <w:szCs w:val="21"/>
              </w:rPr>
            </w:pPr>
          </w:p>
        </w:tc>
      </w:tr>
    </w:tbl>
    <w:p w14:paraId="1A4C9854">
      <w:pPr>
        <w:pStyle w:val="24"/>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9" w:name="_Toc67201247"/>
      <w:bookmarkStart w:id="60" w:name="_Toc21112"/>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、项目主要负责人经验和资质</w:t>
      </w:r>
      <w:bookmarkEnd w:id="59"/>
      <w:r>
        <w:rPr>
          <w:rFonts w:hint="eastAsia" w:ascii="宋体" w:hAnsi="宋体" w:cs="宋体"/>
          <w:b/>
          <w:szCs w:val="21"/>
        </w:rPr>
        <w:t>情况</w:t>
      </w:r>
      <w:bookmarkEnd w:id="60"/>
      <w:r>
        <w:rPr>
          <w:rFonts w:hint="eastAsia" w:ascii="宋体" w:hAnsi="宋体" w:cs="宋体"/>
          <w:b/>
          <w:szCs w:val="21"/>
        </w:rPr>
        <w:t>（可选）</w:t>
      </w:r>
    </w:p>
    <w:p w14:paraId="3EB49946">
      <w:pPr>
        <w:pStyle w:val="24"/>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项目名称：北京大学深圳医院准分子气体项目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4"/>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4"/>
              <w:spacing w:line="300" w:lineRule="auto"/>
              <w:rPr>
                <w:rFonts w:hint="eastAsia" w:hAnsi="宋体" w:cs="宋体"/>
                <w:szCs w:val="21"/>
              </w:rPr>
            </w:pPr>
          </w:p>
        </w:tc>
        <w:tc>
          <w:tcPr>
            <w:tcW w:w="1281" w:type="dxa"/>
            <w:tcBorders>
              <w:top w:val="single" w:color="auto" w:sz="4" w:space="0"/>
            </w:tcBorders>
            <w:vAlign w:val="center"/>
          </w:tcPr>
          <w:p w14:paraId="5C1DD104">
            <w:pPr>
              <w:pStyle w:val="24"/>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4"/>
              <w:spacing w:line="300" w:lineRule="auto"/>
              <w:rPr>
                <w:rFonts w:hint="eastAsia" w:hAnsi="宋体" w:cs="宋体"/>
                <w:szCs w:val="21"/>
              </w:rPr>
            </w:pPr>
          </w:p>
        </w:tc>
        <w:tc>
          <w:tcPr>
            <w:tcW w:w="1213" w:type="dxa"/>
            <w:tcBorders>
              <w:top w:val="single" w:color="auto" w:sz="4" w:space="0"/>
            </w:tcBorders>
            <w:vAlign w:val="center"/>
          </w:tcPr>
          <w:p w14:paraId="33EE0CFB">
            <w:pPr>
              <w:pStyle w:val="24"/>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4"/>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4"/>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4"/>
              <w:spacing w:line="300" w:lineRule="auto"/>
              <w:rPr>
                <w:rFonts w:hint="eastAsia" w:hAnsi="宋体" w:cs="宋体"/>
                <w:szCs w:val="21"/>
              </w:rPr>
            </w:pPr>
          </w:p>
        </w:tc>
        <w:tc>
          <w:tcPr>
            <w:tcW w:w="1281" w:type="dxa"/>
            <w:vAlign w:val="center"/>
          </w:tcPr>
          <w:p w14:paraId="66935920">
            <w:pPr>
              <w:pStyle w:val="24"/>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4"/>
              <w:spacing w:line="300" w:lineRule="auto"/>
              <w:rPr>
                <w:rFonts w:hint="eastAsia" w:hAnsi="宋体" w:cs="宋体"/>
                <w:szCs w:val="21"/>
              </w:rPr>
            </w:pPr>
          </w:p>
        </w:tc>
        <w:tc>
          <w:tcPr>
            <w:tcW w:w="1213" w:type="dxa"/>
            <w:vAlign w:val="center"/>
          </w:tcPr>
          <w:p w14:paraId="4A5422EB">
            <w:pPr>
              <w:pStyle w:val="24"/>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4"/>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4"/>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4"/>
              <w:spacing w:line="300" w:lineRule="auto"/>
              <w:rPr>
                <w:rFonts w:hint="eastAsia" w:hAnsi="宋体" w:cs="宋体"/>
                <w:szCs w:val="21"/>
              </w:rPr>
            </w:pPr>
          </w:p>
        </w:tc>
        <w:tc>
          <w:tcPr>
            <w:tcW w:w="1281" w:type="dxa"/>
            <w:vAlign w:val="center"/>
          </w:tcPr>
          <w:p w14:paraId="1027A813">
            <w:pPr>
              <w:pStyle w:val="24"/>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4"/>
              <w:spacing w:line="300" w:lineRule="auto"/>
              <w:rPr>
                <w:rFonts w:hint="eastAsia" w:hAnsi="宋体" w:cs="宋体"/>
                <w:szCs w:val="21"/>
              </w:rPr>
            </w:pPr>
          </w:p>
        </w:tc>
        <w:tc>
          <w:tcPr>
            <w:tcW w:w="1213" w:type="dxa"/>
            <w:vAlign w:val="center"/>
          </w:tcPr>
          <w:p w14:paraId="0C2D04FE">
            <w:pPr>
              <w:pStyle w:val="24"/>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4"/>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4"/>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4"/>
              <w:spacing w:line="300" w:lineRule="auto"/>
              <w:jc w:val="center"/>
              <w:rPr>
                <w:rFonts w:hint="eastAsia" w:hAnsi="宋体" w:cs="宋体"/>
                <w:szCs w:val="21"/>
              </w:rPr>
            </w:pPr>
          </w:p>
        </w:tc>
        <w:tc>
          <w:tcPr>
            <w:tcW w:w="2119" w:type="dxa"/>
            <w:gridSpan w:val="2"/>
            <w:vAlign w:val="center"/>
          </w:tcPr>
          <w:p w14:paraId="24150E76">
            <w:pPr>
              <w:pStyle w:val="24"/>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4"/>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4"/>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4"/>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4"/>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4"/>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4"/>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4"/>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4"/>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4"/>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4"/>
              <w:spacing w:line="300" w:lineRule="auto"/>
              <w:jc w:val="center"/>
              <w:rPr>
                <w:rFonts w:hint="eastAsia" w:hAnsi="宋体" w:cs="宋体"/>
                <w:szCs w:val="21"/>
              </w:rPr>
            </w:pPr>
          </w:p>
        </w:tc>
        <w:tc>
          <w:tcPr>
            <w:tcW w:w="1224" w:type="dxa"/>
            <w:vAlign w:val="center"/>
          </w:tcPr>
          <w:p w14:paraId="0D7B32FD">
            <w:pPr>
              <w:pStyle w:val="24"/>
              <w:spacing w:line="300" w:lineRule="auto"/>
              <w:jc w:val="center"/>
              <w:rPr>
                <w:rFonts w:hint="eastAsia" w:hAnsi="宋体" w:cs="宋体"/>
                <w:szCs w:val="21"/>
              </w:rPr>
            </w:pPr>
          </w:p>
        </w:tc>
        <w:tc>
          <w:tcPr>
            <w:tcW w:w="1281" w:type="dxa"/>
            <w:vAlign w:val="center"/>
          </w:tcPr>
          <w:p w14:paraId="4A5FDDB7">
            <w:pPr>
              <w:pStyle w:val="24"/>
              <w:spacing w:line="300" w:lineRule="auto"/>
              <w:jc w:val="center"/>
              <w:rPr>
                <w:rFonts w:hint="eastAsia" w:hAnsi="宋体" w:cs="宋体"/>
                <w:szCs w:val="21"/>
              </w:rPr>
            </w:pPr>
          </w:p>
        </w:tc>
        <w:tc>
          <w:tcPr>
            <w:tcW w:w="2119" w:type="dxa"/>
            <w:gridSpan w:val="2"/>
            <w:vAlign w:val="center"/>
          </w:tcPr>
          <w:p w14:paraId="5AC98C19">
            <w:pPr>
              <w:pStyle w:val="24"/>
              <w:spacing w:line="300" w:lineRule="auto"/>
              <w:jc w:val="center"/>
              <w:rPr>
                <w:rFonts w:hint="eastAsia" w:hAnsi="宋体" w:cs="宋体"/>
                <w:szCs w:val="21"/>
              </w:rPr>
            </w:pPr>
          </w:p>
        </w:tc>
        <w:tc>
          <w:tcPr>
            <w:tcW w:w="2749" w:type="dxa"/>
            <w:gridSpan w:val="2"/>
            <w:vAlign w:val="center"/>
          </w:tcPr>
          <w:p w14:paraId="01107407">
            <w:pPr>
              <w:pStyle w:val="24"/>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4"/>
              <w:spacing w:line="300" w:lineRule="auto"/>
              <w:jc w:val="center"/>
              <w:rPr>
                <w:rFonts w:hint="eastAsia" w:hAnsi="宋体" w:cs="宋体"/>
                <w:szCs w:val="21"/>
              </w:rPr>
            </w:pPr>
          </w:p>
        </w:tc>
        <w:tc>
          <w:tcPr>
            <w:tcW w:w="1224" w:type="dxa"/>
            <w:vAlign w:val="center"/>
          </w:tcPr>
          <w:p w14:paraId="7DC82D63">
            <w:pPr>
              <w:pStyle w:val="24"/>
              <w:spacing w:line="300" w:lineRule="auto"/>
              <w:jc w:val="center"/>
              <w:rPr>
                <w:rFonts w:hint="eastAsia" w:hAnsi="宋体" w:cs="宋体"/>
                <w:szCs w:val="21"/>
              </w:rPr>
            </w:pPr>
          </w:p>
        </w:tc>
        <w:tc>
          <w:tcPr>
            <w:tcW w:w="1281" w:type="dxa"/>
            <w:vAlign w:val="center"/>
          </w:tcPr>
          <w:p w14:paraId="03822AFA">
            <w:pPr>
              <w:pStyle w:val="24"/>
              <w:spacing w:line="300" w:lineRule="auto"/>
              <w:jc w:val="center"/>
              <w:rPr>
                <w:rFonts w:hint="eastAsia" w:hAnsi="宋体" w:cs="宋体"/>
                <w:szCs w:val="21"/>
              </w:rPr>
            </w:pPr>
          </w:p>
        </w:tc>
        <w:tc>
          <w:tcPr>
            <w:tcW w:w="2119" w:type="dxa"/>
            <w:gridSpan w:val="2"/>
            <w:vAlign w:val="center"/>
          </w:tcPr>
          <w:p w14:paraId="33B75D9C">
            <w:pPr>
              <w:pStyle w:val="24"/>
              <w:spacing w:line="300" w:lineRule="auto"/>
              <w:jc w:val="center"/>
              <w:rPr>
                <w:rFonts w:hint="eastAsia" w:hAnsi="宋体" w:cs="宋体"/>
                <w:szCs w:val="21"/>
              </w:rPr>
            </w:pPr>
          </w:p>
        </w:tc>
        <w:tc>
          <w:tcPr>
            <w:tcW w:w="2749" w:type="dxa"/>
            <w:gridSpan w:val="2"/>
            <w:vAlign w:val="center"/>
          </w:tcPr>
          <w:p w14:paraId="1C8F0AA2">
            <w:pPr>
              <w:pStyle w:val="24"/>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4"/>
              <w:spacing w:line="300" w:lineRule="auto"/>
              <w:jc w:val="center"/>
              <w:rPr>
                <w:rFonts w:hint="eastAsia" w:hAnsi="宋体" w:cs="宋体"/>
                <w:szCs w:val="21"/>
              </w:rPr>
            </w:pPr>
          </w:p>
        </w:tc>
        <w:tc>
          <w:tcPr>
            <w:tcW w:w="1224" w:type="dxa"/>
            <w:vAlign w:val="center"/>
          </w:tcPr>
          <w:p w14:paraId="6201686B">
            <w:pPr>
              <w:pStyle w:val="24"/>
              <w:spacing w:line="300" w:lineRule="auto"/>
              <w:jc w:val="center"/>
              <w:rPr>
                <w:rFonts w:hint="eastAsia" w:hAnsi="宋体" w:cs="宋体"/>
                <w:szCs w:val="21"/>
              </w:rPr>
            </w:pPr>
          </w:p>
        </w:tc>
        <w:tc>
          <w:tcPr>
            <w:tcW w:w="1281" w:type="dxa"/>
            <w:vAlign w:val="center"/>
          </w:tcPr>
          <w:p w14:paraId="6B0FCDC6">
            <w:pPr>
              <w:pStyle w:val="24"/>
              <w:spacing w:line="300" w:lineRule="auto"/>
              <w:jc w:val="center"/>
              <w:rPr>
                <w:rFonts w:hint="eastAsia" w:hAnsi="宋体" w:cs="宋体"/>
                <w:szCs w:val="21"/>
              </w:rPr>
            </w:pPr>
          </w:p>
        </w:tc>
        <w:tc>
          <w:tcPr>
            <w:tcW w:w="2119" w:type="dxa"/>
            <w:gridSpan w:val="2"/>
            <w:vAlign w:val="center"/>
          </w:tcPr>
          <w:p w14:paraId="58561D43">
            <w:pPr>
              <w:pStyle w:val="24"/>
              <w:spacing w:line="300" w:lineRule="auto"/>
              <w:jc w:val="center"/>
              <w:rPr>
                <w:rFonts w:hint="eastAsia" w:hAnsi="宋体" w:cs="宋体"/>
                <w:szCs w:val="21"/>
              </w:rPr>
            </w:pPr>
          </w:p>
        </w:tc>
        <w:tc>
          <w:tcPr>
            <w:tcW w:w="2749" w:type="dxa"/>
            <w:gridSpan w:val="2"/>
            <w:tcBorders>
              <w:top w:val="nil"/>
            </w:tcBorders>
            <w:vAlign w:val="center"/>
          </w:tcPr>
          <w:p w14:paraId="7AAD88C0">
            <w:pPr>
              <w:pStyle w:val="24"/>
              <w:spacing w:line="300" w:lineRule="auto"/>
              <w:jc w:val="center"/>
              <w:rPr>
                <w:rFonts w:hint="eastAsia" w:hAnsi="宋体" w:cs="宋体"/>
                <w:szCs w:val="21"/>
              </w:rPr>
            </w:pPr>
          </w:p>
        </w:tc>
      </w:tr>
    </w:tbl>
    <w:p w14:paraId="122473E8">
      <w:pPr>
        <w:pStyle w:val="24"/>
        <w:rPr>
          <w:rFonts w:hint="eastAsia" w:hAnsi="宋体" w:cs="宋体"/>
          <w:szCs w:val="21"/>
        </w:rPr>
      </w:pPr>
    </w:p>
    <w:p w14:paraId="1B7F57EF">
      <w:pPr>
        <w:pStyle w:val="24"/>
        <w:rPr>
          <w:rFonts w:hint="eastAsia" w:hAnsi="宋体" w:cs="宋体"/>
          <w:szCs w:val="21"/>
        </w:rPr>
      </w:pPr>
      <w:r>
        <w:rPr>
          <w:rFonts w:hint="eastAsia" w:hAnsi="宋体" w:cs="宋体"/>
          <w:szCs w:val="21"/>
        </w:rPr>
        <w:t>注：提交项目技术职称证书的扫描件，加盖公章。</w:t>
      </w:r>
      <w:bookmarkStart w:id="61" w:name="_Toc67201240"/>
      <w:bookmarkEnd w:id="61"/>
    </w:p>
    <w:p w14:paraId="7F5D3EB1">
      <w:pPr>
        <w:pStyle w:val="24"/>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2" w:name="_Toc5476"/>
      <w:r>
        <w:rPr>
          <w:rFonts w:hint="eastAsia" w:ascii="宋体" w:hAnsi="宋体" w:cs="宋体"/>
          <w:b/>
          <w:bCs/>
          <w:szCs w:val="21"/>
        </w:rPr>
        <w:t>十</w:t>
      </w:r>
      <w:r>
        <w:rPr>
          <w:rFonts w:hint="eastAsia" w:ascii="宋体" w:hAnsi="宋体" w:cs="宋体"/>
          <w:b/>
          <w:bCs/>
          <w:szCs w:val="21"/>
          <w:lang w:val="en-US" w:eastAsia="zh-CN"/>
        </w:rPr>
        <w:t>三</w:t>
      </w:r>
      <w:r>
        <w:rPr>
          <w:rFonts w:hint="eastAsia" w:ascii="宋体" w:hAnsi="宋体" w:cs="宋体"/>
          <w:b/>
          <w:bCs/>
          <w:szCs w:val="21"/>
        </w:rPr>
        <w:t>、类似项目的成功案例</w:t>
      </w:r>
      <w:bookmarkEnd w:id="62"/>
    </w:p>
    <w:p w14:paraId="7F904D4A">
      <w:pPr>
        <w:pStyle w:val="24"/>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项目名称：北京大学深圳医院准分子气体项目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left"/>
              <w:rPr>
                <w:rFonts w:hint="eastAsia" w:hAnsi="宋体" w:cs="宋体"/>
              </w:rPr>
            </w:pPr>
            <w:r>
              <w:rPr>
                <w:rFonts w:hint="eastAsia" w:ascii="宋体" w:hAnsi="宋体" w:cs="宋体"/>
                <w:szCs w:val="21"/>
                <w:lang w:val="zh-CN"/>
              </w:rPr>
              <w:t>项目编号：BDYYZXCG-03</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4"/>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4"/>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4"/>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4"/>
              <w:jc w:val="center"/>
              <w:rPr>
                <w:rFonts w:hint="eastAsia" w:hAnsi="宋体" w:cs="宋体"/>
                <w:szCs w:val="24"/>
              </w:rPr>
            </w:pPr>
            <w:r>
              <w:rPr>
                <w:rFonts w:hint="eastAsia" w:hAnsi="宋体" w:cs="宋体"/>
                <w:szCs w:val="24"/>
              </w:rPr>
              <w:t>合同</w:t>
            </w:r>
          </w:p>
          <w:p w14:paraId="5DC1AD0D">
            <w:pPr>
              <w:pStyle w:val="24"/>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4"/>
              <w:jc w:val="center"/>
              <w:rPr>
                <w:rFonts w:hint="eastAsia" w:hAnsi="宋体" w:cs="宋体"/>
                <w:szCs w:val="24"/>
              </w:rPr>
            </w:pPr>
            <w:r>
              <w:rPr>
                <w:rFonts w:hint="eastAsia" w:hAnsi="宋体" w:cs="宋体"/>
                <w:szCs w:val="24"/>
              </w:rPr>
              <w:t>实施</w:t>
            </w:r>
          </w:p>
          <w:p w14:paraId="4F326FDF">
            <w:pPr>
              <w:pStyle w:val="24"/>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4"/>
              <w:jc w:val="center"/>
              <w:rPr>
                <w:rFonts w:hint="eastAsia" w:hAnsi="宋体" w:cs="宋体"/>
                <w:szCs w:val="24"/>
              </w:rPr>
            </w:pPr>
            <w:r>
              <w:rPr>
                <w:rFonts w:hint="eastAsia" w:hAnsi="宋体" w:cs="宋体"/>
                <w:szCs w:val="24"/>
              </w:rPr>
              <w:t>完成</w:t>
            </w:r>
          </w:p>
          <w:p w14:paraId="15163291">
            <w:pPr>
              <w:pStyle w:val="24"/>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4"/>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4"/>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4"/>
              <w:jc w:val="center"/>
              <w:rPr>
                <w:rFonts w:hint="eastAsia" w:hAnsi="宋体" w:cs="宋体"/>
                <w:szCs w:val="24"/>
              </w:rPr>
            </w:pPr>
            <w:r>
              <w:rPr>
                <w:rFonts w:hint="eastAsia" w:hAnsi="宋体" w:cs="宋体"/>
                <w:szCs w:val="24"/>
              </w:rPr>
              <w:t>1</w:t>
            </w:r>
          </w:p>
        </w:tc>
        <w:tc>
          <w:tcPr>
            <w:tcW w:w="1958" w:type="dxa"/>
            <w:vAlign w:val="center"/>
          </w:tcPr>
          <w:p w14:paraId="2E41C2DE">
            <w:pPr>
              <w:pStyle w:val="24"/>
              <w:jc w:val="center"/>
              <w:rPr>
                <w:rFonts w:hint="eastAsia" w:hAnsi="宋体" w:cs="宋体"/>
                <w:szCs w:val="24"/>
              </w:rPr>
            </w:pPr>
          </w:p>
        </w:tc>
        <w:tc>
          <w:tcPr>
            <w:tcW w:w="1085" w:type="dxa"/>
            <w:vAlign w:val="center"/>
          </w:tcPr>
          <w:p w14:paraId="2BDD9A23">
            <w:pPr>
              <w:pStyle w:val="24"/>
              <w:jc w:val="center"/>
              <w:rPr>
                <w:rFonts w:hint="eastAsia" w:hAnsi="宋体" w:cs="宋体"/>
                <w:szCs w:val="24"/>
              </w:rPr>
            </w:pPr>
          </w:p>
        </w:tc>
        <w:tc>
          <w:tcPr>
            <w:tcW w:w="699" w:type="dxa"/>
            <w:vAlign w:val="center"/>
          </w:tcPr>
          <w:p w14:paraId="6F6F023C">
            <w:pPr>
              <w:pStyle w:val="24"/>
              <w:jc w:val="center"/>
              <w:rPr>
                <w:rFonts w:hint="eastAsia" w:hAnsi="宋体" w:cs="宋体"/>
                <w:szCs w:val="24"/>
              </w:rPr>
            </w:pPr>
          </w:p>
        </w:tc>
        <w:tc>
          <w:tcPr>
            <w:tcW w:w="815" w:type="dxa"/>
            <w:vAlign w:val="center"/>
          </w:tcPr>
          <w:p w14:paraId="10B5A99E">
            <w:pPr>
              <w:pStyle w:val="24"/>
              <w:jc w:val="center"/>
              <w:rPr>
                <w:rFonts w:hint="eastAsia" w:hAnsi="宋体" w:cs="宋体"/>
                <w:szCs w:val="24"/>
              </w:rPr>
            </w:pPr>
          </w:p>
        </w:tc>
        <w:tc>
          <w:tcPr>
            <w:tcW w:w="994" w:type="dxa"/>
            <w:vAlign w:val="center"/>
          </w:tcPr>
          <w:p w14:paraId="2438C294">
            <w:pPr>
              <w:pStyle w:val="24"/>
              <w:jc w:val="center"/>
              <w:rPr>
                <w:rFonts w:hint="eastAsia" w:hAnsi="宋体" w:cs="宋体"/>
                <w:szCs w:val="24"/>
              </w:rPr>
            </w:pPr>
          </w:p>
        </w:tc>
        <w:tc>
          <w:tcPr>
            <w:tcW w:w="1395" w:type="dxa"/>
            <w:vAlign w:val="center"/>
          </w:tcPr>
          <w:p w14:paraId="308D79BD">
            <w:pPr>
              <w:pStyle w:val="24"/>
              <w:jc w:val="center"/>
              <w:rPr>
                <w:rFonts w:hint="eastAsia" w:hAnsi="宋体" w:cs="宋体"/>
                <w:szCs w:val="24"/>
              </w:rPr>
            </w:pPr>
          </w:p>
        </w:tc>
        <w:tc>
          <w:tcPr>
            <w:tcW w:w="1670" w:type="dxa"/>
            <w:vAlign w:val="center"/>
          </w:tcPr>
          <w:p w14:paraId="3E84168F">
            <w:pPr>
              <w:pStyle w:val="24"/>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4"/>
              <w:jc w:val="center"/>
              <w:rPr>
                <w:rFonts w:hint="eastAsia" w:hAnsi="宋体" w:cs="宋体"/>
                <w:szCs w:val="24"/>
              </w:rPr>
            </w:pPr>
            <w:r>
              <w:rPr>
                <w:rFonts w:hint="eastAsia" w:hAnsi="宋体" w:cs="宋体"/>
                <w:szCs w:val="24"/>
              </w:rPr>
              <w:t>2</w:t>
            </w:r>
          </w:p>
        </w:tc>
        <w:tc>
          <w:tcPr>
            <w:tcW w:w="1958" w:type="dxa"/>
            <w:vAlign w:val="center"/>
          </w:tcPr>
          <w:p w14:paraId="03E82593">
            <w:pPr>
              <w:pStyle w:val="24"/>
              <w:jc w:val="center"/>
              <w:rPr>
                <w:rFonts w:hint="eastAsia" w:hAnsi="宋体" w:cs="宋体"/>
                <w:szCs w:val="24"/>
              </w:rPr>
            </w:pPr>
          </w:p>
        </w:tc>
        <w:tc>
          <w:tcPr>
            <w:tcW w:w="1085" w:type="dxa"/>
            <w:vAlign w:val="center"/>
          </w:tcPr>
          <w:p w14:paraId="7BF63431">
            <w:pPr>
              <w:pStyle w:val="24"/>
              <w:jc w:val="center"/>
              <w:rPr>
                <w:rFonts w:hint="eastAsia" w:hAnsi="宋体" w:cs="宋体"/>
                <w:szCs w:val="24"/>
              </w:rPr>
            </w:pPr>
          </w:p>
        </w:tc>
        <w:tc>
          <w:tcPr>
            <w:tcW w:w="699" w:type="dxa"/>
            <w:vAlign w:val="center"/>
          </w:tcPr>
          <w:p w14:paraId="2F3D3A0E">
            <w:pPr>
              <w:pStyle w:val="24"/>
              <w:jc w:val="center"/>
              <w:rPr>
                <w:rFonts w:hint="eastAsia" w:hAnsi="宋体" w:cs="宋体"/>
                <w:szCs w:val="24"/>
              </w:rPr>
            </w:pPr>
          </w:p>
        </w:tc>
        <w:tc>
          <w:tcPr>
            <w:tcW w:w="815" w:type="dxa"/>
            <w:vAlign w:val="center"/>
          </w:tcPr>
          <w:p w14:paraId="5AE90779">
            <w:pPr>
              <w:pStyle w:val="24"/>
              <w:jc w:val="center"/>
              <w:rPr>
                <w:rFonts w:hint="eastAsia" w:hAnsi="宋体" w:cs="宋体"/>
                <w:szCs w:val="24"/>
              </w:rPr>
            </w:pPr>
          </w:p>
        </w:tc>
        <w:tc>
          <w:tcPr>
            <w:tcW w:w="994" w:type="dxa"/>
            <w:vAlign w:val="center"/>
          </w:tcPr>
          <w:p w14:paraId="38D08560">
            <w:pPr>
              <w:pStyle w:val="24"/>
              <w:jc w:val="center"/>
              <w:rPr>
                <w:rFonts w:hint="eastAsia" w:hAnsi="宋体" w:cs="宋体"/>
                <w:szCs w:val="24"/>
              </w:rPr>
            </w:pPr>
          </w:p>
        </w:tc>
        <w:tc>
          <w:tcPr>
            <w:tcW w:w="1395" w:type="dxa"/>
            <w:vAlign w:val="center"/>
          </w:tcPr>
          <w:p w14:paraId="3299743D">
            <w:pPr>
              <w:pStyle w:val="24"/>
              <w:jc w:val="center"/>
              <w:rPr>
                <w:rFonts w:hint="eastAsia" w:hAnsi="宋体" w:cs="宋体"/>
                <w:szCs w:val="24"/>
              </w:rPr>
            </w:pPr>
          </w:p>
        </w:tc>
        <w:tc>
          <w:tcPr>
            <w:tcW w:w="1670" w:type="dxa"/>
            <w:vAlign w:val="center"/>
          </w:tcPr>
          <w:p w14:paraId="440D2320">
            <w:pPr>
              <w:pStyle w:val="24"/>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4"/>
              <w:jc w:val="center"/>
              <w:rPr>
                <w:rFonts w:hint="eastAsia" w:hAnsi="宋体" w:cs="宋体"/>
                <w:szCs w:val="24"/>
              </w:rPr>
            </w:pPr>
            <w:r>
              <w:rPr>
                <w:rFonts w:hint="eastAsia" w:hAnsi="宋体" w:cs="宋体"/>
                <w:szCs w:val="24"/>
              </w:rPr>
              <w:t>3</w:t>
            </w:r>
          </w:p>
        </w:tc>
        <w:tc>
          <w:tcPr>
            <w:tcW w:w="1958" w:type="dxa"/>
            <w:vAlign w:val="center"/>
          </w:tcPr>
          <w:p w14:paraId="247798A5">
            <w:pPr>
              <w:pStyle w:val="24"/>
              <w:jc w:val="center"/>
              <w:rPr>
                <w:rFonts w:hint="eastAsia" w:hAnsi="宋体" w:cs="宋体"/>
                <w:szCs w:val="24"/>
              </w:rPr>
            </w:pPr>
          </w:p>
        </w:tc>
        <w:tc>
          <w:tcPr>
            <w:tcW w:w="1085" w:type="dxa"/>
            <w:vAlign w:val="center"/>
          </w:tcPr>
          <w:p w14:paraId="1B27AF3C">
            <w:pPr>
              <w:pStyle w:val="24"/>
              <w:jc w:val="center"/>
              <w:rPr>
                <w:rFonts w:hint="eastAsia" w:hAnsi="宋体" w:cs="宋体"/>
                <w:szCs w:val="24"/>
              </w:rPr>
            </w:pPr>
          </w:p>
        </w:tc>
        <w:tc>
          <w:tcPr>
            <w:tcW w:w="699" w:type="dxa"/>
            <w:vAlign w:val="center"/>
          </w:tcPr>
          <w:p w14:paraId="5C7A5A9A">
            <w:pPr>
              <w:pStyle w:val="24"/>
              <w:jc w:val="center"/>
              <w:rPr>
                <w:rFonts w:hint="eastAsia" w:hAnsi="宋体" w:cs="宋体"/>
                <w:szCs w:val="24"/>
              </w:rPr>
            </w:pPr>
          </w:p>
        </w:tc>
        <w:tc>
          <w:tcPr>
            <w:tcW w:w="815" w:type="dxa"/>
            <w:vAlign w:val="center"/>
          </w:tcPr>
          <w:p w14:paraId="5CF29C90">
            <w:pPr>
              <w:pStyle w:val="24"/>
              <w:jc w:val="center"/>
              <w:rPr>
                <w:rFonts w:hint="eastAsia" w:hAnsi="宋体" w:cs="宋体"/>
                <w:szCs w:val="24"/>
              </w:rPr>
            </w:pPr>
          </w:p>
        </w:tc>
        <w:tc>
          <w:tcPr>
            <w:tcW w:w="994" w:type="dxa"/>
            <w:vAlign w:val="center"/>
          </w:tcPr>
          <w:p w14:paraId="626D1940">
            <w:pPr>
              <w:pStyle w:val="24"/>
              <w:jc w:val="center"/>
              <w:rPr>
                <w:rFonts w:hint="eastAsia" w:hAnsi="宋体" w:cs="宋体"/>
                <w:szCs w:val="24"/>
              </w:rPr>
            </w:pPr>
          </w:p>
        </w:tc>
        <w:tc>
          <w:tcPr>
            <w:tcW w:w="1395" w:type="dxa"/>
            <w:vAlign w:val="center"/>
          </w:tcPr>
          <w:p w14:paraId="0E6E9D65">
            <w:pPr>
              <w:pStyle w:val="24"/>
              <w:jc w:val="center"/>
              <w:rPr>
                <w:rFonts w:hint="eastAsia" w:hAnsi="宋体" w:cs="宋体"/>
                <w:szCs w:val="24"/>
              </w:rPr>
            </w:pPr>
          </w:p>
        </w:tc>
        <w:tc>
          <w:tcPr>
            <w:tcW w:w="1670" w:type="dxa"/>
            <w:vAlign w:val="center"/>
          </w:tcPr>
          <w:p w14:paraId="4498E9CF">
            <w:pPr>
              <w:pStyle w:val="24"/>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4"/>
              <w:jc w:val="center"/>
              <w:rPr>
                <w:rFonts w:hint="eastAsia" w:hAnsi="宋体" w:cs="宋体"/>
                <w:szCs w:val="24"/>
              </w:rPr>
            </w:pPr>
          </w:p>
        </w:tc>
        <w:tc>
          <w:tcPr>
            <w:tcW w:w="1958" w:type="dxa"/>
            <w:vAlign w:val="center"/>
          </w:tcPr>
          <w:p w14:paraId="6448AC3B">
            <w:pPr>
              <w:pStyle w:val="24"/>
              <w:jc w:val="center"/>
              <w:rPr>
                <w:rFonts w:hint="eastAsia" w:hAnsi="宋体" w:cs="宋体"/>
                <w:szCs w:val="24"/>
              </w:rPr>
            </w:pPr>
          </w:p>
        </w:tc>
        <w:tc>
          <w:tcPr>
            <w:tcW w:w="1085" w:type="dxa"/>
            <w:vAlign w:val="center"/>
          </w:tcPr>
          <w:p w14:paraId="53044433">
            <w:pPr>
              <w:pStyle w:val="24"/>
              <w:jc w:val="center"/>
              <w:rPr>
                <w:rFonts w:hint="eastAsia" w:hAnsi="宋体" w:cs="宋体"/>
                <w:szCs w:val="24"/>
              </w:rPr>
            </w:pPr>
          </w:p>
        </w:tc>
        <w:tc>
          <w:tcPr>
            <w:tcW w:w="699" w:type="dxa"/>
            <w:vAlign w:val="center"/>
          </w:tcPr>
          <w:p w14:paraId="65B94087">
            <w:pPr>
              <w:pStyle w:val="24"/>
              <w:jc w:val="center"/>
              <w:rPr>
                <w:rFonts w:hint="eastAsia" w:hAnsi="宋体" w:cs="宋体"/>
                <w:szCs w:val="24"/>
              </w:rPr>
            </w:pPr>
          </w:p>
        </w:tc>
        <w:tc>
          <w:tcPr>
            <w:tcW w:w="815" w:type="dxa"/>
            <w:vAlign w:val="center"/>
          </w:tcPr>
          <w:p w14:paraId="0EED5962">
            <w:pPr>
              <w:pStyle w:val="24"/>
              <w:jc w:val="center"/>
              <w:rPr>
                <w:rFonts w:hint="eastAsia" w:hAnsi="宋体" w:cs="宋体"/>
                <w:szCs w:val="24"/>
              </w:rPr>
            </w:pPr>
          </w:p>
        </w:tc>
        <w:tc>
          <w:tcPr>
            <w:tcW w:w="994" w:type="dxa"/>
            <w:vAlign w:val="center"/>
          </w:tcPr>
          <w:p w14:paraId="428AAC04">
            <w:pPr>
              <w:pStyle w:val="24"/>
              <w:jc w:val="center"/>
              <w:rPr>
                <w:rFonts w:hint="eastAsia" w:hAnsi="宋体" w:cs="宋体"/>
                <w:szCs w:val="24"/>
              </w:rPr>
            </w:pPr>
          </w:p>
        </w:tc>
        <w:tc>
          <w:tcPr>
            <w:tcW w:w="1395" w:type="dxa"/>
            <w:vAlign w:val="center"/>
          </w:tcPr>
          <w:p w14:paraId="5CF5DDC2">
            <w:pPr>
              <w:pStyle w:val="24"/>
              <w:jc w:val="center"/>
              <w:rPr>
                <w:rFonts w:hint="eastAsia" w:hAnsi="宋体" w:cs="宋体"/>
                <w:szCs w:val="24"/>
              </w:rPr>
            </w:pPr>
          </w:p>
        </w:tc>
        <w:tc>
          <w:tcPr>
            <w:tcW w:w="1670" w:type="dxa"/>
            <w:vAlign w:val="center"/>
          </w:tcPr>
          <w:p w14:paraId="5F49402E">
            <w:pPr>
              <w:pStyle w:val="24"/>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4"/>
              <w:jc w:val="center"/>
              <w:rPr>
                <w:rFonts w:hint="eastAsia" w:hAnsi="宋体" w:cs="宋体"/>
                <w:szCs w:val="24"/>
              </w:rPr>
            </w:pPr>
          </w:p>
        </w:tc>
        <w:tc>
          <w:tcPr>
            <w:tcW w:w="1958" w:type="dxa"/>
            <w:vAlign w:val="center"/>
          </w:tcPr>
          <w:p w14:paraId="003EFB96">
            <w:pPr>
              <w:pStyle w:val="24"/>
              <w:jc w:val="center"/>
              <w:rPr>
                <w:rFonts w:hint="eastAsia" w:hAnsi="宋体" w:cs="宋体"/>
                <w:szCs w:val="24"/>
              </w:rPr>
            </w:pPr>
          </w:p>
        </w:tc>
        <w:tc>
          <w:tcPr>
            <w:tcW w:w="1085" w:type="dxa"/>
            <w:vAlign w:val="center"/>
          </w:tcPr>
          <w:p w14:paraId="0B466956">
            <w:pPr>
              <w:pStyle w:val="24"/>
              <w:jc w:val="center"/>
              <w:rPr>
                <w:rFonts w:hint="eastAsia" w:hAnsi="宋体" w:cs="宋体"/>
                <w:szCs w:val="24"/>
              </w:rPr>
            </w:pPr>
          </w:p>
        </w:tc>
        <w:tc>
          <w:tcPr>
            <w:tcW w:w="699" w:type="dxa"/>
            <w:vAlign w:val="center"/>
          </w:tcPr>
          <w:p w14:paraId="2743B26E">
            <w:pPr>
              <w:pStyle w:val="24"/>
              <w:jc w:val="center"/>
              <w:rPr>
                <w:rFonts w:hint="eastAsia" w:hAnsi="宋体" w:cs="宋体"/>
                <w:szCs w:val="24"/>
              </w:rPr>
            </w:pPr>
          </w:p>
        </w:tc>
        <w:tc>
          <w:tcPr>
            <w:tcW w:w="815" w:type="dxa"/>
            <w:vAlign w:val="center"/>
          </w:tcPr>
          <w:p w14:paraId="6B20F1ED">
            <w:pPr>
              <w:pStyle w:val="24"/>
              <w:jc w:val="center"/>
              <w:rPr>
                <w:rFonts w:hint="eastAsia" w:hAnsi="宋体" w:cs="宋体"/>
                <w:szCs w:val="24"/>
              </w:rPr>
            </w:pPr>
          </w:p>
        </w:tc>
        <w:tc>
          <w:tcPr>
            <w:tcW w:w="994" w:type="dxa"/>
            <w:vAlign w:val="center"/>
          </w:tcPr>
          <w:p w14:paraId="69EE0918">
            <w:pPr>
              <w:pStyle w:val="24"/>
              <w:jc w:val="center"/>
              <w:rPr>
                <w:rFonts w:hint="eastAsia" w:hAnsi="宋体" w:cs="宋体"/>
                <w:szCs w:val="24"/>
              </w:rPr>
            </w:pPr>
          </w:p>
        </w:tc>
        <w:tc>
          <w:tcPr>
            <w:tcW w:w="1395" w:type="dxa"/>
            <w:vAlign w:val="center"/>
          </w:tcPr>
          <w:p w14:paraId="6BDFC6D7">
            <w:pPr>
              <w:pStyle w:val="24"/>
              <w:jc w:val="center"/>
              <w:rPr>
                <w:rFonts w:hint="eastAsia" w:hAnsi="宋体" w:cs="宋体"/>
                <w:szCs w:val="24"/>
              </w:rPr>
            </w:pPr>
          </w:p>
        </w:tc>
        <w:tc>
          <w:tcPr>
            <w:tcW w:w="1670" w:type="dxa"/>
            <w:vAlign w:val="center"/>
          </w:tcPr>
          <w:p w14:paraId="02DC203E">
            <w:pPr>
              <w:pStyle w:val="24"/>
              <w:jc w:val="center"/>
              <w:rPr>
                <w:rFonts w:hint="eastAsia" w:hAnsi="宋体" w:cs="宋体"/>
                <w:szCs w:val="24"/>
              </w:rPr>
            </w:pPr>
          </w:p>
        </w:tc>
      </w:tr>
    </w:tbl>
    <w:p w14:paraId="58A63280">
      <w:pPr>
        <w:pStyle w:val="24"/>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4"/>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4"/>
        <w:spacing w:line="300" w:lineRule="auto"/>
        <w:ind w:firstLine="420"/>
        <w:rPr>
          <w:rFonts w:hint="eastAsia" w:hAnsi="宋体" w:cs="宋体"/>
          <w:sz w:val="24"/>
        </w:rPr>
      </w:pPr>
    </w:p>
    <w:p w14:paraId="2B56EFF8">
      <w:pPr>
        <w:pStyle w:val="24"/>
        <w:spacing w:line="300" w:lineRule="auto"/>
        <w:ind w:firstLine="420"/>
        <w:rPr>
          <w:rFonts w:hint="eastAsia" w:hAnsi="宋体" w:cs="宋体"/>
          <w:sz w:val="24"/>
        </w:rPr>
      </w:pPr>
    </w:p>
    <w:p w14:paraId="4140BD62">
      <w:pPr>
        <w:pStyle w:val="24"/>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4"/>
        <w:spacing w:line="300" w:lineRule="auto"/>
        <w:rPr>
          <w:rFonts w:hint="eastAsia" w:hAnsi="宋体" w:cs="宋体"/>
          <w:sz w:val="24"/>
        </w:rPr>
      </w:pPr>
    </w:p>
    <w:p w14:paraId="427C7267">
      <w:pPr>
        <w:outlineLvl w:val="3"/>
        <w:rPr>
          <w:rFonts w:ascii="宋体" w:hAnsi="宋体" w:cs="宋体"/>
          <w:b/>
          <w:bCs/>
          <w:szCs w:val="21"/>
        </w:rPr>
      </w:pPr>
      <w:bookmarkStart w:id="63" w:name="_Toc25331"/>
      <w:r>
        <w:rPr>
          <w:rFonts w:hint="eastAsia" w:ascii="宋体" w:hAnsi="宋体" w:cs="宋体"/>
          <w:b/>
          <w:bCs/>
          <w:szCs w:val="21"/>
        </w:rPr>
        <w:t>十四、售后服务措施及承诺书格式</w:t>
      </w:r>
      <w:bookmarkEnd w:id="63"/>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998"/>
        <w:gridCol w:w="3214"/>
      </w:tblGrid>
      <w:tr w14:paraId="292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65" w:type="dxa"/>
            <w:gridSpan w:val="2"/>
            <w:tcBorders>
              <w:top w:val="nil"/>
              <w:left w:val="nil"/>
              <w:bottom w:val="single" w:color="auto" w:sz="4" w:space="0"/>
              <w:right w:val="nil"/>
            </w:tcBorders>
            <w:noWrap w:val="0"/>
            <w:vAlign w:val="center"/>
          </w:tcPr>
          <w:p w14:paraId="4C4D0551">
            <w:pPr>
              <w:tabs>
                <w:tab w:val="left" w:pos="315"/>
                <w:tab w:val="left" w:pos="510"/>
              </w:tabs>
              <w:adjustRightInd w:val="0"/>
              <w:jc w:val="left"/>
              <w:rPr>
                <w:rFonts w:ascii="宋体" w:hAnsi="宋体" w:cs="宋体"/>
                <w:szCs w:val="20"/>
              </w:rPr>
            </w:pPr>
            <w:r>
              <w:rPr>
                <w:rFonts w:hint="eastAsia" w:ascii="宋体" w:hAnsi="宋体" w:cs="宋体"/>
                <w:szCs w:val="21"/>
                <w:lang w:val="zh-CN"/>
              </w:rPr>
              <w:t>项目名称：北京大学深圳医院准分子气体项目</w:t>
            </w:r>
          </w:p>
        </w:tc>
        <w:tc>
          <w:tcPr>
            <w:tcW w:w="3214" w:type="dxa"/>
            <w:tcBorders>
              <w:top w:val="nil"/>
              <w:left w:val="nil"/>
              <w:bottom w:val="single" w:color="auto" w:sz="4" w:space="0"/>
              <w:right w:val="nil"/>
            </w:tcBorders>
            <w:noWrap w:val="0"/>
            <w:vAlign w:val="center"/>
          </w:tcPr>
          <w:p w14:paraId="0BB079B9">
            <w:pPr>
              <w:tabs>
                <w:tab w:val="left" w:pos="315"/>
                <w:tab w:val="left" w:pos="510"/>
              </w:tabs>
              <w:adjustRightInd w:val="0"/>
              <w:jc w:val="left"/>
              <w:rPr>
                <w:rFonts w:ascii="宋体" w:hAnsi="宋体" w:cs="宋体"/>
                <w:szCs w:val="20"/>
              </w:rPr>
            </w:pPr>
            <w:r>
              <w:rPr>
                <w:rFonts w:hint="eastAsia" w:ascii="宋体" w:hAnsi="宋体" w:cs="宋体"/>
                <w:szCs w:val="21"/>
                <w:lang w:val="zh-CN"/>
              </w:rPr>
              <w:t>项目编号：BDYYZXCG-03</w:t>
            </w:r>
          </w:p>
        </w:tc>
      </w:tr>
      <w:tr w14:paraId="4A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67" w:type="dxa"/>
            <w:tcBorders>
              <w:top w:val="single" w:color="auto" w:sz="4" w:space="0"/>
              <w:bottom w:val="single" w:color="auto" w:sz="4" w:space="0"/>
            </w:tcBorders>
            <w:noWrap w:val="0"/>
            <w:vAlign w:val="center"/>
          </w:tcPr>
          <w:p w14:paraId="07E222C7">
            <w:pPr>
              <w:jc w:val="center"/>
              <w:rPr>
                <w:rFonts w:ascii="宋体" w:hAnsi="宋体" w:cs="宋体"/>
              </w:rPr>
            </w:pPr>
            <w:r>
              <w:rPr>
                <w:rFonts w:hint="eastAsia" w:ascii="宋体" w:hAnsi="宋体" w:cs="宋体"/>
              </w:rPr>
              <w:t>质</w:t>
            </w:r>
          </w:p>
          <w:p w14:paraId="2DCF546B">
            <w:pPr>
              <w:jc w:val="center"/>
              <w:rPr>
                <w:rFonts w:ascii="宋体" w:hAnsi="宋体" w:cs="宋体"/>
              </w:rPr>
            </w:pPr>
            <w:r>
              <w:rPr>
                <w:rFonts w:hint="eastAsia" w:ascii="宋体" w:hAnsi="宋体" w:cs="宋体"/>
              </w:rPr>
              <w:t>量</w:t>
            </w:r>
          </w:p>
          <w:p w14:paraId="3C348CB0">
            <w:pPr>
              <w:jc w:val="center"/>
              <w:rPr>
                <w:rFonts w:ascii="宋体" w:hAnsi="宋体" w:cs="宋体"/>
              </w:rPr>
            </w:pPr>
            <w:r>
              <w:rPr>
                <w:rFonts w:hint="eastAsia" w:ascii="宋体" w:hAnsi="宋体" w:cs="宋体"/>
              </w:rPr>
              <w:t>保</w:t>
            </w:r>
          </w:p>
          <w:p w14:paraId="71DA62B5">
            <w:pPr>
              <w:jc w:val="center"/>
              <w:rPr>
                <w:rFonts w:ascii="宋体" w:hAnsi="宋体" w:cs="宋体"/>
              </w:rPr>
            </w:pPr>
            <w:r>
              <w:rPr>
                <w:rFonts w:hint="eastAsia" w:ascii="宋体" w:hAnsi="宋体" w:cs="宋体"/>
              </w:rPr>
              <w:t>证</w:t>
            </w:r>
          </w:p>
          <w:p w14:paraId="7EA61779">
            <w:pPr>
              <w:jc w:val="center"/>
              <w:rPr>
                <w:rFonts w:ascii="宋体" w:hAnsi="宋体" w:cs="宋体"/>
              </w:rPr>
            </w:pPr>
            <w:r>
              <w:rPr>
                <w:rFonts w:hint="eastAsia" w:ascii="宋体" w:hAnsi="宋体" w:cs="宋体"/>
              </w:rPr>
              <w:t>承</w:t>
            </w:r>
          </w:p>
          <w:p w14:paraId="3FFA7A75">
            <w:pPr>
              <w:jc w:val="center"/>
              <w:rPr>
                <w:rFonts w:ascii="宋体" w:hAnsi="宋体" w:cs="宋体"/>
              </w:rPr>
            </w:pPr>
            <w:r>
              <w:rPr>
                <w:rFonts w:hint="eastAsia" w:ascii="宋体" w:hAnsi="宋体" w:cs="宋体"/>
              </w:rPr>
              <w:t>诺</w:t>
            </w:r>
          </w:p>
        </w:tc>
        <w:tc>
          <w:tcPr>
            <w:tcW w:w="8212" w:type="dxa"/>
            <w:gridSpan w:val="2"/>
            <w:tcBorders>
              <w:top w:val="single" w:color="auto" w:sz="4" w:space="0"/>
              <w:bottom w:val="single" w:color="auto" w:sz="4" w:space="0"/>
            </w:tcBorders>
            <w:noWrap w:val="0"/>
            <w:vAlign w:val="top"/>
          </w:tcPr>
          <w:p w14:paraId="401E463D">
            <w:pPr>
              <w:pStyle w:val="73"/>
              <w:keepNext w:val="0"/>
              <w:spacing w:after="0"/>
              <w:rPr>
                <w:rFonts w:ascii="宋体" w:hAnsi="宋体" w:cs="宋体"/>
                <w:szCs w:val="20"/>
              </w:rPr>
            </w:pPr>
          </w:p>
        </w:tc>
      </w:tr>
      <w:tr w14:paraId="40C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67" w:type="dxa"/>
            <w:tcBorders>
              <w:bottom w:val="single" w:color="auto" w:sz="4" w:space="0"/>
            </w:tcBorders>
            <w:noWrap w:val="0"/>
            <w:vAlign w:val="center"/>
          </w:tcPr>
          <w:p w14:paraId="1D570B2B">
            <w:pPr>
              <w:jc w:val="center"/>
              <w:rPr>
                <w:rFonts w:ascii="宋体" w:hAnsi="宋体" w:cs="宋体"/>
              </w:rPr>
            </w:pPr>
            <w:r>
              <w:rPr>
                <w:rFonts w:hint="eastAsia" w:ascii="宋体" w:hAnsi="宋体" w:cs="宋体"/>
              </w:rPr>
              <w:t>售</w:t>
            </w:r>
          </w:p>
          <w:p w14:paraId="0FF1B6F2">
            <w:pPr>
              <w:jc w:val="center"/>
              <w:rPr>
                <w:rFonts w:ascii="宋体" w:hAnsi="宋体" w:cs="宋体"/>
              </w:rPr>
            </w:pPr>
            <w:r>
              <w:rPr>
                <w:rFonts w:hint="eastAsia" w:ascii="宋体" w:hAnsi="宋体" w:cs="宋体"/>
              </w:rPr>
              <w:t>后</w:t>
            </w:r>
          </w:p>
          <w:p w14:paraId="6BCA9C21">
            <w:pPr>
              <w:jc w:val="center"/>
              <w:rPr>
                <w:rFonts w:ascii="宋体" w:hAnsi="宋体" w:cs="宋体"/>
              </w:rPr>
            </w:pPr>
            <w:r>
              <w:rPr>
                <w:rFonts w:hint="eastAsia" w:ascii="宋体" w:hAnsi="宋体" w:cs="宋体"/>
              </w:rPr>
              <w:t>服</w:t>
            </w:r>
          </w:p>
          <w:p w14:paraId="783361F8">
            <w:pPr>
              <w:jc w:val="center"/>
              <w:rPr>
                <w:rFonts w:ascii="宋体" w:hAnsi="宋体" w:cs="宋体"/>
              </w:rPr>
            </w:pPr>
            <w:r>
              <w:rPr>
                <w:rFonts w:hint="eastAsia" w:ascii="宋体" w:hAnsi="宋体" w:cs="宋体"/>
              </w:rPr>
              <w:t>务</w:t>
            </w:r>
          </w:p>
          <w:p w14:paraId="349FDAE6">
            <w:pPr>
              <w:jc w:val="center"/>
              <w:rPr>
                <w:rFonts w:ascii="宋体" w:hAnsi="宋体" w:cs="宋体"/>
              </w:rPr>
            </w:pPr>
            <w:r>
              <w:rPr>
                <w:rFonts w:hint="eastAsia" w:ascii="宋体" w:hAnsi="宋体" w:cs="宋体"/>
              </w:rPr>
              <w:t>承</w:t>
            </w:r>
          </w:p>
          <w:p w14:paraId="07F62E33">
            <w:pPr>
              <w:jc w:val="center"/>
              <w:rPr>
                <w:rFonts w:ascii="宋体" w:hAnsi="宋体" w:cs="宋体"/>
              </w:rPr>
            </w:pPr>
            <w:r>
              <w:rPr>
                <w:rFonts w:hint="eastAsia" w:ascii="宋体" w:hAnsi="宋体" w:cs="宋体"/>
              </w:rPr>
              <w:t>诺</w:t>
            </w:r>
          </w:p>
        </w:tc>
        <w:tc>
          <w:tcPr>
            <w:tcW w:w="8212" w:type="dxa"/>
            <w:gridSpan w:val="2"/>
            <w:tcBorders>
              <w:bottom w:val="single" w:color="auto" w:sz="4" w:space="0"/>
            </w:tcBorders>
            <w:noWrap w:val="0"/>
            <w:vAlign w:val="top"/>
          </w:tcPr>
          <w:p w14:paraId="4714163E">
            <w:pPr>
              <w:pStyle w:val="73"/>
              <w:keepNext w:val="0"/>
              <w:spacing w:after="0"/>
              <w:rPr>
                <w:rFonts w:ascii="宋体" w:hAnsi="宋体" w:cs="宋体"/>
                <w:szCs w:val="20"/>
              </w:rPr>
            </w:pPr>
          </w:p>
        </w:tc>
      </w:tr>
      <w:tr w14:paraId="50A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67" w:type="dxa"/>
            <w:tcBorders>
              <w:bottom w:val="single" w:color="auto" w:sz="4" w:space="0"/>
            </w:tcBorders>
            <w:noWrap w:val="0"/>
            <w:vAlign w:val="center"/>
          </w:tcPr>
          <w:p w14:paraId="0F9667C0">
            <w:pPr>
              <w:jc w:val="center"/>
              <w:rPr>
                <w:rFonts w:ascii="宋体" w:hAnsi="宋体" w:cs="宋体"/>
              </w:rPr>
            </w:pPr>
            <w:r>
              <w:rPr>
                <w:rFonts w:hint="eastAsia" w:ascii="宋体" w:hAnsi="宋体" w:cs="宋体"/>
              </w:rPr>
              <w:t>其</w:t>
            </w:r>
          </w:p>
          <w:p w14:paraId="36B51E84">
            <w:pPr>
              <w:jc w:val="center"/>
              <w:rPr>
                <w:rFonts w:ascii="宋体" w:hAnsi="宋体" w:cs="宋体"/>
              </w:rPr>
            </w:pPr>
            <w:r>
              <w:rPr>
                <w:rFonts w:hint="eastAsia" w:ascii="宋体" w:hAnsi="宋体" w:cs="宋体"/>
              </w:rPr>
              <w:t>他</w:t>
            </w:r>
          </w:p>
        </w:tc>
        <w:tc>
          <w:tcPr>
            <w:tcW w:w="8212" w:type="dxa"/>
            <w:gridSpan w:val="2"/>
            <w:tcBorders>
              <w:bottom w:val="single" w:color="auto" w:sz="4" w:space="0"/>
            </w:tcBorders>
            <w:noWrap w:val="0"/>
            <w:vAlign w:val="top"/>
          </w:tcPr>
          <w:p w14:paraId="36AB9334">
            <w:pPr>
              <w:pStyle w:val="73"/>
              <w:keepNext w:val="0"/>
              <w:spacing w:after="0"/>
              <w:rPr>
                <w:rFonts w:ascii="宋体" w:hAnsi="宋体" w:cs="宋体"/>
                <w:szCs w:val="20"/>
              </w:rPr>
            </w:pPr>
          </w:p>
        </w:tc>
      </w:tr>
    </w:tbl>
    <w:p w14:paraId="32026ECE">
      <w:pPr>
        <w:rPr>
          <w:rFonts w:ascii="宋体" w:hAnsi="宋体" w:cs="宋体"/>
          <w:szCs w:val="21"/>
          <w:lang w:val="zh-CN"/>
        </w:rPr>
      </w:pPr>
      <w:r>
        <w:rPr>
          <w:rFonts w:hint="eastAsia" w:ascii="宋体" w:hAnsi="宋体" w:cs="宋体"/>
          <w:szCs w:val="21"/>
          <w:lang w:val="zh-CN"/>
        </w:rPr>
        <w:t>注：应符合质量保证期内和质量保证期外的售后服务措施及承诺。</w:t>
      </w:r>
    </w:p>
    <w:p w14:paraId="04DF08DC">
      <w:pPr>
        <w:ind w:firstLine="630" w:firstLineChars="300"/>
        <w:rPr>
          <w:rFonts w:ascii="宋体" w:hAnsi="宋体" w:cs="宋体"/>
          <w:szCs w:val="21"/>
        </w:rPr>
      </w:pPr>
      <w:r>
        <w:rPr>
          <w:rFonts w:hint="eastAsia" w:ascii="宋体" w:hAnsi="宋体" w:cs="宋体"/>
          <w:szCs w:val="21"/>
        </w:rPr>
        <w:t>以上表格内容仅供参考，投标人可根据</w:t>
      </w:r>
      <w:r>
        <w:rPr>
          <w:rFonts w:hint="eastAsia" w:ascii="宋体" w:hAnsi="宋体" w:cs="宋体"/>
          <w:szCs w:val="21"/>
          <w:lang w:eastAsia="zh-CN"/>
        </w:rPr>
        <w:t>征集文件</w:t>
      </w:r>
      <w:r>
        <w:rPr>
          <w:rFonts w:hint="eastAsia" w:ascii="宋体" w:hAnsi="宋体" w:cs="宋体"/>
          <w:szCs w:val="21"/>
        </w:rPr>
        <w:t>要求及自身响应情况酌情修改提供。</w:t>
      </w:r>
    </w:p>
    <w:p w14:paraId="6335C2AF">
      <w:pPr>
        <w:spacing w:line="360" w:lineRule="auto"/>
        <w:ind w:firstLine="3570" w:firstLineChars="1700"/>
        <w:jc w:val="left"/>
        <w:rPr>
          <w:rFonts w:hint="eastAsia" w:ascii="宋体" w:hAnsi="宋体" w:cs="宋体"/>
          <w:szCs w:val="21"/>
        </w:rPr>
      </w:pPr>
    </w:p>
    <w:p w14:paraId="473975EB">
      <w:pPr>
        <w:spacing w:line="360" w:lineRule="auto"/>
        <w:ind w:firstLine="3570" w:firstLineChars="1700"/>
        <w:jc w:val="left"/>
        <w:rPr>
          <w:rFonts w:hint="eastAsia" w:ascii="宋体" w:hAnsi="宋体" w:cs="宋体"/>
          <w:szCs w:val="21"/>
        </w:rPr>
      </w:pPr>
    </w:p>
    <w:p w14:paraId="64FDE234">
      <w:pPr>
        <w:spacing w:line="360" w:lineRule="auto"/>
        <w:ind w:firstLine="3570" w:firstLineChars="1700"/>
        <w:jc w:val="left"/>
        <w:rPr>
          <w:rFonts w:hint="eastAsia" w:ascii="宋体" w:hAnsi="宋体" w:cs="宋体"/>
          <w:szCs w:val="21"/>
        </w:rPr>
      </w:pPr>
    </w:p>
    <w:p w14:paraId="35361D9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CC8A1A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0862EE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655140EA">
      <w:pPr>
        <w:pStyle w:val="24"/>
        <w:spacing w:line="300" w:lineRule="auto"/>
        <w:rPr>
          <w:rFonts w:hint="eastAsia" w:hAnsi="宋体" w:cs="宋体"/>
          <w:sz w:val="24"/>
          <w:szCs w:val="28"/>
        </w:rPr>
      </w:pPr>
    </w:p>
    <w:p w14:paraId="7934393B">
      <w:pPr>
        <w:outlineLvl w:val="3"/>
        <w:rPr>
          <w:rFonts w:hint="eastAsia" w:ascii="宋体" w:hAnsi="宋体" w:cs="宋体"/>
          <w:b/>
          <w:bCs/>
          <w:szCs w:val="21"/>
        </w:rPr>
      </w:pPr>
      <w:bookmarkStart w:id="64" w:name="_Toc30593"/>
      <w:r>
        <w:rPr>
          <w:rFonts w:hint="eastAsia" w:ascii="宋体" w:hAnsi="宋体" w:cs="宋体"/>
          <w:b/>
          <w:bCs/>
          <w:szCs w:val="21"/>
        </w:rPr>
        <w:t>十</w:t>
      </w:r>
      <w:r>
        <w:rPr>
          <w:rFonts w:hint="eastAsia" w:ascii="宋体" w:hAnsi="宋体" w:cs="宋体"/>
          <w:b/>
          <w:bCs/>
          <w:szCs w:val="21"/>
          <w:lang w:val="en-US" w:eastAsia="zh-CN"/>
        </w:rPr>
        <w:t>五</w:t>
      </w:r>
      <w:r>
        <w:rPr>
          <w:rFonts w:hint="eastAsia" w:ascii="宋体" w:hAnsi="宋体" w:cs="宋体"/>
          <w:b/>
          <w:bCs/>
          <w:szCs w:val="21"/>
        </w:rPr>
        <w:t>、其他内容格式（仅做参考）</w:t>
      </w:r>
      <w:bookmarkEnd w:id="64"/>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w:t>
      </w:r>
      <w:r>
        <w:rPr>
          <w:rFonts w:hint="eastAsia" w:ascii="宋体" w:hAnsi="宋体" w:cs="宋体"/>
          <w:b/>
          <w:bCs/>
          <w:szCs w:val="21"/>
          <w:lang w:eastAsia="zh-CN"/>
        </w:rPr>
        <w:t>征集</w:t>
      </w:r>
      <w:r>
        <w:rPr>
          <w:rFonts w:hint="eastAsia" w:ascii="宋体" w:hAnsi="宋体" w:cs="宋体"/>
          <w:b/>
          <w:bCs/>
          <w:szCs w:val="21"/>
        </w:rPr>
        <w:t>采购要求酌情提供</w:t>
      </w:r>
      <w:r>
        <w:rPr>
          <w:rFonts w:hint="eastAsia" w:ascii="宋体" w:hAnsi="宋体" w:cs="宋体"/>
          <w:b/>
          <w:bCs/>
          <w:szCs w:val="21"/>
          <w:u w:val="single"/>
        </w:rPr>
        <w:t>投标人根据</w:t>
      </w:r>
      <w:r>
        <w:rPr>
          <w:rFonts w:hint="eastAsia" w:ascii="宋体" w:hAnsi="宋体" w:cs="宋体"/>
          <w:b/>
          <w:bCs/>
          <w:szCs w:val="21"/>
          <w:u w:val="single"/>
          <w:lang w:eastAsia="zh-CN"/>
        </w:rPr>
        <w:t>征集文件</w:t>
      </w:r>
      <w:r>
        <w:rPr>
          <w:rFonts w:hint="eastAsia" w:ascii="宋体" w:hAnsi="宋体" w:cs="宋体"/>
          <w:b/>
          <w:bCs/>
          <w:szCs w:val="21"/>
          <w:u w:val="single"/>
        </w:rPr>
        <w:t>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8"/>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84869BD">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9DCA8">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 xml:space="preserve">1.（采购标的名称）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727950F5">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 xml:space="preserve">（采购标的名称）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6D0E9D3D">
      <w:pPr>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7172BAFE">
      <w:pPr>
        <w:spacing w:line="400" w:lineRule="exact"/>
        <w:jc w:val="left"/>
        <w:rPr>
          <w:rFonts w:hint="eastAsia" w:ascii="宋体" w:hAnsi="宋体" w:cs="宋体"/>
          <w:szCs w:val="21"/>
        </w:rPr>
      </w:pPr>
      <w:r>
        <w:rPr>
          <w:rFonts w:hint="eastAsia" w:ascii="宋体" w:hAnsi="宋体" w:cs="宋体"/>
          <w:szCs w:val="21"/>
        </w:rPr>
        <w:t>日期：</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6"/>
        <w:jc w:val="center"/>
        <w:rPr>
          <w:rFonts w:hint="eastAsia" w:ascii="宋体" w:hAnsi="宋体"/>
          <w:bCs/>
          <w:sz w:val="21"/>
          <w:szCs w:val="21"/>
        </w:rPr>
      </w:pPr>
      <w:bookmarkStart w:id="65" w:name="_Toc9539"/>
      <w:r>
        <w:rPr>
          <w:rFonts w:hint="eastAsia"/>
          <w:bCs/>
          <w:sz w:val="21"/>
          <w:szCs w:val="21"/>
        </w:rPr>
        <w:t>监狱企业</w:t>
      </w:r>
      <w:r>
        <w:rPr>
          <w:bCs/>
          <w:sz w:val="21"/>
          <w:szCs w:val="21"/>
        </w:rPr>
        <w:t>证明文件</w:t>
      </w:r>
      <w:r>
        <w:rPr>
          <w:rFonts w:hint="eastAsia"/>
          <w:bCs/>
          <w:sz w:val="21"/>
          <w:szCs w:val="21"/>
        </w:rPr>
        <w:t>要求</w:t>
      </w:r>
      <w:bookmarkEnd w:id="65"/>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6"/>
        <w:jc w:val="center"/>
        <w:rPr>
          <w:rFonts w:hint="eastAsia" w:ascii="宋体" w:hAnsi="宋体"/>
          <w:bCs/>
          <w:sz w:val="21"/>
          <w:szCs w:val="21"/>
        </w:rPr>
      </w:pPr>
      <w:bookmarkStart w:id="66" w:name="_Toc14931"/>
      <w:r>
        <w:rPr>
          <w:rFonts w:hint="eastAsia"/>
          <w:bCs/>
          <w:sz w:val="21"/>
          <w:szCs w:val="21"/>
        </w:rPr>
        <w:t>残疾人福利性单位声明函</w:t>
      </w:r>
      <w:bookmarkEnd w:id="66"/>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8"/>
      </w:pPr>
    </w:p>
    <w:p w14:paraId="611D9C3B">
      <w:pPr>
        <w:keepNext/>
        <w:keepLines/>
        <w:spacing w:line="360" w:lineRule="auto"/>
        <w:outlineLvl w:val="3"/>
        <w:rPr>
          <w:rFonts w:hint="eastAsia" w:ascii="宋体" w:hAnsi="宋体" w:cs="宋体"/>
          <w:b/>
          <w:bCs/>
          <w:szCs w:val="21"/>
        </w:rPr>
      </w:pPr>
      <w:bookmarkStart w:id="67" w:name="_Toc18052"/>
      <w:r>
        <w:rPr>
          <w:rFonts w:hint="eastAsia" w:ascii="宋体" w:hAnsi="宋体" w:cs="宋体"/>
          <w:b/>
          <w:bCs/>
          <w:szCs w:val="21"/>
        </w:rPr>
        <w:t>十</w:t>
      </w:r>
      <w:r>
        <w:rPr>
          <w:rFonts w:hint="eastAsia" w:ascii="宋体" w:hAnsi="宋体" w:cs="宋体"/>
          <w:b/>
          <w:bCs/>
          <w:szCs w:val="21"/>
          <w:lang w:val="en-US" w:eastAsia="zh-CN"/>
        </w:rPr>
        <w:t>六</w:t>
      </w:r>
      <w:r>
        <w:rPr>
          <w:rFonts w:hint="eastAsia" w:ascii="宋体" w:hAnsi="宋体" w:cs="宋体"/>
          <w:b/>
          <w:bCs/>
          <w:szCs w:val="21"/>
        </w:rPr>
        <w:t>、投标人根据</w:t>
      </w:r>
      <w:r>
        <w:rPr>
          <w:rFonts w:hint="eastAsia" w:ascii="宋体" w:hAnsi="宋体" w:cs="宋体"/>
          <w:b/>
          <w:bCs/>
          <w:szCs w:val="21"/>
          <w:lang w:eastAsia="zh-CN"/>
        </w:rPr>
        <w:t>征集文件</w:t>
      </w:r>
      <w:r>
        <w:rPr>
          <w:rFonts w:hint="eastAsia" w:ascii="宋体" w:hAnsi="宋体" w:cs="宋体"/>
          <w:b/>
          <w:bCs/>
          <w:szCs w:val="21"/>
        </w:rPr>
        <w:t>要求所提供的其他证明文件（如有）</w:t>
      </w:r>
      <w:bookmarkEnd w:id="67"/>
    </w:p>
    <w:p w14:paraId="47FF6B5C">
      <w:pPr>
        <w:snapToGrid w:val="0"/>
        <w:spacing w:line="360" w:lineRule="auto"/>
      </w:pPr>
      <w:r>
        <w:rPr>
          <w:rFonts w:hint="eastAsia"/>
        </w:rPr>
        <w:br w:type="page"/>
      </w:r>
    </w:p>
    <w:p w14:paraId="37F64009">
      <w:pPr>
        <w:snapToGrid w:val="0"/>
        <w:spacing w:line="360" w:lineRule="auto"/>
        <w:rPr>
          <w:rFonts w:ascii="宋体" w:hAnsi="宋体" w:cs="宋体"/>
        </w:rPr>
      </w:pPr>
    </w:p>
    <w:p w14:paraId="259652B8">
      <w:pPr>
        <w:pStyle w:val="3"/>
        <w:rPr>
          <w:rFonts w:hint="eastAsia" w:cs="宋体"/>
          <w:sz w:val="28"/>
          <w:szCs w:val="28"/>
        </w:rPr>
      </w:pPr>
      <w:r>
        <w:rPr>
          <w:rFonts w:hint="eastAsia" w:cs="宋体"/>
          <w:sz w:val="28"/>
          <w:szCs w:val="28"/>
        </w:rPr>
        <w:t>第四章  合同条款及格式</w:t>
      </w:r>
    </w:p>
    <w:p w14:paraId="0D7C7901">
      <w:pPr>
        <w:pStyle w:val="3"/>
        <w:rPr>
          <w:rFonts w:cs="宋体"/>
          <w:sz w:val="28"/>
          <w:szCs w:val="28"/>
        </w:rPr>
      </w:pPr>
      <w:r>
        <w:rPr>
          <w:rFonts w:hint="eastAsia" w:cs="宋体"/>
          <w:sz w:val="28"/>
          <w:szCs w:val="28"/>
        </w:rPr>
        <w:t>（仅供参考</w:t>
      </w:r>
      <w:r>
        <w:rPr>
          <w:rFonts w:hint="eastAsia" w:cs="宋体"/>
          <w:sz w:val="28"/>
          <w:szCs w:val="28"/>
          <w:lang w:eastAsia="zh-CN"/>
        </w:rPr>
        <w:t>，具体以项目需求及采购结果为准</w:t>
      </w:r>
      <w:r>
        <w:rPr>
          <w:rFonts w:hint="eastAsia" w:cs="宋体"/>
          <w:sz w:val="28"/>
          <w:szCs w:val="28"/>
        </w:rPr>
        <w:t>）</w:t>
      </w:r>
    </w:p>
    <w:p w14:paraId="0D03D825">
      <w:pPr>
        <w:ind w:firstLine="470" w:firstLineChars="196"/>
        <w:jc w:val="center"/>
        <w:rPr>
          <w:rFonts w:ascii="宋体" w:hAnsi="宋体" w:cs="宋体"/>
          <w:sz w:val="24"/>
        </w:rPr>
      </w:pPr>
      <w:bookmarkStart w:id="68" w:name="_Toc73518163"/>
      <w:bookmarkStart w:id="69" w:name="_Toc73521592"/>
      <w:bookmarkStart w:id="70" w:name="_Toc100052414"/>
      <w:bookmarkStart w:id="71" w:name="_Toc73517685"/>
      <w:bookmarkStart w:id="72" w:name="_Toc73521680"/>
      <w:bookmarkStart w:id="73" w:name="_Toc101074886"/>
      <w:bookmarkStart w:id="74" w:name="_Toc84303603"/>
    </w:p>
    <w:bookmarkEnd w:id="68"/>
    <w:bookmarkEnd w:id="69"/>
    <w:bookmarkEnd w:id="70"/>
    <w:bookmarkEnd w:id="71"/>
    <w:bookmarkEnd w:id="72"/>
    <w:bookmarkEnd w:id="73"/>
    <w:bookmarkEnd w:id="74"/>
    <w:p w14:paraId="26B466B9">
      <w:pPr>
        <w:pStyle w:val="8"/>
        <w:ind w:right="-788" w:rightChars="-375"/>
        <w:jc w:val="center"/>
        <w:rPr>
          <w:rFonts w:hAnsi="宋体"/>
          <w:sz w:val="52"/>
          <w:szCs w:val="52"/>
        </w:rPr>
      </w:pPr>
      <w:r>
        <w:rPr>
          <w:rFonts w:hint="eastAsia" w:hAnsi="宋体"/>
          <w:sz w:val="52"/>
          <w:szCs w:val="52"/>
        </w:rPr>
        <w:t>医疗设备购销合同</w:t>
      </w:r>
    </w:p>
    <w:p w14:paraId="23335EB1">
      <w:pPr>
        <w:spacing w:line="0" w:lineRule="atLeast"/>
        <w:ind w:firstLine="4590" w:firstLineChars="2177"/>
        <w:rPr>
          <w:rFonts w:eastAsia="楷体_GB2312"/>
          <w:b/>
          <w:color w:val="000000"/>
          <w:kern w:val="0"/>
          <w:szCs w:val="21"/>
        </w:rPr>
      </w:pPr>
      <w:r>
        <w:rPr>
          <w:rFonts w:hint="eastAsia" w:eastAsia="楷体_GB2312"/>
          <w:b/>
          <w:color w:val="000000"/>
          <w:kern w:val="0"/>
          <w:szCs w:val="21"/>
        </w:rPr>
        <w:t>设备（项目）名称：</w:t>
      </w:r>
    </w:p>
    <w:p w14:paraId="6C9B5B44">
      <w:pPr>
        <w:pStyle w:val="33"/>
        <w:spacing w:before="120" w:beforeLines="50" w:after="120" w:afterLines="50" w:line="0" w:lineRule="atLeast"/>
        <w:rPr>
          <w:rFonts w:ascii="仿宋_GB2312" w:eastAsia="仿宋_GB2312"/>
          <w:b/>
          <w:color w:val="000000"/>
          <w:kern w:val="0"/>
          <w:sz w:val="24"/>
        </w:rPr>
      </w:pPr>
      <w:r>
        <w:rPr>
          <w:rFonts w:hint="eastAsia" w:ascii="仿宋_GB2312" w:eastAsia="仿宋_GB2312"/>
          <w:b/>
          <w:color w:val="000000"/>
          <w:kern w:val="0"/>
          <w:sz w:val="24"/>
        </w:rPr>
        <w:t>甲方（买方）：</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 xml:space="preserve">  </w:t>
      </w:r>
    </w:p>
    <w:p w14:paraId="21377428">
      <w:pPr>
        <w:pStyle w:val="33"/>
        <w:spacing w:before="120" w:beforeLines="50" w:after="120" w:afterLines="50" w:line="0" w:lineRule="atLeast"/>
        <w:rPr>
          <w:rFonts w:ascii="仿宋_GB2312" w:eastAsia="仿宋_GB2312"/>
          <w:sz w:val="24"/>
        </w:rPr>
      </w:pPr>
      <w:r>
        <w:rPr>
          <w:rFonts w:hint="eastAsia" w:ascii="仿宋_GB2312" w:eastAsia="仿宋_GB2312"/>
          <w:b/>
          <w:color w:val="000000"/>
          <w:kern w:val="0"/>
          <w:sz w:val="24"/>
        </w:rPr>
        <w:t>乙方（卖方）：</w:t>
      </w:r>
    </w:p>
    <w:p w14:paraId="729BE35E">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甲（买方）、乙（卖方）双方根据</w:t>
      </w:r>
      <w:r>
        <w:rPr>
          <w:rFonts w:ascii="仿宋_GB2312" w:eastAsia="仿宋_GB2312"/>
          <w:b/>
          <w:bCs/>
          <w:color w:val="000000"/>
          <w:kern w:val="0"/>
          <w:sz w:val="24"/>
        </w:rPr>
        <w:t>《中华人民共和国民法典》</w:t>
      </w:r>
      <w:r>
        <w:rPr>
          <w:rFonts w:hint="eastAsia" w:ascii="仿宋_GB2312" w:eastAsia="仿宋_GB2312"/>
          <w:b/>
          <w:bCs/>
          <w:color w:val="000000"/>
          <w:kern w:val="0"/>
          <w:sz w:val="24"/>
        </w:rPr>
        <w:t>相关规定，在平等互利，协商一致的基础上，双方同意签订本合同。</w:t>
      </w:r>
    </w:p>
    <w:p w14:paraId="6A8F879A">
      <w:pPr>
        <w:spacing w:line="0" w:lineRule="atLeast"/>
        <w:ind w:firstLine="482" w:firstLineChars="200"/>
        <w:rPr>
          <w:rFonts w:ascii="仿宋_GB2312" w:eastAsia="仿宋_GB2312"/>
          <w:b/>
          <w:bCs/>
          <w:color w:val="000000"/>
          <w:kern w:val="0"/>
          <w:sz w:val="24"/>
        </w:rPr>
      </w:pPr>
    </w:p>
    <w:p w14:paraId="025BA82D">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一、设备名称、型号规格、基本配置、单位、数量、单价及总金额：</w:t>
      </w:r>
    </w:p>
    <w:tbl>
      <w:tblPr>
        <w:tblStyle w:val="47"/>
        <w:tblW w:w="0" w:type="auto"/>
        <w:jc w:val="center"/>
        <w:tblLayout w:type="fixed"/>
        <w:tblCellMar>
          <w:top w:w="0" w:type="dxa"/>
          <w:left w:w="30" w:type="dxa"/>
          <w:bottom w:w="0" w:type="dxa"/>
          <w:right w:w="30" w:type="dxa"/>
        </w:tblCellMar>
      </w:tblPr>
      <w:tblGrid>
        <w:gridCol w:w="732"/>
        <w:gridCol w:w="2777"/>
        <w:gridCol w:w="1365"/>
        <w:gridCol w:w="1276"/>
        <w:gridCol w:w="603"/>
        <w:gridCol w:w="617"/>
        <w:gridCol w:w="1185"/>
        <w:gridCol w:w="1237"/>
      </w:tblGrid>
      <w:tr w14:paraId="2FC5A24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4BE3A8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54ACBD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设备名称</w:t>
            </w: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565D26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产地/品牌</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63B6CEE3">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型号规格</w:t>
            </w:r>
          </w:p>
        </w:tc>
        <w:tc>
          <w:tcPr>
            <w:tcW w:w="603" w:type="dxa"/>
            <w:tcBorders>
              <w:top w:val="single" w:color="auto" w:sz="6" w:space="0"/>
              <w:left w:val="single" w:color="auto" w:sz="6" w:space="0"/>
              <w:bottom w:val="single" w:color="auto" w:sz="6" w:space="0"/>
              <w:right w:val="single" w:color="auto" w:sz="6" w:space="0"/>
            </w:tcBorders>
            <w:noWrap w:val="0"/>
            <w:vAlign w:val="center"/>
          </w:tcPr>
          <w:p w14:paraId="2E1FFCC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单位</w:t>
            </w:r>
          </w:p>
        </w:tc>
        <w:tc>
          <w:tcPr>
            <w:tcW w:w="617" w:type="dxa"/>
            <w:tcBorders>
              <w:top w:val="single" w:color="auto" w:sz="6" w:space="0"/>
              <w:left w:val="single" w:color="auto" w:sz="6" w:space="0"/>
              <w:bottom w:val="single" w:color="auto" w:sz="6" w:space="0"/>
              <w:right w:val="single" w:color="auto" w:sz="6" w:space="0"/>
            </w:tcBorders>
            <w:noWrap w:val="0"/>
            <w:vAlign w:val="center"/>
          </w:tcPr>
          <w:p w14:paraId="57E5DB76">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数量</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D58B8C7">
            <w:pPr>
              <w:autoSpaceDE w:val="0"/>
              <w:autoSpaceDN w:val="0"/>
              <w:adjustRightInd w:val="0"/>
              <w:snapToGrid w:val="0"/>
              <w:spacing w:line="360" w:lineRule="auto"/>
              <w:jc w:val="center"/>
              <w:rPr>
                <w:rFonts w:ascii="仿宋_GB2312" w:eastAsia="仿宋_GB2312"/>
                <w:b/>
                <w:bCs/>
                <w:color w:val="000000"/>
                <w:kern w:val="0"/>
                <w:szCs w:val="21"/>
              </w:rPr>
            </w:pPr>
            <w:r>
              <w:rPr>
                <w:rFonts w:hint="eastAsia" w:ascii="仿宋_GB2312" w:eastAsia="仿宋_GB2312"/>
                <w:b/>
                <w:bCs/>
                <w:color w:val="000000"/>
                <w:kern w:val="0"/>
                <w:szCs w:val="21"/>
              </w:rPr>
              <w:t>单价（万元）</w:t>
            </w:r>
          </w:p>
        </w:tc>
        <w:tc>
          <w:tcPr>
            <w:tcW w:w="1237" w:type="dxa"/>
            <w:tcBorders>
              <w:top w:val="single" w:color="auto" w:sz="6" w:space="0"/>
              <w:left w:val="single" w:color="auto" w:sz="6" w:space="0"/>
              <w:right w:val="single" w:color="auto" w:sz="6" w:space="0"/>
            </w:tcBorders>
            <w:noWrap w:val="0"/>
            <w:vAlign w:val="center"/>
          </w:tcPr>
          <w:p w14:paraId="51A888AF">
            <w:pPr>
              <w:autoSpaceDE w:val="0"/>
              <w:autoSpaceDN w:val="0"/>
              <w:adjustRightInd w:val="0"/>
              <w:snapToGrid w:val="0"/>
              <w:spacing w:line="360" w:lineRule="auto"/>
              <w:ind w:left="105" w:hanging="105" w:hangingChars="50"/>
              <w:jc w:val="center"/>
              <w:rPr>
                <w:rFonts w:ascii="仿宋_GB2312" w:eastAsia="仿宋_GB2312"/>
                <w:b/>
                <w:bCs/>
                <w:color w:val="000000"/>
                <w:kern w:val="0"/>
                <w:szCs w:val="21"/>
              </w:rPr>
            </w:pPr>
            <w:r>
              <w:rPr>
                <w:rFonts w:hint="eastAsia" w:ascii="仿宋_GB2312" w:eastAsia="仿宋_GB2312"/>
                <w:b/>
                <w:bCs/>
                <w:color w:val="000000"/>
                <w:kern w:val="0"/>
                <w:szCs w:val="21"/>
              </w:rPr>
              <w:t>金额（万元）</w:t>
            </w:r>
          </w:p>
        </w:tc>
      </w:tr>
      <w:tr w14:paraId="26B5C59A">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473F78CF">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1.</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2148E46">
            <w:pPr>
              <w:autoSpaceDE w:val="0"/>
              <w:autoSpaceDN w:val="0"/>
              <w:adjustRightInd w:val="0"/>
              <w:snapToGrid w:val="0"/>
              <w:spacing w:line="360" w:lineRule="auto"/>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454406D">
            <w:pPr>
              <w:autoSpaceDE w:val="0"/>
              <w:autoSpaceDN w:val="0"/>
              <w:adjustRightInd w:val="0"/>
              <w:snapToGrid w:val="0"/>
              <w:spacing w:line="360" w:lineRule="auto"/>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16E441CA">
            <w:pPr>
              <w:autoSpaceDE w:val="0"/>
              <w:autoSpaceDN w:val="0"/>
              <w:adjustRightInd w:val="0"/>
              <w:snapToGrid w:val="0"/>
              <w:spacing w:line="360" w:lineRule="auto"/>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047DDF7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62B218F5">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5613DF6">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7AC5CF8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7F0351BF">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DC8B4B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2.</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2670C1E2">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A72E79E">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A98C88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711C353C">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46BCD212">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6F0E42">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F60FFCE">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8821292">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65BA5D3A">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3.</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A3ABBFE">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C46103A">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4F1DDAA4">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19449AC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3982B1EE">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930BD50">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8263DE7">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FB5D798">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525AB7D6">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4.</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414B4A6F">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3F3787A5">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9787AF9">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794770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1C3547C">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A21CF4">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18691B">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6DD09EC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306B0B93">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5.</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679B9AC">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2AC85A3B">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CD0CF5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EAFDC0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4F4BB56">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72FCE89">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DAC741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51874DD5">
        <w:tblPrEx>
          <w:tblCellMar>
            <w:top w:w="0" w:type="dxa"/>
            <w:left w:w="30" w:type="dxa"/>
            <w:bottom w:w="0" w:type="dxa"/>
            <w:right w:w="30" w:type="dxa"/>
          </w:tblCellMar>
        </w:tblPrEx>
        <w:trPr>
          <w:cantSplit/>
          <w:trHeight w:val="556"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48C068D">
            <w:pPr>
              <w:tabs>
                <w:tab w:val="left" w:pos="3435"/>
                <w:tab w:val="center" w:pos="4708"/>
              </w:tabs>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合计：  台（套），金额合计：     万元（大写：                                   ）</w:t>
            </w:r>
          </w:p>
        </w:tc>
      </w:tr>
      <w:tr w14:paraId="35FE218A">
        <w:tblPrEx>
          <w:tblCellMar>
            <w:top w:w="0" w:type="dxa"/>
            <w:left w:w="30" w:type="dxa"/>
            <w:bottom w:w="0" w:type="dxa"/>
            <w:right w:w="30" w:type="dxa"/>
          </w:tblCellMar>
        </w:tblPrEx>
        <w:trPr>
          <w:cantSplit/>
          <w:trHeight w:val="464"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B47207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备注：设备基本配置及相关技术参数详见投标书。</w:t>
            </w:r>
          </w:p>
        </w:tc>
      </w:tr>
    </w:tbl>
    <w:p w14:paraId="07B8F0E0">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二、设备的交付期：</w:t>
      </w:r>
    </w:p>
    <w:p w14:paraId="7A46D590">
      <w:pPr>
        <w:spacing w:line="0" w:lineRule="atLeast"/>
        <w:rPr>
          <w:rFonts w:ascii="仿宋_GB2312" w:eastAsia="仿宋_GB2312"/>
          <w:b/>
          <w:bCs/>
          <w:color w:val="000000"/>
          <w:kern w:val="0"/>
          <w:sz w:val="24"/>
        </w:rPr>
      </w:pPr>
      <w:r>
        <w:rPr>
          <w:rFonts w:hint="eastAsia" w:ascii="仿宋_GB2312" w:eastAsia="仿宋_GB2312"/>
          <w:b/>
          <w:bCs/>
          <w:color w:val="000000"/>
          <w:kern w:val="0"/>
          <w:sz w:val="24"/>
        </w:rPr>
        <w:t>1、乙方在合同签订后的天内向甲方交付上述设备，逾期将按照第7条规定执行。</w:t>
      </w:r>
    </w:p>
    <w:p w14:paraId="64AEB5F4">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三、 设备运输、安装和验收</w:t>
      </w:r>
    </w:p>
    <w:p w14:paraId="4C9F96BC">
      <w:pPr>
        <w:autoSpaceDE w:val="0"/>
        <w:autoSpaceDN w:val="0"/>
        <w:adjustRightInd w:val="0"/>
        <w:spacing w:line="0" w:lineRule="atLeast"/>
        <w:ind w:left="352" w:hanging="352" w:hangingChars="146"/>
        <w:jc w:val="left"/>
        <w:rPr>
          <w:rFonts w:ascii="仿宋_GB2312" w:eastAsia="仿宋_GB2312"/>
          <w:b/>
          <w:bCs/>
          <w:color w:val="000000"/>
          <w:kern w:val="0"/>
          <w:sz w:val="24"/>
        </w:rPr>
      </w:pPr>
      <w:r>
        <w:rPr>
          <w:rFonts w:hint="eastAsia" w:ascii="仿宋_GB2312" w:eastAsia="仿宋_GB2312"/>
          <w:b/>
          <w:bCs/>
          <w:color w:val="000000"/>
          <w:kern w:val="0"/>
          <w:sz w:val="24"/>
        </w:rPr>
        <w:t>3.1乙方确保设备安全无损地运抵甲方指定现场,并承担设备的运费、保险费、装卸费等费用。不易搬动或不宜在库房保存的设备，到货后直接交使用科室/部门接收保管。</w:t>
      </w:r>
    </w:p>
    <w:p w14:paraId="19BCE339">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3.2甲乙双方对设备进行开箱清点检查验收，如果发现数量不足或有质量、技术等问题，乙方应在天内，按照甲方的要求，采取补足、更换或退货等处理措施，并承担由此发生的一切损失和费用。</w:t>
      </w:r>
    </w:p>
    <w:p w14:paraId="1A366D33">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 xml:space="preserve">3.3设备到货后，乙方应在接到甲方通知后天内安装调试完成。如乙方在设备到货后一周内未进行安装调试，或安装调试时间超过正常要求，按每超过一天罚款合同总金额的0.5%或按实际损失罚款。情节严重者，甲方将依法律程序对乙方进行索赔。 </w:t>
      </w:r>
    </w:p>
    <w:p w14:paraId="5B9A860D">
      <w:pPr>
        <w:autoSpaceDE w:val="0"/>
        <w:autoSpaceDN w:val="0"/>
        <w:adjustRightInd w:val="0"/>
        <w:spacing w:line="0" w:lineRule="atLeast"/>
        <w:ind w:left="472" w:hanging="472" w:hangingChars="196"/>
        <w:jc w:val="left"/>
        <w:rPr>
          <w:rFonts w:ascii="仿宋_GB2312" w:eastAsia="仿宋_GB2312"/>
          <w:b/>
          <w:color w:val="000000"/>
          <w:kern w:val="0"/>
          <w:sz w:val="24"/>
        </w:rPr>
      </w:pPr>
      <w:r>
        <w:rPr>
          <w:rFonts w:hint="eastAsia" w:ascii="仿宋_GB2312" w:eastAsia="仿宋_GB2312"/>
          <w:b/>
          <w:color w:val="000000"/>
          <w:kern w:val="0"/>
          <w:sz w:val="24"/>
        </w:rPr>
        <w:t>3.4 由设备生产厂家代表、中标人（乙方）代表、甲方使用科室及设备科工程师共同进行设备/材料的验收。验收标准按照国家规定标准执行。</w:t>
      </w:r>
    </w:p>
    <w:p w14:paraId="30079346">
      <w:pPr>
        <w:spacing w:line="0" w:lineRule="atLeast"/>
        <w:rPr>
          <w:rFonts w:ascii="仿宋_GB2312" w:eastAsia="仿宋_GB2312"/>
          <w:b/>
          <w:color w:val="000000"/>
          <w:kern w:val="0"/>
          <w:sz w:val="24"/>
        </w:rPr>
      </w:pPr>
      <w:r>
        <w:rPr>
          <w:rFonts w:hint="eastAsia" w:ascii="仿宋_GB2312" w:eastAsia="仿宋_GB2312"/>
          <w:b/>
          <w:color w:val="000000"/>
          <w:kern w:val="0"/>
          <w:sz w:val="24"/>
        </w:rPr>
        <w:t>四、付款方式：</w:t>
      </w:r>
    </w:p>
    <w:p w14:paraId="1BE90762">
      <w:pPr>
        <w:numPr>
          <w:ilvl w:val="0"/>
          <w:numId w:val="18"/>
        </w:numPr>
        <w:rPr>
          <w:rFonts w:ascii="仿宋_GB2312" w:eastAsia="仿宋_GB2312"/>
          <w:b/>
          <w:color w:val="000000"/>
          <w:kern w:val="0"/>
          <w:sz w:val="24"/>
        </w:rPr>
      </w:pPr>
      <w:r>
        <w:rPr>
          <w:rFonts w:ascii="仿宋_GB2312" w:eastAsia="仿宋_GB2312"/>
          <w:b/>
          <w:color w:val="000000"/>
          <w:kern w:val="0"/>
          <w:sz w:val="24"/>
        </w:rPr>
        <w:t>货到指定地点、验收合格并提供全额发票后，中标人根据采购单位</w:t>
      </w:r>
      <w:r>
        <w:rPr>
          <w:rFonts w:hint="eastAsia" w:ascii="仿宋_GB2312" w:eastAsia="仿宋_GB2312"/>
          <w:b/>
          <w:color w:val="000000"/>
          <w:kern w:val="0"/>
          <w:sz w:val="24"/>
        </w:rPr>
        <w:t>归口科室的</w:t>
      </w:r>
      <w:r>
        <w:rPr>
          <w:rFonts w:ascii="仿宋_GB2312" w:eastAsia="仿宋_GB2312"/>
          <w:b/>
          <w:color w:val="000000"/>
          <w:kern w:val="0"/>
          <w:sz w:val="24"/>
        </w:rPr>
        <w:t>通知，以</w:t>
      </w:r>
      <w:r>
        <w:rPr>
          <w:rFonts w:hint="eastAsia" w:ascii="仿宋_GB2312" w:eastAsia="仿宋_GB2312"/>
          <w:b/>
          <w:color w:val="000000"/>
          <w:kern w:val="0"/>
          <w:sz w:val="24"/>
        </w:rPr>
        <w:t>银行对公转账</w:t>
      </w:r>
      <w:r>
        <w:rPr>
          <w:rFonts w:ascii="仿宋_GB2312" w:eastAsia="仿宋_GB2312"/>
          <w:b/>
          <w:color w:val="000000"/>
          <w:kern w:val="0"/>
          <w:sz w:val="24"/>
        </w:rPr>
        <w:t>形式向采购人提交合同总金额的5%作为履约保证金，采购单位收到后支付100%货款。履约保证金在验收合格一年后，经采购人确认产品质量无问题后</w:t>
      </w:r>
      <w:r>
        <w:rPr>
          <w:rFonts w:hint="eastAsia" w:ascii="仿宋_GB2312" w:eastAsia="仿宋_GB2312"/>
          <w:b/>
          <w:color w:val="000000"/>
          <w:kern w:val="0"/>
          <w:sz w:val="24"/>
        </w:rPr>
        <w:t>无息</w:t>
      </w:r>
      <w:r>
        <w:rPr>
          <w:rFonts w:ascii="仿宋_GB2312" w:eastAsia="仿宋_GB2312"/>
          <w:b/>
          <w:color w:val="000000"/>
          <w:kern w:val="0"/>
          <w:sz w:val="24"/>
        </w:rPr>
        <w:t>返还。</w:t>
      </w:r>
    </w:p>
    <w:p w14:paraId="45413375">
      <w:pPr>
        <w:numPr>
          <w:ilvl w:val="0"/>
          <w:numId w:val="18"/>
        </w:numPr>
        <w:autoSpaceDE w:val="0"/>
        <w:autoSpaceDN w:val="0"/>
        <w:adjustRightInd w:val="0"/>
        <w:spacing w:line="0" w:lineRule="atLeast"/>
        <w:ind w:left="981"/>
        <w:jc w:val="left"/>
        <w:rPr>
          <w:rFonts w:ascii="仿宋_GB2312" w:eastAsia="仿宋_GB2312"/>
          <w:b/>
          <w:color w:val="000000"/>
          <w:kern w:val="0"/>
          <w:sz w:val="24"/>
        </w:rPr>
      </w:pPr>
      <w:r>
        <w:rPr>
          <w:rFonts w:hint="eastAsia" w:ascii="仿宋_GB2312" w:eastAsia="仿宋_GB2312"/>
          <w:b/>
          <w:color w:val="000000"/>
          <w:kern w:val="0"/>
          <w:sz w:val="24"/>
        </w:rPr>
        <w:t>付款时间：按</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有关规定执行。</w:t>
      </w:r>
    </w:p>
    <w:p w14:paraId="4854628E">
      <w:pPr>
        <w:spacing w:line="300" w:lineRule="auto"/>
        <w:rPr>
          <w:rFonts w:ascii="仿宋_GB2312" w:eastAsia="仿宋_GB2312"/>
          <w:b/>
          <w:color w:val="000000"/>
          <w:kern w:val="0"/>
          <w:sz w:val="24"/>
        </w:rPr>
      </w:pPr>
      <w:r>
        <w:rPr>
          <w:rFonts w:hint="eastAsia" w:ascii="仿宋_GB2312" w:eastAsia="仿宋_GB2312"/>
          <w:b/>
          <w:color w:val="000000"/>
          <w:kern w:val="0"/>
          <w:sz w:val="24"/>
        </w:rPr>
        <w:t>五、伴随服务 ：</w:t>
      </w:r>
    </w:p>
    <w:p w14:paraId="0200658E">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 xml:space="preserve">5.1乙方应提供设备的技术文件，包括相应的图纸、操作手册、维护手册、质量保证文件、服务指南等，文件应随同设备一起发运至甲方。 </w:t>
      </w:r>
    </w:p>
    <w:p w14:paraId="4D6122B3">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5.2乙方还应免费提供下列服务：</w:t>
      </w:r>
    </w:p>
    <w:p w14:paraId="6D5F3AD5">
      <w:pPr>
        <w:spacing w:line="300" w:lineRule="auto"/>
        <w:ind w:left="819" w:leftChars="390"/>
        <w:rPr>
          <w:rFonts w:ascii="仿宋_GB2312" w:eastAsia="仿宋_GB2312"/>
          <w:b/>
          <w:color w:val="000000"/>
          <w:kern w:val="0"/>
          <w:sz w:val="24"/>
        </w:rPr>
      </w:pPr>
      <w:r>
        <w:rPr>
          <w:rFonts w:hint="eastAsia" w:ascii="仿宋_GB2312" w:eastAsia="仿宋_GB2312"/>
          <w:b/>
          <w:color w:val="000000"/>
          <w:kern w:val="0"/>
          <w:sz w:val="24"/>
        </w:rPr>
        <w:t>设备的现场安装和调试，提供设备安装和维修所需的专用工具和辅助材料。乙方应派专业技术人员在项目现场进行培训及指导。乙方必须提供由产品生产厂家签署承诺的合法、有效的保修、维修证明。</w:t>
      </w:r>
    </w:p>
    <w:p w14:paraId="5B18C1AC">
      <w:pPr>
        <w:tabs>
          <w:tab w:val="left" w:pos="360"/>
        </w:tabs>
        <w:spacing w:line="300" w:lineRule="auto"/>
        <w:rPr>
          <w:rFonts w:ascii="仿宋_GB2312" w:eastAsia="仿宋_GB2312"/>
          <w:b/>
          <w:color w:val="000000"/>
          <w:kern w:val="0"/>
          <w:sz w:val="24"/>
        </w:rPr>
      </w:pPr>
      <w:r>
        <w:rPr>
          <w:rFonts w:hint="eastAsia" w:ascii="仿宋_GB2312" w:eastAsia="仿宋_GB2312"/>
          <w:b/>
          <w:color w:val="000000"/>
          <w:kern w:val="0"/>
          <w:sz w:val="24"/>
        </w:rPr>
        <w:t>六、质量保证及售后服务 ：</w:t>
      </w:r>
    </w:p>
    <w:p w14:paraId="0ECDC828">
      <w:pPr>
        <w:spacing w:line="300" w:lineRule="auto"/>
        <w:ind w:left="819" w:leftChars="224" w:hanging="349" w:hangingChars="145"/>
        <w:rPr>
          <w:rFonts w:ascii="仿宋_GB2312" w:eastAsia="仿宋_GB2312"/>
          <w:b/>
          <w:color w:val="000000"/>
          <w:kern w:val="0"/>
          <w:sz w:val="24"/>
        </w:rPr>
      </w:pPr>
      <w:r>
        <w:rPr>
          <w:rFonts w:hint="eastAsia" w:ascii="仿宋_GB2312" w:eastAsia="仿宋_GB2312"/>
          <w:b/>
          <w:color w:val="000000"/>
          <w:kern w:val="0"/>
          <w:sz w:val="24"/>
        </w:rPr>
        <w:t xml:space="preserve">6.1如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 </w:t>
      </w:r>
    </w:p>
    <w:p w14:paraId="21CA82FD">
      <w:pPr>
        <w:spacing w:line="300" w:lineRule="auto"/>
        <w:ind w:left="824" w:leftChars="224" w:hanging="354" w:hangingChars="147"/>
        <w:rPr>
          <w:rFonts w:ascii="仿宋_GB2312" w:eastAsia="仿宋_GB2312"/>
          <w:b/>
          <w:color w:val="000000"/>
          <w:kern w:val="0"/>
          <w:sz w:val="24"/>
        </w:rPr>
      </w:pPr>
      <w:r>
        <w:rPr>
          <w:rFonts w:hint="eastAsia" w:ascii="仿宋_GB2312" w:eastAsia="仿宋_GB2312"/>
          <w:b/>
          <w:color w:val="000000"/>
          <w:kern w:val="0"/>
          <w:sz w:val="24"/>
        </w:rPr>
        <w:t>6.2乙方应提供免费保修期月，终身维修。在保修期内，年度定期预防性维护保养次数不少于次。保修期的期限应以甲乙双方的验收合格之日起计算，保修期内免费更换零配件及工时费。乙方在保修期内应确保开机率为95%以上，如达不到此要求，即相应延长保修期。</w:t>
      </w:r>
    </w:p>
    <w:p w14:paraId="5A5280E0">
      <w:pPr>
        <w:spacing w:line="300" w:lineRule="auto"/>
        <w:ind w:left="835" w:leftChars="230" w:hanging="352" w:hangingChars="146"/>
        <w:rPr>
          <w:rFonts w:ascii="仿宋_GB2312" w:eastAsia="仿宋_GB2312"/>
          <w:b/>
          <w:color w:val="000000"/>
          <w:kern w:val="0"/>
          <w:sz w:val="24"/>
        </w:rPr>
      </w:pPr>
      <w:r>
        <w:rPr>
          <w:rFonts w:hint="eastAsia" w:ascii="仿宋_GB2312" w:eastAsia="仿宋_GB2312"/>
          <w:b/>
          <w:color w:val="000000"/>
          <w:kern w:val="0"/>
          <w:sz w:val="24"/>
        </w:rPr>
        <w:t>6.3由生产厂家提供售后服务，小时内响应，小时维修到位（不可抗拒力量下除外）。消耗品/零配件供应及时；特殊情况下可提供备用机。仪器故障维修不及时，按每超过一天罚款合同总金额的0.5%或按实际损失罚款。情节严重者，甲方将依法律程序对乙方进行索赔。</w:t>
      </w:r>
    </w:p>
    <w:p w14:paraId="000BB176">
      <w:pPr>
        <w:tabs>
          <w:tab w:val="left" w:pos="540"/>
          <w:tab w:val="left" w:pos="1080"/>
        </w:tabs>
        <w:spacing w:line="300" w:lineRule="auto"/>
        <w:ind w:left="897" w:leftChars="223" w:hanging="429" w:hangingChars="178"/>
        <w:rPr>
          <w:rFonts w:ascii="仿宋_GB2312" w:eastAsia="仿宋_GB2312"/>
          <w:b/>
          <w:color w:val="000000"/>
          <w:kern w:val="0"/>
          <w:sz w:val="24"/>
        </w:rPr>
      </w:pPr>
      <w:r>
        <w:rPr>
          <w:rFonts w:hint="eastAsia" w:ascii="仿宋_GB2312" w:eastAsia="仿宋_GB2312"/>
          <w:b/>
          <w:color w:val="000000"/>
          <w:kern w:val="0"/>
          <w:sz w:val="24"/>
        </w:rPr>
        <w:t>6.4乙方负责设备的终身维修并应继续提供优质的服务，储备足够的零配件备库并保证十年以上维修配件。年内免费提供软件升级服务，保修期满后，以的优惠价供应维修零配件，以的优惠价供应消耗品。需维修设备经使用部门验收合格且厂家提供维修专用发票后，医院支付维修费用。乙方及维修厂家不得以任何理由不按时进行设备维修。</w:t>
      </w:r>
    </w:p>
    <w:p w14:paraId="6E84E7E5">
      <w:pPr>
        <w:tabs>
          <w:tab w:val="left" w:pos="360"/>
        </w:tabs>
        <w:spacing w:line="0" w:lineRule="atLeast"/>
        <w:rPr>
          <w:rFonts w:ascii="仿宋_GB2312" w:eastAsia="仿宋_GB2312"/>
          <w:b/>
          <w:color w:val="000000"/>
          <w:kern w:val="0"/>
          <w:sz w:val="24"/>
        </w:rPr>
      </w:pPr>
      <w:r>
        <w:rPr>
          <w:rFonts w:hint="eastAsia" w:ascii="仿宋_GB2312" w:eastAsia="仿宋_GB2312"/>
          <w:b/>
          <w:color w:val="000000"/>
          <w:kern w:val="0"/>
          <w:sz w:val="24"/>
        </w:rPr>
        <w:t xml:space="preserve">七、违约责任：    </w:t>
      </w:r>
    </w:p>
    <w:p w14:paraId="14A3FFCB">
      <w:pPr>
        <w:spacing w:line="300" w:lineRule="auto"/>
        <w:ind w:left="1033" w:leftChars="211" w:hanging="590" w:hangingChars="245"/>
        <w:rPr>
          <w:rFonts w:ascii="仿宋_GB2312" w:eastAsia="仿宋_GB2312"/>
          <w:b/>
          <w:color w:val="000000"/>
          <w:kern w:val="0"/>
          <w:sz w:val="24"/>
        </w:rPr>
      </w:pPr>
      <w:r>
        <w:rPr>
          <w:rFonts w:hint="eastAsia" w:ascii="仿宋_GB2312" w:eastAsia="仿宋_GB2312"/>
          <w:b/>
          <w:color w:val="000000"/>
          <w:kern w:val="0"/>
          <w:sz w:val="24"/>
        </w:rPr>
        <w:t>7.1  如经国家食品药品监督管理局检验确认货物不符合本合同</w:t>
      </w:r>
      <w:r>
        <w:rPr>
          <w:rFonts w:hint="eastAsia"/>
        </w:rPr>
        <w:fldChar w:fldCharType="begin"/>
      </w:r>
      <w:r>
        <w:instrText xml:space="preserve"> HYPERLINK "http://www.lawtime.cn/info/zhuanti/2010071438923.html" \t "_blank"</w:instrText>
      </w:r>
      <w:r>
        <w:rPr>
          <w:rFonts w:hint="eastAsia"/>
        </w:rPr>
        <w:fldChar w:fldCharType="separate"/>
      </w:r>
      <w:r>
        <w:rPr>
          <w:rFonts w:hint="eastAsia" w:ascii="仿宋_GB2312" w:eastAsia="仿宋_GB2312"/>
          <w:b/>
          <w:color w:val="000000"/>
          <w:kern w:val="0"/>
          <w:sz w:val="24"/>
        </w:rPr>
        <w:t>约定</w:t>
      </w:r>
      <w:r>
        <w:rPr>
          <w:rFonts w:hint="eastAsia" w:ascii="仿宋_GB2312" w:eastAsia="仿宋_GB2312"/>
          <w:b/>
          <w:color w:val="000000"/>
          <w:kern w:val="0"/>
          <w:sz w:val="24"/>
        </w:rPr>
        <w:fldChar w:fldCharType="end"/>
      </w:r>
      <w:r>
        <w:rPr>
          <w:rFonts w:hint="eastAsia" w:ascii="仿宋_GB2312" w:eastAsia="仿宋_GB2312"/>
          <w:b/>
          <w:color w:val="000000"/>
          <w:kern w:val="0"/>
          <w:sz w:val="24"/>
        </w:rPr>
        <w:t xml:space="preserve">，买方有权选择下列方式之一要求卖方进行补救： </w:t>
      </w:r>
    </w:p>
    <w:p w14:paraId="54EC8EFC">
      <w:pPr>
        <w:tabs>
          <w:tab w:val="left" w:pos="720"/>
        </w:tabs>
        <w:spacing w:line="300" w:lineRule="auto"/>
        <w:ind w:left="1033" w:leftChars="155" w:hanging="708" w:hangingChars="294"/>
        <w:rPr>
          <w:rFonts w:ascii="仿宋_GB2312" w:eastAsia="仿宋_GB2312"/>
          <w:b/>
          <w:color w:val="000000"/>
          <w:kern w:val="0"/>
          <w:sz w:val="24"/>
        </w:rPr>
      </w:pPr>
      <w:r>
        <w:rPr>
          <w:rFonts w:hint="eastAsia" w:ascii="仿宋_GB2312" w:eastAsia="仿宋_GB2312"/>
          <w:b/>
          <w:color w:val="000000"/>
          <w:kern w:val="0"/>
          <w:sz w:val="24"/>
        </w:rPr>
        <w:t xml:space="preserve">7.1.1同意买方退货，并将全额货款偿还买方，并负担因退货而发生的一切直接损失和费用。 </w:t>
      </w:r>
    </w:p>
    <w:p w14:paraId="75EAB64B">
      <w:pPr>
        <w:tabs>
          <w:tab w:val="left" w:pos="1080"/>
        </w:tabs>
        <w:spacing w:line="300" w:lineRule="auto"/>
        <w:ind w:firstLine="354" w:firstLineChars="147"/>
        <w:rPr>
          <w:rFonts w:ascii="仿宋_GB2312" w:eastAsia="仿宋_GB2312"/>
          <w:b/>
          <w:color w:val="000000"/>
          <w:kern w:val="0"/>
          <w:sz w:val="24"/>
        </w:rPr>
      </w:pPr>
      <w:r>
        <w:rPr>
          <w:rFonts w:hint="eastAsia" w:ascii="仿宋_GB2312" w:eastAsia="仿宋_GB2312"/>
          <w:b/>
          <w:color w:val="000000"/>
          <w:kern w:val="0"/>
          <w:sz w:val="24"/>
        </w:rPr>
        <w:t xml:space="preserve">7.1.2 按照货物的疵劣程度、损坏的范围和买方所遭受的损失，将货物贬值。 </w:t>
      </w:r>
    </w:p>
    <w:p w14:paraId="1D1D818C">
      <w:pPr>
        <w:tabs>
          <w:tab w:val="left" w:pos="900"/>
        </w:tabs>
        <w:spacing w:line="0" w:lineRule="atLeast"/>
        <w:ind w:left="1076" w:leftChars="177" w:hanging="704" w:hangingChars="292"/>
        <w:rPr>
          <w:rFonts w:ascii="仿宋_GB2312" w:eastAsia="仿宋_GB2312"/>
          <w:b/>
          <w:color w:val="000000"/>
          <w:kern w:val="0"/>
          <w:sz w:val="24"/>
        </w:rPr>
      </w:pPr>
      <w:r>
        <w:rPr>
          <w:rFonts w:hint="eastAsia" w:ascii="仿宋_GB2312" w:eastAsia="仿宋_GB2312"/>
          <w:b/>
          <w:color w:val="000000"/>
          <w:kern w:val="0"/>
          <w:sz w:val="24"/>
        </w:rPr>
        <w:t>7.1.3调换有瑕疵的货物，换货必须全新并符合本合同规定的规格，质量和性能，卖方并负责因此而产生的一切费用和买方的一切直接损失。</w:t>
      </w:r>
    </w:p>
    <w:p w14:paraId="6B6C1567">
      <w:pPr>
        <w:autoSpaceDE w:val="0"/>
        <w:autoSpaceDN w:val="0"/>
        <w:adjustRightInd w:val="0"/>
        <w:spacing w:line="0" w:lineRule="atLeast"/>
        <w:ind w:left="1055" w:leftChars="224" w:hanging="585" w:hangingChars="243"/>
        <w:jc w:val="left"/>
        <w:rPr>
          <w:rFonts w:ascii="仿宋_GB2312" w:eastAsia="仿宋_GB2312"/>
          <w:b/>
          <w:color w:val="000000"/>
          <w:kern w:val="0"/>
          <w:sz w:val="24"/>
        </w:rPr>
      </w:pPr>
      <w:r>
        <w:rPr>
          <w:rFonts w:hint="eastAsia" w:ascii="仿宋_GB2312" w:eastAsia="仿宋_GB2312"/>
          <w:b/>
          <w:color w:val="000000"/>
          <w:kern w:val="0"/>
          <w:sz w:val="24"/>
        </w:rPr>
        <w:t>7.2  乙方所交的设备品种、型号、规格、质量不符合合同和</w:t>
      </w:r>
      <w:r>
        <w:rPr>
          <w:rFonts w:hint="eastAsia" w:ascii="仿宋_GB2312" w:eastAsia="仿宋_GB2312"/>
          <w:b/>
          <w:color w:val="000000"/>
          <w:kern w:val="0"/>
          <w:sz w:val="24"/>
          <w:lang w:eastAsia="zh-CN"/>
        </w:rPr>
        <w:t>征集文件</w:t>
      </w:r>
      <w:r>
        <w:rPr>
          <w:rFonts w:hint="eastAsia" w:ascii="仿宋_GB2312" w:eastAsia="仿宋_GB2312"/>
          <w:b/>
          <w:color w:val="000000"/>
          <w:kern w:val="0"/>
          <w:sz w:val="24"/>
        </w:rPr>
        <w:t>要求的，甲方有权拒绝收货，乙方向甲方偿付设备总值百分之十的违约金。</w:t>
      </w:r>
    </w:p>
    <w:p w14:paraId="12421F41">
      <w:pPr>
        <w:autoSpaceDE w:val="0"/>
        <w:autoSpaceDN w:val="0"/>
        <w:adjustRightInd w:val="0"/>
        <w:spacing w:line="0" w:lineRule="atLeast"/>
        <w:ind w:left="1012" w:leftChars="257" w:hanging="472" w:hangingChars="196"/>
        <w:jc w:val="left"/>
        <w:rPr>
          <w:rFonts w:ascii="仿宋_GB2312" w:eastAsia="仿宋_GB2312"/>
          <w:b/>
          <w:color w:val="000000"/>
          <w:kern w:val="0"/>
          <w:sz w:val="24"/>
        </w:rPr>
      </w:pPr>
      <w:r>
        <w:rPr>
          <w:rFonts w:hint="eastAsia" w:ascii="仿宋_GB2312" w:eastAsia="仿宋_GB2312"/>
          <w:b/>
          <w:color w:val="000000"/>
          <w:kern w:val="0"/>
          <w:sz w:val="24"/>
        </w:rPr>
        <w:t>7.3 如果乙方没有按照合同规定的时间交货和提供服务，甲方应从货款中扣除误期赔偿而不影响其他补救办法，延期交货和延期服务的赔偿，均按每迟一天罚款合同总金额的0.5%；如超过供货期30天，我院有权终止合同。</w:t>
      </w:r>
    </w:p>
    <w:p w14:paraId="5F17E8FA">
      <w:pPr>
        <w:spacing w:line="300" w:lineRule="auto"/>
        <w:ind w:left="1026" w:leftChars="264" w:hanging="472" w:hangingChars="196"/>
        <w:rPr>
          <w:rFonts w:ascii="仿宋_GB2312" w:eastAsia="仿宋_GB2312"/>
          <w:b/>
          <w:color w:val="000000"/>
          <w:kern w:val="0"/>
          <w:sz w:val="24"/>
        </w:rPr>
      </w:pPr>
      <w:r>
        <w:rPr>
          <w:rFonts w:hint="eastAsia" w:ascii="仿宋_GB2312" w:eastAsia="仿宋_GB2312"/>
          <w:b/>
          <w:color w:val="000000"/>
          <w:kern w:val="0"/>
          <w:sz w:val="24"/>
        </w:rPr>
        <w:t>7.4 卖方应保证，买方在使用该设备或其任何一部分时，免受第三方提出的侵犯其专利权、商标权、著作权或其它知识产权的起诉。乙方保证所提供软件的合法性，所发生的任何知识产权纠纷与甲方无关，并提供年内软件免费升级。</w:t>
      </w:r>
    </w:p>
    <w:p w14:paraId="49E689D9">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八、争端解决：双方如在履行合同中发生纠纷，首先应友好协商，协商不成双方应向合同签订地法院起诉。</w:t>
      </w:r>
    </w:p>
    <w:p w14:paraId="0AA93097">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九、合同生效</w:t>
      </w:r>
    </w:p>
    <w:p w14:paraId="175DE118">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9.1  本合同一式四份，甲方三份、乙方一份。</w:t>
      </w:r>
    </w:p>
    <w:p w14:paraId="5257D0AF">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9.2  本合同经甲、乙双方授权代表签字并加盖公章后生效。</w:t>
      </w:r>
    </w:p>
    <w:p w14:paraId="11E5AE43">
      <w:pPr>
        <w:tabs>
          <w:tab w:val="left" w:pos="720"/>
          <w:tab w:val="left" w:pos="1080"/>
        </w:tabs>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9.3  合同附件是合同不可分割的组成部分与合同具有同等法律效力。</w:t>
      </w:r>
    </w:p>
    <w:p w14:paraId="5C277FDA">
      <w:pPr>
        <w:pStyle w:val="33"/>
        <w:tabs>
          <w:tab w:val="left" w:pos="1080"/>
        </w:tabs>
        <w:spacing w:line="360" w:lineRule="auto"/>
      </w:pPr>
      <w:r>
        <w:rPr>
          <w:rFonts w:hint="eastAsia" w:ascii="仿宋_GB2312" w:eastAsia="仿宋_GB2312"/>
          <w:b/>
          <w:color w:val="000000"/>
          <w:kern w:val="0"/>
          <w:sz w:val="24"/>
        </w:rPr>
        <w:t>十、特殊条款：</w:t>
      </w:r>
    </w:p>
    <w:p w14:paraId="5F3CCDC7"/>
    <w:p w14:paraId="0CC2EEE7"/>
    <w:p w14:paraId="0756F245"/>
    <w:p w14:paraId="1FC8CE06">
      <w:pPr>
        <w:spacing w:line="480" w:lineRule="auto"/>
        <w:rPr>
          <w:rFonts w:ascii="仿宋_GB2312" w:eastAsia="仿宋_GB2312"/>
          <w:b/>
          <w:color w:val="000000"/>
          <w:kern w:val="0"/>
          <w:sz w:val="24"/>
        </w:rPr>
      </w:pPr>
      <w:r>
        <w:rPr>
          <w:rFonts w:hint="eastAsia" w:ascii="仿宋_GB2312" w:eastAsia="仿宋_GB2312"/>
          <w:b/>
          <w:color w:val="000000"/>
          <w:kern w:val="0"/>
          <w:sz w:val="24"/>
        </w:rPr>
        <w:t>买方：</w:t>
      </w:r>
      <w:r>
        <w:rPr>
          <w:rFonts w:hint="eastAsia" w:ascii="仿宋_GB2312" w:eastAsia="仿宋_GB2312"/>
          <w:b/>
          <w:color w:val="000000"/>
          <w:kern w:val="0"/>
          <w:sz w:val="24"/>
          <w:u w:val="single"/>
          <w:lang w:eastAsia="zh-CN"/>
        </w:rPr>
        <w:t>北京大学深圳医院</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（加盖公章） 卖方：（加盖公章）</w:t>
      </w:r>
    </w:p>
    <w:p w14:paraId="16E995E7">
      <w:pPr>
        <w:spacing w:line="480" w:lineRule="auto"/>
        <w:rPr>
          <w:rFonts w:ascii="仿宋_GB2312" w:eastAsia="仿宋_GB2312"/>
          <w:b/>
          <w:color w:val="000000"/>
          <w:kern w:val="0"/>
          <w:sz w:val="24"/>
        </w:rPr>
      </w:pPr>
      <w:r>
        <w:rPr>
          <w:rFonts w:hint="eastAsia" w:ascii="仿宋_GB2312" w:eastAsia="仿宋_GB2312"/>
          <w:b/>
          <w:color w:val="000000"/>
          <w:kern w:val="0"/>
          <w:sz w:val="24"/>
        </w:rPr>
        <w:t>地址：</w:t>
      </w:r>
      <w:r>
        <w:rPr>
          <w:rFonts w:hint="eastAsia" w:ascii="仿宋_GB2312" w:eastAsia="仿宋_GB2312"/>
          <w:b/>
          <w:color w:val="000000"/>
          <w:kern w:val="0"/>
          <w:sz w:val="24"/>
          <w:u w:val="single"/>
          <w:lang w:eastAsia="zh-CN"/>
        </w:rPr>
        <w:t>深圳市福田区莲花路1120号</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 xml:space="preserve">       地址：</w:t>
      </w:r>
    </w:p>
    <w:p w14:paraId="2496A034">
      <w:pPr>
        <w:spacing w:line="480" w:lineRule="auto"/>
        <w:rPr>
          <w:rFonts w:ascii="仿宋_GB2312" w:eastAsia="仿宋_GB2312"/>
          <w:b/>
          <w:color w:val="000000"/>
          <w:kern w:val="0"/>
          <w:sz w:val="24"/>
        </w:rPr>
      </w:pPr>
      <w:r>
        <w:rPr>
          <w:rFonts w:hint="eastAsia" w:ascii="仿宋_GB2312" w:eastAsia="仿宋_GB2312"/>
          <w:b/>
          <w:color w:val="000000"/>
          <w:kern w:val="0"/>
          <w:sz w:val="24"/>
        </w:rPr>
        <w:t>法定代表人：（签章）    法定代表人：（签章）</w:t>
      </w:r>
    </w:p>
    <w:p w14:paraId="691D4035">
      <w:pPr>
        <w:rPr>
          <w:rFonts w:ascii="仿宋_GB2312" w:eastAsia="仿宋_GB2312"/>
          <w:b/>
          <w:color w:val="000000"/>
          <w:kern w:val="0"/>
          <w:sz w:val="24"/>
        </w:rPr>
      </w:pPr>
      <w:r>
        <w:rPr>
          <w:rFonts w:hint="eastAsia" w:ascii="仿宋_GB2312" w:eastAsia="仿宋_GB2312"/>
          <w:b/>
          <w:color w:val="000000"/>
          <w:kern w:val="0"/>
          <w:sz w:val="24"/>
        </w:rPr>
        <w:t xml:space="preserve">（或授权代表人）                    </w:t>
      </w:r>
    </w:p>
    <w:p w14:paraId="73FE2EDD">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电话：</w:t>
      </w:r>
      <w:r>
        <w:rPr>
          <w:rFonts w:hint="eastAsia" w:ascii="仿宋_GB2312" w:eastAsia="仿宋_GB2312"/>
          <w:b/>
          <w:color w:val="000000"/>
          <w:kern w:val="0"/>
          <w:sz w:val="24"/>
          <w:u w:val="single"/>
        </w:rPr>
        <w:t xml:space="preserve">  0755-25533018转    </w:t>
      </w:r>
      <w:r>
        <w:rPr>
          <w:rFonts w:hint="eastAsia" w:ascii="仿宋_GB2312" w:eastAsia="仿宋_GB2312"/>
          <w:b/>
          <w:color w:val="000000"/>
          <w:kern w:val="0"/>
          <w:sz w:val="24"/>
        </w:rPr>
        <w:t xml:space="preserve">        电话：</w:t>
      </w:r>
    </w:p>
    <w:p w14:paraId="491A1AFF">
      <w:pPr>
        <w:tabs>
          <w:tab w:val="left" w:pos="4140"/>
        </w:tabs>
        <w:spacing w:line="480" w:lineRule="auto"/>
        <w:rPr>
          <w:rFonts w:ascii="仿宋_GB2312" w:eastAsia="仿宋_GB2312"/>
          <w:b/>
          <w:color w:val="000000"/>
          <w:kern w:val="0"/>
          <w:sz w:val="24"/>
        </w:rPr>
      </w:pPr>
      <w:r>
        <w:rPr>
          <w:rFonts w:hint="eastAsia" w:ascii="仿宋_GB2312" w:eastAsia="仿宋_GB2312"/>
          <w:b/>
          <w:color w:val="000000"/>
          <w:kern w:val="0"/>
          <w:sz w:val="24"/>
        </w:rPr>
        <w:t>开户银行：     开户银行：</w:t>
      </w:r>
    </w:p>
    <w:p w14:paraId="4FA4E269">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帐号：    帐号：</w:t>
      </w:r>
    </w:p>
    <w:p w14:paraId="53539DE0">
      <w:pPr>
        <w:spacing w:line="480" w:lineRule="auto"/>
        <w:rPr>
          <w:rFonts w:ascii="仿宋_GB2312" w:eastAsia="仿宋_GB2312"/>
          <w:b/>
          <w:color w:val="000000"/>
          <w:kern w:val="0"/>
          <w:sz w:val="24"/>
        </w:rPr>
      </w:pPr>
      <w:r>
        <w:rPr>
          <w:rFonts w:hint="eastAsia" w:ascii="仿宋_GB2312" w:eastAsia="仿宋_GB2312"/>
          <w:b/>
          <w:color w:val="000000"/>
          <w:kern w:val="0"/>
          <w:sz w:val="24"/>
        </w:rPr>
        <w:t>日期：      年   月   日      日期：       年   月   日</w:t>
      </w:r>
    </w:p>
    <w:p w14:paraId="62D7B9D3">
      <w:pPr>
        <w:spacing w:line="480" w:lineRule="auto"/>
        <w:rPr>
          <w:rFonts w:ascii="仿宋_GB2312" w:eastAsia="仿宋_GB2312"/>
          <w:b/>
          <w:color w:val="000000"/>
          <w:kern w:val="0"/>
          <w:sz w:val="24"/>
        </w:rPr>
      </w:pPr>
    </w:p>
    <w:p w14:paraId="0129D0E6">
      <w:pPr>
        <w:spacing w:line="0" w:lineRule="atLeast"/>
        <w:rPr>
          <w:rFonts w:hint="eastAsia" w:ascii="宋体" w:hAnsi="宋体" w:eastAsia="仿宋_GB2312" w:cs="宋体"/>
          <w:b/>
          <w:bCs/>
          <w:spacing w:val="-20"/>
          <w:kern w:val="44"/>
          <w:sz w:val="48"/>
          <w:szCs w:val="48"/>
          <w:lang w:eastAsia="zh-CN"/>
        </w:rPr>
      </w:pPr>
      <w:r>
        <w:rPr>
          <w:rFonts w:hint="eastAsia" w:ascii="仿宋_GB2312" w:eastAsia="仿宋_GB2312"/>
          <w:b/>
          <w:color w:val="000000"/>
          <w:kern w:val="0"/>
          <w:sz w:val="24"/>
        </w:rPr>
        <w:t>签约地址：</w:t>
      </w:r>
      <w:r>
        <w:rPr>
          <w:rFonts w:hint="eastAsia" w:ascii="仿宋_GB2312" w:eastAsia="仿宋_GB2312"/>
          <w:b/>
          <w:color w:val="000000"/>
          <w:kern w:val="0"/>
          <w:sz w:val="24"/>
          <w:lang w:eastAsia="zh-CN"/>
        </w:rPr>
        <w:t>北京大学深圳医院</w:t>
      </w:r>
    </w:p>
    <w:p w14:paraId="705DC87A">
      <w:pPr>
        <w:ind w:firstLine="645"/>
        <w:rPr>
          <w:b/>
          <w:sz w:val="44"/>
          <w:szCs w:val="44"/>
        </w:rPr>
      </w:pPr>
      <w:r>
        <w:rPr>
          <w:rFonts w:hint="eastAsia"/>
          <w:b/>
          <w:sz w:val="44"/>
          <w:szCs w:val="44"/>
        </w:rPr>
        <w:t>医疗卫生机构医药产品廉洁购销合同</w:t>
      </w:r>
    </w:p>
    <w:p w14:paraId="3A5667A5">
      <w:pPr>
        <w:autoSpaceDN w:val="0"/>
        <w:rPr>
          <w:rFonts w:ascii="仿宋_GB2312" w:hAnsi="宋体" w:eastAsia="仿宋_GB2312"/>
          <w:bCs/>
          <w:sz w:val="28"/>
          <w:szCs w:val="28"/>
        </w:rPr>
      </w:pPr>
    </w:p>
    <w:p w14:paraId="7FDEFC3C">
      <w:pPr>
        <w:autoSpaceDN w:val="0"/>
        <w:rPr>
          <w:rFonts w:hint="eastAsia" w:ascii="仿宋_GB2312" w:hAnsi="宋体" w:eastAsia="仿宋_GB2312"/>
          <w:bCs/>
          <w:sz w:val="28"/>
          <w:szCs w:val="28"/>
          <w:lang w:eastAsia="zh-CN"/>
        </w:rPr>
      </w:pPr>
      <w:r>
        <w:rPr>
          <w:rFonts w:hint="eastAsia" w:ascii="仿宋_GB2312" w:hAnsi="宋体" w:eastAsia="仿宋_GB2312"/>
          <w:bCs/>
          <w:sz w:val="28"/>
          <w:szCs w:val="28"/>
        </w:rPr>
        <w:t>甲方：</w:t>
      </w:r>
      <w:r>
        <w:rPr>
          <w:rFonts w:hint="eastAsia" w:ascii="仿宋_GB2312" w:hAnsi="宋体" w:eastAsia="仿宋_GB2312"/>
          <w:bCs/>
          <w:sz w:val="28"/>
          <w:szCs w:val="28"/>
          <w:lang w:eastAsia="zh-CN"/>
        </w:rPr>
        <w:t>北京大学深圳医院</w:t>
      </w:r>
    </w:p>
    <w:p w14:paraId="2D8FF9D3">
      <w:pPr>
        <w:autoSpaceDN w:val="0"/>
        <w:rPr>
          <w:rFonts w:ascii="仿宋_GB2312" w:hAnsi="宋体" w:eastAsia="仿宋_GB2312"/>
          <w:bCs/>
          <w:sz w:val="28"/>
          <w:szCs w:val="28"/>
        </w:rPr>
      </w:pPr>
      <w:r>
        <w:rPr>
          <w:rFonts w:hint="eastAsia" w:ascii="仿宋_GB2312" w:hAnsi="宋体" w:eastAsia="仿宋_GB2312"/>
          <w:bCs/>
          <w:sz w:val="28"/>
          <w:szCs w:val="28"/>
        </w:rPr>
        <w:t>乙方：</w:t>
      </w:r>
    </w:p>
    <w:p w14:paraId="7E0432DE">
      <w:pPr>
        <w:autoSpaceDN w:val="0"/>
        <w:ind w:firstLine="450"/>
        <w:rPr>
          <w:rFonts w:ascii="仿宋_GB2312" w:hAnsi="宋体" w:eastAsia="仿宋_GB2312"/>
          <w:bCs/>
          <w:sz w:val="28"/>
          <w:szCs w:val="28"/>
        </w:rPr>
      </w:pPr>
      <w:r>
        <w:rPr>
          <w:rFonts w:hint="eastAsia" w:ascii="仿宋_GB2312" w:hAnsi="宋体" w:eastAsia="仿宋_GB2312"/>
          <w:bCs/>
          <w:sz w:val="28"/>
          <w:szCs w:val="28"/>
        </w:rPr>
        <w:t>为进一步加强医疗卫生行风建设，规范医疗卫生机构医药购销行为，有效防范商业贿赂行为，营造公平交易、诚实守信的购销环境，经甲、乙双方协商，同意签订本合同，并共同遵守：</w:t>
      </w:r>
    </w:p>
    <w:p w14:paraId="29254006">
      <w:pPr>
        <w:autoSpaceDN w:val="0"/>
        <w:ind w:firstLine="450"/>
        <w:rPr>
          <w:rFonts w:ascii="仿宋_GB2312" w:hAnsi="宋体" w:eastAsia="仿宋_GB2312"/>
          <w:sz w:val="28"/>
          <w:szCs w:val="28"/>
        </w:rPr>
      </w:pPr>
      <w:r>
        <w:rPr>
          <w:rFonts w:hint="eastAsia" w:ascii="仿宋_GB2312" w:hAnsi="宋体" w:eastAsia="仿宋_GB2312"/>
          <w:sz w:val="28"/>
          <w:szCs w:val="28"/>
        </w:rPr>
        <w:t>一、甲乙双方按照《</w:t>
      </w:r>
      <w:r>
        <w:rPr>
          <w:rFonts w:ascii="仿宋_GB2312" w:hAnsi="宋体" w:eastAsia="仿宋_GB2312"/>
          <w:sz w:val="28"/>
          <w:szCs w:val="28"/>
        </w:rPr>
        <w:t>中华人民共和国民法典</w:t>
      </w:r>
      <w:r>
        <w:rPr>
          <w:rFonts w:hint="eastAsia" w:ascii="仿宋_GB2312" w:hAnsi="宋体" w:eastAsia="仿宋_GB2312"/>
          <w:sz w:val="28"/>
          <w:szCs w:val="28"/>
        </w:rPr>
        <w:t>》及医药产品购销合同约定购销药品、医用设备、医用耗材等医药产品。</w:t>
      </w:r>
    </w:p>
    <w:p w14:paraId="2562D4E5">
      <w:pPr>
        <w:autoSpaceDN w:val="0"/>
        <w:ind w:firstLine="450"/>
        <w:rPr>
          <w:rFonts w:ascii="仿宋_GB2312" w:hAnsi="宋体" w:eastAsia="仿宋_GB2312"/>
          <w:sz w:val="28"/>
          <w:szCs w:val="28"/>
        </w:rPr>
      </w:pPr>
      <w:r>
        <w:rPr>
          <w:rFonts w:hint="eastAsia" w:ascii="仿宋_GB2312" w:hAnsi="宋体" w:eastAsia="仿宋_GB2312"/>
          <w:sz w:val="28"/>
          <w:szCs w:val="28"/>
        </w:rPr>
        <w:t>二、甲方应当严格执行医药产品购销合同验收、入库制度，对采购医药产品及发票进行查验，不得违反有关规定合同外采购、违价采购或从非规定渠道采购。</w:t>
      </w:r>
    </w:p>
    <w:p w14:paraId="729BC358">
      <w:pPr>
        <w:autoSpaceDN w:val="0"/>
        <w:ind w:firstLine="450"/>
        <w:rPr>
          <w:rFonts w:ascii="仿宋_GB2312" w:hAnsi="宋体" w:eastAsia="仿宋_GB2312"/>
          <w:sz w:val="28"/>
          <w:szCs w:val="28"/>
        </w:rPr>
      </w:pPr>
      <w:r>
        <w:rPr>
          <w:rFonts w:hint="eastAsia" w:ascii="仿宋_GB2312" w:hAnsi="宋体"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911E12">
      <w:pPr>
        <w:autoSpaceDN w:val="0"/>
        <w:ind w:firstLine="450"/>
        <w:rPr>
          <w:rFonts w:ascii="仿宋_GB2312" w:hAnsi="宋体" w:eastAsia="仿宋_GB2312"/>
          <w:sz w:val="28"/>
          <w:szCs w:val="28"/>
        </w:rPr>
      </w:pPr>
      <w:r>
        <w:rPr>
          <w:rFonts w:hint="eastAsia" w:ascii="仿宋_GB2312" w:hAnsi="宋体" w:eastAsia="仿宋_GB2312"/>
          <w:sz w:val="28"/>
          <w:szCs w:val="28"/>
        </w:rPr>
        <w:t>四、严禁甲方工作人员利用任何途径和方式，为乙方统计医师个人及临床科室有关医药产品用量信息，或为乙方统计提供便利。</w:t>
      </w:r>
    </w:p>
    <w:p w14:paraId="66A20789">
      <w:pPr>
        <w:autoSpaceDN w:val="0"/>
        <w:ind w:firstLine="450"/>
        <w:rPr>
          <w:rFonts w:ascii="仿宋_GB2312" w:hAnsi="宋体" w:eastAsia="仿宋_GB2312"/>
          <w:sz w:val="28"/>
          <w:szCs w:val="28"/>
        </w:rPr>
      </w:pPr>
      <w:r>
        <w:rPr>
          <w:rFonts w:hint="eastAsia" w:ascii="仿宋_GB2312" w:hAnsi="宋体" w:eastAsia="仿宋_GB2312"/>
          <w:sz w:val="28"/>
          <w:szCs w:val="28"/>
        </w:rPr>
        <w:t>五、乙方不得以回扣、宴请等方式影响甲方工作人员采购或使用医药产品的选择权，不得在学术活动中提供旅游、超标准支付食宿费用。</w:t>
      </w:r>
    </w:p>
    <w:p w14:paraId="0BC7EC3B">
      <w:pPr>
        <w:autoSpaceDN w:val="0"/>
        <w:ind w:firstLine="450"/>
        <w:rPr>
          <w:rFonts w:ascii="仿宋_GB2312" w:hAnsi="宋体" w:eastAsia="仿宋_GB2312"/>
          <w:sz w:val="28"/>
          <w:szCs w:val="28"/>
        </w:rPr>
      </w:pPr>
      <w:r>
        <w:rPr>
          <w:rFonts w:hint="eastAsia" w:ascii="仿宋_GB2312" w:hAnsi="宋体" w:eastAsia="仿宋_GB2312"/>
          <w:sz w:val="28"/>
          <w:szCs w:val="28"/>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BA31CC6">
      <w:pPr>
        <w:autoSpaceDN w:val="0"/>
        <w:ind w:firstLine="450"/>
        <w:rPr>
          <w:rFonts w:ascii="仿宋_GB2312" w:hAnsi="宋体" w:eastAsia="仿宋_GB2312"/>
          <w:sz w:val="28"/>
          <w:szCs w:val="28"/>
        </w:rPr>
      </w:pPr>
      <w:r>
        <w:rPr>
          <w:rFonts w:hint="eastAsia" w:ascii="仿宋_GB2312" w:hAnsi="宋体"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90E16A6">
      <w:pPr>
        <w:autoSpaceDN w:val="0"/>
        <w:ind w:firstLine="450"/>
        <w:rPr>
          <w:rFonts w:ascii="仿宋_GB2312" w:hAnsi="宋体" w:eastAsia="仿宋_GB2312"/>
          <w:sz w:val="28"/>
          <w:szCs w:val="28"/>
        </w:rPr>
      </w:pPr>
      <w:r>
        <w:rPr>
          <w:rFonts w:hint="eastAsia" w:ascii="仿宋_GB2312" w:hAnsi="宋体" w:eastAsia="仿宋_GB2312"/>
          <w:sz w:val="28"/>
          <w:szCs w:val="28"/>
        </w:rPr>
        <w:t>八、本合同作为医药产品购销合同的重要组成部分，与购销合同一并执行，具有同等的法律效力。</w:t>
      </w:r>
    </w:p>
    <w:p w14:paraId="35ABC75D">
      <w:pPr>
        <w:autoSpaceDN w:val="0"/>
        <w:ind w:firstLine="450"/>
        <w:rPr>
          <w:rFonts w:ascii="仿宋_GB2312" w:hAnsi="宋体" w:eastAsia="仿宋_GB2312"/>
          <w:sz w:val="28"/>
          <w:szCs w:val="28"/>
        </w:rPr>
      </w:pPr>
      <w:r>
        <w:rPr>
          <w:rFonts w:hint="eastAsia" w:ascii="仿宋_GB2312" w:hAnsi="宋体" w:eastAsia="仿宋_GB2312"/>
          <w:sz w:val="28"/>
          <w:szCs w:val="28"/>
        </w:rPr>
        <w:t>九、本合同一式三份，甲、乙双方各执一份，甲方纪检监察部门执一份，并从签订之日起生效。</w:t>
      </w:r>
    </w:p>
    <w:p w14:paraId="28FD45D5">
      <w:pPr>
        <w:autoSpaceDN w:val="0"/>
        <w:ind w:firstLine="450"/>
        <w:rPr>
          <w:rFonts w:ascii="仿宋_GB2312" w:hAnsi="宋体" w:eastAsia="仿宋_GB2312"/>
          <w:sz w:val="28"/>
          <w:szCs w:val="28"/>
        </w:rPr>
      </w:pPr>
    </w:p>
    <w:p w14:paraId="0819F840">
      <w:pPr>
        <w:autoSpaceDN w:val="0"/>
        <w:ind w:firstLine="450"/>
        <w:rPr>
          <w:rFonts w:ascii="仿宋_GB2312" w:hAnsi="宋体" w:eastAsia="仿宋_GB2312"/>
          <w:sz w:val="28"/>
          <w:szCs w:val="28"/>
        </w:rPr>
      </w:pPr>
    </w:p>
    <w:p w14:paraId="22083706">
      <w:pPr>
        <w:autoSpaceDN w:val="0"/>
        <w:rPr>
          <w:rFonts w:ascii="仿宋_GB2312" w:hAnsi="宋体" w:eastAsia="仿宋_GB2312"/>
          <w:sz w:val="28"/>
          <w:szCs w:val="28"/>
        </w:rPr>
      </w:pPr>
      <w:r>
        <w:rPr>
          <w:rFonts w:hint="eastAsia" w:ascii="仿宋_GB2312" w:hAnsi="宋体" w:eastAsia="仿宋_GB2312"/>
          <w:bCs/>
          <w:sz w:val="28"/>
          <w:szCs w:val="28"/>
        </w:rPr>
        <w:t>甲方（盖章）：</w:t>
      </w:r>
      <w:r>
        <w:rPr>
          <w:rFonts w:hint="eastAsia" w:ascii="仿宋_GB2312" w:hAnsi="宋体" w:eastAsia="仿宋_GB2312"/>
          <w:bCs/>
          <w:sz w:val="28"/>
          <w:szCs w:val="28"/>
          <w:lang w:eastAsia="zh-CN"/>
        </w:rPr>
        <w:t>北京大学深圳医院</w:t>
      </w:r>
      <w:r>
        <w:rPr>
          <w:rFonts w:hint="eastAsia" w:ascii="仿宋_GB2312" w:hAnsi="宋体" w:eastAsia="仿宋_GB2312"/>
          <w:bCs/>
          <w:sz w:val="28"/>
          <w:szCs w:val="28"/>
        </w:rPr>
        <w:t xml:space="preserve">      乙方（盖章）：</w:t>
      </w:r>
    </w:p>
    <w:p w14:paraId="5971E8E8">
      <w:pPr>
        <w:autoSpaceDN w:val="0"/>
        <w:rPr>
          <w:rFonts w:ascii="仿宋_GB2312" w:hAnsi="宋体" w:eastAsia="仿宋_GB2312"/>
          <w:bCs/>
          <w:sz w:val="28"/>
          <w:szCs w:val="28"/>
        </w:rPr>
      </w:pPr>
    </w:p>
    <w:p w14:paraId="296DC2F6">
      <w:pPr>
        <w:autoSpaceDN w:val="0"/>
        <w:rPr>
          <w:rFonts w:ascii="仿宋_GB2312" w:hAnsi="宋体" w:eastAsia="仿宋_GB2312"/>
          <w:bCs/>
          <w:sz w:val="28"/>
          <w:szCs w:val="28"/>
        </w:rPr>
      </w:pPr>
      <w:r>
        <w:rPr>
          <w:rFonts w:hint="eastAsia" w:ascii="仿宋_GB2312" w:hAnsi="宋体" w:eastAsia="仿宋_GB2312"/>
          <w:bCs/>
          <w:sz w:val="28"/>
          <w:szCs w:val="28"/>
        </w:rPr>
        <w:t>法定代表人（负责人）：            法定代表人（负责人）：</w:t>
      </w:r>
    </w:p>
    <w:p w14:paraId="52D7EE15">
      <w:pPr>
        <w:autoSpaceDN w:val="0"/>
        <w:rPr>
          <w:rFonts w:ascii="仿宋_GB2312" w:hAnsi="宋体" w:eastAsia="仿宋_GB2312"/>
          <w:bCs/>
          <w:sz w:val="28"/>
          <w:szCs w:val="28"/>
        </w:rPr>
      </w:pPr>
      <w:r>
        <w:rPr>
          <w:rFonts w:hint="eastAsia" w:ascii="仿宋_GB2312" w:hAnsi="宋体" w:eastAsia="仿宋_GB2312"/>
          <w:bCs/>
          <w:sz w:val="28"/>
          <w:szCs w:val="28"/>
        </w:rPr>
        <w:t>（或授权代表人）</w:t>
      </w:r>
    </w:p>
    <w:p w14:paraId="0C987BE5">
      <w:pPr>
        <w:autoSpaceDN w:val="0"/>
        <w:rPr>
          <w:rFonts w:ascii="仿宋_GB2312" w:hAnsi="宋体" w:eastAsia="仿宋_GB2312"/>
          <w:bCs/>
          <w:sz w:val="28"/>
          <w:szCs w:val="28"/>
        </w:rPr>
      </w:pPr>
      <w:r>
        <w:rPr>
          <w:rFonts w:hint="eastAsia" w:ascii="仿宋_GB2312" w:hAnsi="宋体" w:eastAsia="仿宋_GB2312"/>
          <w:bCs/>
          <w:sz w:val="28"/>
          <w:szCs w:val="28"/>
        </w:rPr>
        <w:t>联系人电话：                      联系人电话：</w:t>
      </w:r>
    </w:p>
    <w:p w14:paraId="43D0316A">
      <w:pPr>
        <w:autoSpaceDN w:val="0"/>
        <w:rPr>
          <w:rFonts w:ascii="宋体" w:hAnsi="宋体"/>
          <w:sz w:val="28"/>
          <w:szCs w:val="28"/>
        </w:rPr>
      </w:pPr>
      <w:r>
        <w:rPr>
          <w:rFonts w:hint="eastAsia" w:ascii="仿宋_GB2312" w:hAnsi="宋体" w:eastAsia="仿宋_GB2312"/>
          <w:bCs/>
          <w:sz w:val="28"/>
          <w:szCs w:val="28"/>
        </w:rPr>
        <w:t>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   日       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w:t>
      </w:r>
      <w:r>
        <w:rPr>
          <w:rFonts w:hint="eastAsia" w:ascii="宋体" w:hAnsi="宋体"/>
          <w:bCs/>
          <w:sz w:val="28"/>
          <w:szCs w:val="28"/>
        </w:rPr>
        <w:t xml:space="preserve">   日</w:t>
      </w:r>
    </w:p>
    <w:p w14:paraId="404B5998">
      <w:bookmarkStart w:id="75" w:name="_Hlk22307152"/>
    </w:p>
    <w:p w14:paraId="1D2998C4">
      <w:pPr>
        <w:jc w:val="left"/>
        <w:rPr>
          <w:rFonts w:hint="eastAsia" w:ascii="宋体" w:hAnsi="宋体" w:cs="宋体"/>
          <w:szCs w:val="21"/>
        </w:rPr>
      </w:pPr>
    </w:p>
    <w:bookmarkEnd w:id="75"/>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2006487A">
      <w:pPr>
        <w:spacing w:before="120" w:beforeLines="50" w:after="120" w:afterLines="50"/>
        <w:ind w:left="562"/>
        <w:rPr>
          <w:rFonts w:hint="eastAsia"/>
          <w:sz w:val="32"/>
        </w:rPr>
      </w:pPr>
      <w:r>
        <w:rPr>
          <w:rFonts w:hint="eastAsia"/>
          <w:sz w:val="32"/>
        </w:rPr>
        <w:br w:type="page"/>
      </w:r>
    </w:p>
    <w:p w14:paraId="3EF706D4">
      <w:pPr>
        <w:pStyle w:val="2"/>
        <w:spacing w:before="120" w:beforeLines="50" w:after="120" w:afterLines="50"/>
        <w:ind w:left="562"/>
        <w:rPr>
          <w:sz w:val="32"/>
        </w:rPr>
      </w:pPr>
      <w:r>
        <w:rPr>
          <w:rFonts w:hint="eastAsia"/>
          <w:sz w:val="32"/>
        </w:rPr>
        <w:t>第二册通用条款（</w:t>
      </w:r>
      <w:r>
        <w:rPr>
          <w:rFonts w:hint="eastAsia"/>
          <w:sz w:val="32"/>
          <w:lang w:eastAsia="zh-CN"/>
        </w:rPr>
        <w:t>公开征集</w:t>
      </w:r>
      <w:r>
        <w:rPr>
          <w:rFonts w:hint="eastAsia"/>
          <w:sz w:val="32"/>
        </w:rPr>
        <w:t>）</w:t>
      </w:r>
    </w:p>
    <w:p w14:paraId="25CDC0DE">
      <w:pPr>
        <w:pStyle w:val="3"/>
        <w:numPr>
          <w:ilvl w:val="0"/>
          <w:numId w:val="19"/>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w:t>
      </w:r>
      <w:r>
        <w:rPr>
          <w:rFonts w:hint="eastAsia" w:ascii="宋体" w:hAnsi="宋体"/>
          <w:szCs w:val="21"/>
          <w:lang w:eastAsia="zh-CN"/>
        </w:rPr>
        <w:t>征集文件</w:t>
      </w:r>
      <w:r>
        <w:rPr>
          <w:rFonts w:hint="eastAsia" w:ascii="宋体" w:hAnsi="宋体"/>
          <w:szCs w:val="21"/>
        </w:rPr>
        <w:t>通用条款版本，列出进行</w:t>
      </w:r>
      <w:r>
        <w:rPr>
          <w:rFonts w:hint="eastAsia" w:ascii="宋体" w:hAnsi="宋体"/>
          <w:szCs w:val="21"/>
          <w:lang w:eastAsia="zh-CN"/>
        </w:rPr>
        <w:t>征集</w:t>
      </w:r>
      <w:r>
        <w:rPr>
          <w:rFonts w:hint="eastAsia" w:ascii="宋体" w:hAnsi="宋体"/>
          <w:szCs w:val="21"/>
        </w:rPr>
        <w:t>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w:t>
      </w:r>
      <w:r>
        <w:rPr>
          <w:rFonts w:hint="eastAsia" w:ascii="宋体" w:hAnsi="宋体"/>
          <w:szCs w:val="21"/>
          <w:lang w:eastAsia="zh-CN"/>
        </w:rPr>
        <w:t>征集文件</w:t>
      </w:r>
      <w:r>
        <w:rPr>
          <w:rFonts w:hint="eastAsia" w:ascii="宋体" w:hAnsi="宋体"/>
          <w:szCs w:val="21"/>
        </w:rPr>
        <w:t>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征集</w:t>
      </w:r>
      <w:r>
        <w:rPr>
          <w:rFonts w:hint="eastAsia" w:ascii="宋体" w:hAnsi="宋体"/>
          <w:szCs w:val="21"/>
        </w:rPr>
        <w:t>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公开</w:t>
      </w:r>
      <w:r>
        <w:rPr>
          <w:rFonts w:hint="eastAsia" w:ascii="黑体" w:hAnsi="宋体" w:eastAsia="黑体"/>
          <w:sz w:val="24"/>
          <w:lang w:eastAsia="zh-CN"/>
        </w:rPr>
        <w:t>征集</w:t>
      </w:r>
      <w:r>
        <w:rPr>
          <w:rFonts w:hint="eastAsia" w:ascii="黑体" w:hAnsi="宋体" w:eastAsia="黑体"/>
          <w:sz w:val="24"/>
        </w:rPr>
        <w:t>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w:t>
      </w:r>
      <w:r>
        <w:rPr>
          <w:rFonts w:hint="eastAsia" w:ascii="宋体" w:hAnsi="宋体"/>
          <w:szCs w:val="21"/>
          <w:lang w:val="en-US" w:eastAsia="zh-CN"/>
        </w:rPr>
        <w:t>公开</w:t>
      </w:r>
      <w:r>
        <w:rPr>
          <w:rFonts w:hint="eastAsia" w:ascii="宋体" w:hAnsi="宋体"/>
          <w:szCs w:val="21"/>
          <w:lang w:eastAsia="zh-CN"/>
        </w:rPr>
        <w:t>征集</w:t>
      </w:r>
      <w:r>
        <w:rPr>
          <w:rFonts w:hint="eastAsia" w:ascii="宋体" w:hAnsi="宋体"/>
          <w:szCs w:val="21"/>
        </w:rPr>
        <w:t>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hint="eastAsia" w:ascii="宋体" w:hAnsi="宋体"/>
          <w:szCs w:val="21"/>
          <w:lang w:eastAsia="zh-CN"/>
        </w:rPr>
        <w:t>征集文件</w:t>
      </w:r>
      <w:r>
        <w:rPr>
          <w:rFonts w:ascii="宋体" w:hAnsi="宋体"/>
          <w:szCs w:val="21"/>
        </w:rPr>
        <w:t>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w:t>
      </w:r>
      <w:r>
        <w:rPr>
          <w:rFonts w:hint="eastAsia" w:ascii="宋体" w:hAnsi="宋体"/>
          <w:szCs w:val="21"/>
          <w:lang w:eastAsia="zh-CN"/>
        </w:rPr>
        <w:t>征集文件</w:t>
      </w:r>
      <w:r>
        <w:rPr>
          <w:rFonts w:hint="eastAsia" w:ascii="宋体" w:hAnsi="宋体"/>
          <w:szCs w:val="21"/>
        </w:rPr>
        <w:t>参加投标竞争并愿意按照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w:t>
      </w:r>
      <w:r>
        <w:rPr>
          <w:rFonts w:hint="eastAsia" w:ascii="宋体" w:hAnsi="宋体"/>
          <w:szCs w:val="21"/>
          <w:lang w:eastAsia="zh-CN"/>
        </w:rPr>
        <w:t>征集</w:t>
      </w:r>
      <w:r>
        <w:rPr>
          <w:rFonts w:hint="eastAsia" w:ascii="宋体" w:hAnsi="宋体"/>
          <w:szCs w:val="21"/>
        </w:rPr>
        <w:t>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w:t>
      </w:r>
      <w:r>
        <w:rPr>
          <w:rFonts w:hint="eastAsia" w:ascii="宋体" w:hAnsi="宋体"/>
          <w:szCs w:val="21"/>
          <w:lang w:eastAsia="zh-CN"/>
        </w:rPr>
        <w:t>征集</w:t>
      </w:r>
      <w:r>
        <w:rPr>
          <w:rFonts w:hint="eastAsia" w:ascii="宋体" w:hAnsi="宋体"/>
          <w:szCs w:val="21"/>
        </w:rPr>
        <w:t>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4B27ABB2">
      <w:pPr>
        <w:pStyle w:val="8"/>
        <w:spacing w:line="240" w:lineRule="auto"/>
        <w:ind w:firstLine="420" w:firstLineChars="200"/>
      </w:pPr>
      <w:r>
        <w:rPr>
          <w:rFonts w:hint="eastAsia" w:ascii="宋体" w:hAnsi="宋体"/>
          <w:b w:val="0"/>
          <w:bCs w:val="0"/>
          <w:sz w:val="21"/>
          <w:szCs w:val="18"/>
        </w:rPr>
        <w:t>3.</w:t>
      </w:r>
      <w:r>
        <w:rPr>
          <w:rFonts w:hint="eastAsia" w:ascii="宋体" w:hAnsi="宋体"/>
          <w:b w:val="0"/>
          <w:bCs w:val="0"/>
          <w:sz w:val="21"/>
          <w:szCs w:val="18"/>
          <w:lang w:val="en-US" w:eastAsia="zh-CN"/>
        </w:rPr>
        <w:t>7</w:t>
      </w:r>
      <w:r>
        <w:rPr>
          <w:rFonts w:hint="eastAsia" w:ascii="宋体" w:hAnsi="宋体"/>
          <w:b w:val="0"/>
          <w:bCs w:val="0"/>
          <w:sz w:val="21"/>
          <w:szCs w:val="18"/>
        </w:rPr>
        <w:t xml:space="preserve">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w:t>
      </w:r>
      <w:r>
        <w:rPr>
          <w:rFonts w:hint="eastAsia" w:ascii="宋体" w:hAnsi="宋体"/>
          <w:b w:val="0"/>
          <w:bCs w:val="0"/>
          <w:sz w:val="21"/>
          <w:szCs w:val="18"/>
          <w:lang w:eastAsia="zh-CN"/>
        </w:rPr>
        <w:t>征集</w:t>
      </w:r>
      <w:r>
        <w:rPr>
          <w:rFonts w:hint="eastAsia" w:ascii="宋体" w:hAnsi="宋体"/>
          <w:b w:val="0"/>
          <w:bCs w:val="0"/>
          <w:sz w:val="21"/>
          <w:szCs w:val="18"/>
        </w:rPr>
        <w:t>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黑体" w:hAnsi="宋体" w:eastAsia="黑体"/>
          <w:sz w:val="24"/>
          <w:szCs w:val="24"/>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val="en-US" w:eastAsia="zh-CN"/>
        </w:rPr>
        <w:t>供应商</w:t>
      </w:r>
      <w:r>
        <w:rPr>
          <w:rFonts w:hint="eastAsia" w:ascii="宋体" w:hAnsi="宋体"/>
          <w:szCs w:val="21"/>
        </w:rPr>
        <w:t>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rPr>
          <w:rFonts w:hint="eastAsia" w:ascii="宋体" w:hAnsi="宋体"/>
        </w:rPr>
      </w:pPr>
      <w:r>
        <w:rPr>
          <w:rFonts w:hint="eastAsia" w:ascii="宋体" w:hAnsi="宋体"/>
        </w:rPr>
        <w:t>（4）是否允许联合体参加投标，应当由采购人根据项目的实际情况和潜在供应商的数量自主决定，如果决定接受联合体投标则应当在</w:t>
      </w:r>
      <w:r>
        <w:rPr>
          <w:rFonts w:hint="eastAsia" w:ascii="宋体" w:hAnsi="宋体"/>
          <w:lang w:eastAsia="zh-CN"/>
        </w:rPr>
        <w:t>征集公告</w:t>
      </w:r>
      <w:r>
        <w:rPr>
          <w:rFonts w:hint="eastAsia" w:ascii="宋体" w:hAnsi="宋体"/>
        </w:rPr>
        <w:t>中明示；</w:t>
      </w:r>
    </w:p>
    <w:p w14:paraId="1FDD1563">
      <w:pPr>
        <w:ind w:firstLine="411" w:firstLineChars="196"/>
        <w:rPr>
          <w:rFonts w:hint="eastAsia" w:ascii="宋体" w:hAnsi="宋体"/>
        </w:rPr>
      </w:pPr>
      <w:r>
        <w:rPr>
          <w:rFonts w:hint="eastAsia" w:ascii="宋体" w:hAnsi="宋体"/>
        </w:rPr>
        <w:t>（5）采</w:t>
      </w:r>
      <w:r>
        <w:rPr>
          <w:rFonts w:hint="eastAsia"/>
        </w:rPr>
        <w:t>购人根据采购项目的特殊要求规定投标人特定条件的，联合体各方中至少应当有一方符合采购人规定的特定条件。对于</w:t>
      </w:r>
      <w:r>
        <w:rPr>
          <w:rFonts w:hint="eastAsia"/>
          <w:lang w:eastAsia="zh-CN"/>
        </w:rPr>
        <w:t>征集公告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rFonts w:hint="eastAsia" w:ascii="宋体" w:hAnsi="宋体" w:cs="宋体"/>
          <w:bCs/>
          <w:szCs w:val="21"/>
        </w:rPr>
      </w:pPr>
      <w:r>
        <w:rPr>
          <w:rFonts w:hint="eastAsia" w:ascii="宋体" w:hAnsi="宋体" w:cs="宋体"/>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，我市政府采购组织实施中，在技术、服务等指标满足采购需求的前提下，优先采购以下清单范围内产品：</w:t>
      </w:r>
    </w:p>
    <w:p w14:paraId="36B77CD6">
      <w:pPr>
        <w:ind w:firstLine="315" w:firstLineChars="150"/>
        <w:rPr>
          <w:rFonts w:hint="eastAsia" w:ascii="宋体" w:hAnsi="宋体" w:cs="宋体"/>
          <w:bCs/>
          <w:szCs w:val="21"/>
        </w:rPr>
      </w:pPr>
      <w:r>
        <w:rPr>
          <w:rFonts w:hint="eastAsia" w:ascii="宋体" w:hAnsi="宋体" w:cs="宋体"/>
          <w:bCs/>
          <w:szCs w:val="21"/>
        </w:rPr>
        <w:t>财政部、国家发展和改革委员会制定的《</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14:paraId="383CFC3A">
      <w:pPr>
        <w:ind w:firstLine="315" w:firstLineChars="150"/>
        <w:rPr>
          <w:rFonts w:hint="eastAsia" w:ascii="宋体" w:hAnsi="宋体" w:cs="宋体"/>
          <w:bCs/>
          <w:szCs w:val="21"/>
        </w:rPr>
      </w:pPr>
      <w:r>
        <w:rPr>
          <w:rFonts w:hint="eastAsia" w:ascii="宋体" w:hAnsi="宋体" w:cs="宋体"/>
          <w:bCs/>
          <w:szCs w:val="21"/>
        </w:rPr>
        <w:t>进入以上清单范围的投标产品将在评标时获得竞争优势。</w:t>
      </w:r>
    </w:p>
    <w:p w14:paraId="16A518C9">
      <w:pPr>
        <w:ind w:firstLine="315" w:firstLineChars="150"/>
        <w:rPr>
          <w:rFonts w:hint="eastAsia" w:ascii="宋体" w:hAnsi="宋体" w:cs="宋体"/>
          <w:bCs/>
          <w:szCs w:val="21"/>
        </w:rPr>
      </w:pPr>
      <w:r>
        <w:rPr>
          <w:rFonts w:hint="eastAsia" w:ascii="宋体" w:hAnsi="宋体" w:cs="宋体"/>
          <w:bCs/>
          <w:szCs w:val="21"/>
        </w:rPr>
        <w:t>6.2 2014年起，政府部门、国有企业在进行设备或工程采购时，应在</w:t>
      </w:r>
      <w:r>
        <w:rPr>
          <w:rFonts w:hint="eastAsia" w:ascii="宋体" w:hAnsi="宋体" w:cs="宋体"/>
          <w:bCs/>
          <w:szCs w:val="21"/>
          <w:lang w:eastAsia="zh-CN"/>
        </w:rPr>
        <w:t>征集文件</w:t>
      </w:r>
      <w:r>
        <w:rPr>
          <w:rFonts w:hint="eastAsia" w:ascii="宋体" w:hAnsi="宋体" w:cs="宋体"/>
          <w:bCs/>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cs="宋体"/>
        </w:rPr>
      </w:pPr>
      <w:r>
        <w:rPr>
          <w:rFonts w:hint="eastAsia" w:ascii="宋体" w:hAnsi="宋体" w:cs="宋体"/>
        </w:rPr>
        <w:t>6.4根据《深圳市政府采购</w:t>
      </w:r>
      <w:r>
        <w:rPr>
          <w:rFonts w:hint="eastAsia" w:ascii="宋体" w:hAnsi="宋体" w:cs="宋体"/>
          <w:lang w:eastAsia="zh-CN"/>
        </w:rPr>
        <w:t>征集文件</w:t>
      </w:r>
      <w:r>
        <w:rPr>
          <w:rFonts w:hint="eastAsia" w:ascii="宋体" w:hAnsi="宋体" w:cs="宋体"/>
        </w:rPr>
        <w:t>编制内部工作指引》（深财购〔2019〕16号），投标人应未被列入失信被执行人、重大税收违法案件当事人名单、政府采购严重违法失信行为记录名单。</w:t>
      </w:r>
      <w:r>
        <w:rPr>
          <w:rFonts w:hint="eastAsia" w:ascii="宋体" w:hAnsi="宋体" w:cs="宋体"/>
          <w:lang w:eastAsia="zh-CN"/>
        </w:rPr>
        <w:t>采购人</w:t>
      </w:r>
      <w:r>
        <w:rPr>
          <w:rFonts w:hint="eastAsia" w:ascii="宋体" w:hAnsi="宋体" w:cs="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征集公告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w:t>
      </w:r>
      <w:r>
        <w:rPr>
          <w:rFonts w:hint="eastAsia" w:ascii="宋体" w:hAnsi="宋体"/>
          <w:lang w:eastAsia="zh-CN"/>
        </w:rPr>
        <w:t>征集文件</w:t>
      </w:r>
      <w:r>
        <w:rPr>
          <w:rFonts w:hint="eastAsia" w:ascii="宋体" w:hAnsi="宋体"/>
        </w:rPr>
        <w:t>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w:t>
      </w:r>
      <w:r>
        <w:rPr>
          <w:rFonts w:hint="eastAsia" w:ascii="黑体" w:hAnsi="宋体" w:eastAsia="黑体"/>
          <w:sz w:val="24"/>
          <w:lang w:eastAsia="zh-CN"/>
        </w:rPr>
        <w:t>征集</w:t>
      </w:r>
      <w:r>
        <w:rPr>
          <w:rFonts w:hint="eastAsia" w:ascii="黑体" w:hAnsi="宋体" w:eastAsia="黑体"/>
          <w:sz w:val="24"/>
        </w:rPr>
        <w:t>答疑</w:t>
      </w:r>
    </w:p>
    <w:p w14:paraId="11F36D94">
      <w:pPr>
        <w:ind w:firstLine="411" w:firstLineChars="196"/>
        <w:rPr>
          <w:rFonts w:hint="eastAsia" w:ascii="宋体" w:hAnsi="宋体"/>
          <w:szCs w:val="21"/>
        </w:rPr>
      </w:pPr>
      <w:r>
        <w:rPr>
          <w:rFonts w:hint="eastAsia" w:ascii="宋体" w:hAnsi="宋体"/>
          <w:szCs w:val="21"/>
        </w:rPr>
        <w:t>10.1</w:t>
      </w:r>
      <w:r>
        <w:rPr>
          <w:rFonts w:hint="eastAsia" w:ascii="宋体" w:hAnsi="宋体"/>
          <w:szCs w:val="21"/>
          <w:lang w:eastAsia="zh-CN"/>
        </w:rPr>
        <w:t>征集</w:t>
      </w:r>
      <w:r>
        <w:rPr>
          <w:rFonts w:hint="eastAsia" w:ascii="宋体" w:hAnsi="宋体"/>
          <w:szCs w:val="21"/>
        </w:rPr>
        <w:t>答疑的目的是澄清、解答投标人在查阅</w:t>
      </w:r>
      <w:r>
        <w:rPr>
          <w:rFonts w:hint="eastAsia" w:ascii="宋体" w:hAnsi="宋体"/>
          <w:szCs w:val="21"/>
          <w:lang w:eastAsia="zh-CN"/>
        </w:rPr>
        <w:t>征集文件</w:t>
      </w:r>
      <w:r>
        <w:rPr>
          <w:rFonts w:hint="eastAsia" w:ascii="宋体" w:hAnsi="宋体"/>
          <w:szCs w:val="21"/>
        </w:rPr>
        <w:t>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w:t>
      </w:r>
      <w:r>
        <w:rPr>
          <w:rFonts w:hint="eastAsia" w:ascii="宋体" w:hAnsi="宋体"/>
          <w:szCs w:val="21"/>
          <w:lang w:eastAsia="zh-CN"/>
        </w:rPr>
        <w:t>征集文件</w:t>
      </w:r>
      <w:r>
        <w:rPr>
          <w:rFonts w:hint="eastAsia" w:ascii="宋体" w:hAnsi="宋体"/>
          <w:szCs w:val="21"/>
        </w:rPr>
        <w:t>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w:t>
      </w:r>
      <w:r>
        <w:rPr>
          <w:rFonts w:hint="eastAsia" w:ascii="宋体" w:hAnsi="宋体"/>
          <w:szCs w:val="21"/>
          <w:lang w:eastAsia="zh-CN"/>
        </w:rPr>
        <w:t>征集</w:t>
      </w:r>
      <w:r>
        <w:rPr>
          <w:rFonts w:hint="eastAsia" w:ascii="宋体" w:hAnsi="宋体"/>
          <w:szCs w:val="21"/>
        </w:rPr>
        <w:t>答疑不作为否定投标人资格的理由。</w:t>
      </w:r>
    </w:p>
    <w:p w14:paraId="2031F453">
      <w:pPr>
        <w:rPr>
          <w:b/>
          <w:bCs/>
          <w:sz w:val="28"/>
          <w:szCs w:val="28"/>
        </w:rPr>
      </w:pPr>
      <w:r>
        <w:rPr>
          <w:rFonts w:hint="eastAsia"/>
          <w:b/>
          <w:bCs/>
          <w:sz w:val="28"/>
          <w:szCs w:val="28"/>
        </w:rPr>
        <w:br w:type="page"/>
      </w:r>
    </w:p>
    <w:p w14:paraId="3776C7EE">
      <w:pPr>
        <w:pStyle w:val="3"/>
        <w:numPr>
          <w:ilvl w:val="0"/>
          <w:numId w:val="19"/>
        </w:numPr>
        <w:spacing w:before="120" w:beforeLines="50" w:after="120" w:afterLines="50"/>
        <w:rPr>
          <w:sz w:val="28"/>
          <w:szCs w:val="28"/>
        </w:rPr>
      </w:pPr>
      <w:r>
        <w:rPr>
          <w:rFonts w:hint="eastAsia"/>
          <w:sz w:val="28"/>
          <w:szCs w:val="28"/>
          <w:lang w:eastAsia="zh-CN"/>
        </w:rPr>
        <w:t>征集文件</w:t>
      </w:r>
    </w:p>
    <w:p w14:paraId="62E0BCA4">
      <w:pPr>
        <w:rPr>
          <w:rFonts w:hint="eastAsia" w:ascii="黑体" w:hAnsi="宋体" w:eastAsia="黑体"/>
          <w:sz w:val="24"/>
        </w:rPr>
      </w:pPr>
      <w:r>
        <w:rPr>
          <w:rFonts w:hint="eastAsia" w:ascii="黑体" w:hAnsi="宋体" w:eastAsia="黑体"/>
          <w:sz w:val="24"/>
        </w:rPr>
        <w:t>11．</w:t>
      </w:r>
      <w:r>
        <w:rPr>
          <w:rFonts w:hint="eastAsia" w:ascii="黑体" w:hAnsi="宋体" w:eastAsia="黑体"/>
          <w:sz w:val="24"/>
          <w:lang w:eastAsia="zh-CN"/>
        </w:rPr>
        <w:t>征集文件</w:t>
      </w:r>
      <w:r>
        <w:rPr>
          <w:rFonts w:hint="eastAsia" w:ascii="黑体" w:hAnsi="宋体" w:eastAsia="黑体"/>
          <w:sz w:val="24"/>
        </w:rPr>
        <w:t>的编制与组成</w:t>
      </w:r>
    </w:p>
    <w:p w14:paraId="62B1CED8">
      <w:pPr>
        <w:snapToGrid w:val="0"/>
        <w:ind w:firstLine="420" w:firstLineChars="200"/>
        <w:rPr>
          <w:rFonts w:hint="eastAsia" w:ascii="宋体" w:hAnsi="宋体"/>
          <w:szCs w:val="21"/>
        </w:rPr>
      </w:pPr>
      <w:r>
        <w:rPr>
          <w:rFonts w:hint="eastAsia" w:ascii="宋体" w:hAnsi="宋体"/>
          <w:szCs w:val="21"/>
        </w:rPr>
        <w:t>11.1</w:t>
      </w:r>
      <w:r>
        <w:rPr>
          <w:rFonts w:hint="eastAsia" w:ascii="宋体" w:hAnsi="宋体"/>
          <w:szCs w:val="21"/>
          <w:lang w:eastAsia="zh-CN"/>
        </w:rPr>
        <w:t>征集文件</w:t>
      </w:r>
      <w:r>
        <w:rPr>
          <w:rFonts w:hint="eastAsia" w:ascii="宋体" w:hAnsi="宋体"/>
          <w:szCs w:val="21"/>
        </w:rPr>
        <w:t>除以下内容外，</w:t>
      </w:r>
      <w:r>
        <w:rPr>
          <w:rFonts w:hint="eastAsia" w:ascii="宋体" w:hAnsi="宋体"/>
          <w:szCs w:val="21"/>
          <w:lang w:eastAsia="zh-CN"/>
        </w:rPr>
        <w:t>采购人</w:t>
      </w:r>
      <w:r>
        <w:rPr>
          <w:rFonts w:hint="eastAsia" w:ascii="宋体" w:hAnsi="宋体"/>
          <w:szCs w:val="21"/>
        </w:rPr>
        <w:t>在</w:t>
      </w:r>
      <w:r>
        <w:rPr>
          <w:rFonts w:hint="eastAsia" w:ascii="宋体" w:hAnsi="宋体"/>
          <w:szCs w:val="21"/>
          <w:lang w:eastAsia="zh-CN"/>
        </w:rPr>
        <w:t>征集</w:t>
      </w:r>
      <w:r>
        <w:rPr>
          <w:rFonts w:hint="eastAsia" w:ascii="宋体" w:hAnsi="宋体"/>
          <w:szCs w:val="21"/>
        </w:rPr>
        <w:t>（或谈判）期间发出的答疑纪要和其他补充修改函件，均是</w:t>
      </w:r>
      <w:r>
        <w:rPr>
          <w:rFonts w:hint="eastAsia" w:ascii="宋体" w:hAnsi="宋体"/>
          <w:szCs w:val="21"/>
          <w:lang w:eastAsia="zh-CN"/>
        </w:rPr>
        <w:t>征集文件</w:t>
      </w:r>
      <w:r>
        <w:rPr>
          <w:rFonts w:hint="eastAsia" w:ascii="宋体" w:hAnsi="宋体"/>
          <w:szCs w:val="21"/>
        </w:rPr>
        <w:t>的组成部分，对投标人起约束作用；</w:t>
      </w:r>
    </w:p>
    <w:p w14:paraId="5A592A8E">
      <w:pPr>
        <w:ind w:firstLine="411" w:firstLineChars="196"/>
        <w:rPr>
          <w:rFonts w:hint="eastAsia" w:ascii="宋体" w:hAnsi="宋体"/>
          <w:szCs w:val="21"/>
        </w:rPr>
      </w:pPr>
      <w:r>
        <w:rPr>
          <w:rFonts w:hint="eastAsia" w:ascii="宋体" w:hAnsi="宋体"/>
          <w:szCs w:val="21"/>
          <w:lang w:eastAsia="zh-CN"/>
        </w:rPr>
        <w:t>征集文件</w:t>
      </w:r>
      <w:r>
        <w:rPr>
          <w:rFonts w:hint="eastAsia" w:ascii="宋体" w:hAnsi="宋体"/>
          <w:szCs w:val="21"/>
        </w:rPr>
        <w:t>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5407F04E">
      <w:pPr>
        <w:ind w:left="630" w:leftChars="300" w:firstLine="411" w:firstLineChars="196"/>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474556FD">
      <w:pPr>
        <w:ind w:firstLine="411" w:firstLineChars="196"/>
        <w:rPr>
          <w:rFonts w:hint="eastAsia" w:ascii="宋体" w:hAnsi="宋体"/>
          <w:szCs w:val="21"/>
        </w:rPr>
      </w:pPr>
      <w:r>
        <w:rPr>
          <w:rFonts w:hint="eastAsia" w:ascii="宋体" w:hAnsi="宋体"/>
          <w:szCs w:val="21"/>
        </w:rPr>
        <w:t>11.2 投标人获取</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w:t>
      </w:r>
      <w:r>
        <w:rPr>
          <w:rFonts w:hint="eastAsia" w:ascii="宋体" w:hAnsi="宋体"/>
          <w:szCs w:val="21"/>
          <w:lang w:eastAsia="zh-CN"/>
        </w:rPr>
        <w:t>征集文件</w:t>
      </w:r>
      <w:r>
        <w:rPr>
          <w:rFonts w:hint="eastAsia" w:ascii="宋体" w:hAnsi="宋体"/>
          <w:szCs w:val="21"/>
        </w:rPr>
        <w:t>所有的事项、格式、条款和规范要求等，如果投标人的投标文件未按</w:t>
      </w:r>
      <w:r>
        <w:rPr>
          <w:rFonts w:hint="eastAsia" w:ascii="宋体" w:hAnsi="宋体"/>
          <w:szCs w:val="21"/>
          <w:lang w:eastAsia="zh-CN"/>
        </w:rPr>
        <w:t>征集文件</w:t>
      </w:r>
      <w:r>
        <w:rPr>
          <w:rFonts w:hint="eastAsia" w:ascii="宋体" w:hAnsi="宋体"/>
          <w:szCs w:val="21"/>
        </w:rPr>
        <w:t>要求提交全部资料或者投标文件未对</w:t>
      </w:r>
      <w:r>
        <w:rPr>
          <w:rFonts w:hint="eastAsia" w:ascii="宋体" w:hAnsi="宋体"/>
          <w:szCs w:val="21"/>
          <w:lang w:eastAsia="zh-CN"/>
        </w:rPr>
        <w:t>征集文件</w:t>
      </w:r>
      <w:r>
        <w:rPr>
          <w:rFonts w:hint="eastAsia" w:ascii="宋体" w:hAnsi="宋体"/>
          <w:szCs w:val="21"/>
        </w:rPr>
        <w:t>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w:t>
      </w:r>
      <w:r>
        <w:rPr>
          <w:rFonts w:hint="eastAsia" w:ascii="宋体" w:hAnsi="宋体"/>
          <w:lang w:eastAsia="zh-CN"/>
        </w:rPr>
        <w:t>征集文件</w:t>
      </w:r>
      <w:r>
        <w:rPr>
          <w:rFonts w:hint="eastAsia" w:ascii="宋体" w:hAnsi="宋体"/>
        </w:rPr>
        <w:t>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w:t>
      </w:r>
      <w:r>
        <w:rPr>
          <w:rFonts w:hint="eastAsia" w:ascii="黑体" w:hAnsi="宋体" w:eastAsia="黑体"/>
          <w:sz w:val="24"/>
          <w:lang w:eastAsia="zh-CN"/>
        </w:rPr>
        <w:t>征集文件</w:t>
      </w:r>
      <w:r>
        <w:rPr>
          <w:rFonts w:hint="eastAsia" w:ascii="黑体" w:hAnsi="宋体" w:eastAsia="黑体"/>
          <w:sz w:val="24"/>
        </w:rPr>
        <w:t>的澄清</w:t>
      </w:r>
    </w:p>
    <w:p w14:paraId="15F54D2A">
      <w:pPr>
        <w:ind w:firstLine="411" w:firstLineChars="196"/>
        <w:rPr>
          <w:rFonts w:hint="eastAsia" w:ascii="宋体" w:hAnsi="宋体"/>
          <w:szCs w:val="21"/>
        </w:rPr>
      </w:pPr>
      <w:r>
        <w:rPr>
          <w:rFonts w:hint="eastAsia" w:ascii="宋体" w:hAnsi="宋体"/>
          <w:szCs w:val="21"/>
        </w:rPr>
        <w:t>12.1投标人如对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规定的答疑截止时间前以书面形式提交给</w:t>
      </w:r>
      <w:r>
        <w:rPr>
          <w:rFonts w:hint="eastAsia" w:ascii="宋体" w:hAnsi="宋体"/>
          <w:szCs w:val="21"/>
          <w:lang w:eastAsia="zh-CN"/>
        </w:rPr>
        <w:t>采购人</w:t>
      </w:r>
      <w:r>
        <w:rPr>
          <w:rFonts w:hint="eastAsia" w:ascii="宋体" w:hAnsi="宋体"/>
          <w:szCs w:val="21"/>
        </w:rPr>
        <w:t>。采购人根据需要主动对</w:t>
      </w:r>
      <w:r>
        <w:rPr>
          <w:rFonts w:hint="eastAsia" w:ascii="宋体" w:hAnsi="宋体"/>
          <w:szCs w:val="21"/>
          <w:lang w:eastAsia="zh-CN"/>
        </w:rPr>
        <w:t>征集文件</w:t>
      </w:r>
      <w:r>
        <w:rPr>
          <w:rFonts w:hint="eastAsia" w:ascii="宋体" w:hAnsi="宋体"/>
          <w:szCs w:val="21"/>
        </w:rPr>
        <w:t>进行必要的澄清或是根据投标人的要求对</w:t>
      </w:r>
      <w:r>
        <w:rPr>
          <w:rFonts w:hint="eastAsia" w:ascii="宋体" w:hAnsi="宋体"/>
          <w:szCs w:val="21"/>
          <w:lang w:eastAsia="zh-CN"/>
        </w:rPr>
        <w:t>征集文件</w:t>
      </w:r>
      <w:r>
        <w:rPr>
          <w:rFonts w:hint="eastAsia" w:ascii="宋体" w:hAnsi="宋体"/>
          <w:szCs w:val="21"/>
        </w:rPr>
        <w:t>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w:t>
      </w:r>
      <w:r>
        <w:rPr>
          <w:rFonts w:hint="eastAsia" w:ascii="宋体" w:hAnsi="宋体"/>
          <w:szCs w:val="21"/>
          <w:lang w:eastAsia="zh-CN"/>
        </w:rPr>
        <w:t>征集文件</w:t>
      </w:r>
      <w:r>
        <w:rPr>
          <w:rFonts w:hint="eastAsia" w:ascii="宋体" w:hAnsi="宋体"/>
          <w:szCs w:val="21"/>
        </w:rPr>
        <w:t>的澄清均在指定媒体以网上公告形式发布，并对投标人具有约束力，在项目开标前，投标人有义务上网查看，公告一经上网发布，即视为送达。澄清纪要作为</w:t>
      </w:r>
      <w:r>
        <w:rPr>
          <w:rFonts w:hint="eastAsia" w:ascii="宋体" w:hAnsi="宋体"/>
          <w:szCs w:val="21"/>
          <w:lang w:eastAsia="zh-CN"/>
        </w:rPr>
        <w:t>征集文件</w:t>
      </w:r>
      <w:r>
        <w:rPr>
          <w:rFonts w:hint="eastAsia" w:ascii="宋体" w:hAnsi="宋体"/>
          <w:szCs w:val="21"/>
        </w:rPr>
        <w:t>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w:t>
      </w:r>
      <w:r>
        <w:rPr>
          <w:rFonts w:hint="eastAsia" w:ascii="宋体" w:hAnsi="宋体"/>
          <w:szCs w:val="21"/>
          <w:lang w:eastAsia="zh-CN"/>
        </w:rPr>
        <w:t>征集文件</w:t>
      </w:r>
      <w:r>
        <w:rPr>
          <w:rFonts w:hint="eastAsia" w:ascii="宋体" w:hAnsi="宋体"/>
          <w:szCs w:val="21"/>
        </w:rPr>
        <w:t>（含澄清纪要），投标截止期后不再受理针对</w:t>
      </w:r>
      <w:r>
        <w:rPr>
          <w:rFonts w:hint="eastAsia" w:ascii="宋体" w:hAnsi="宋体"/>
          <w:szCs w:val="21"/>
          <w:lang w:eastAsia="zh-CN"/>
        </w:rPr>
        <w:t>征集文件</w:t>
      </w:r>
      <w:r>
        <w:rPr>
          <w:rFonts w:hint="eastAsia" w:ascii="宋体" w:hAnsi="宋体"/>
          <w:szCs w:val="21"/>
        </w:rPr>
        <w:t>的相关质疑。</w:t>
      </w:r>
    </w:p>
    <w:p w14:paraId="0FB6BC22">
      <w:pPr>
        <w:ind w:firstLine="411" w:firstLineChars="196"/>
        <w:rPr>
          <w:rFonts w:hint="eastAsia" w:ascii="宋体" w:hAnsi="宋体"/>
          <w:szCs w:val="21"/>
        </w:rPr>
      </w:pPr>
      <w:r>
        <w:rPr>
          <w:rFonts w:hint="eastAsia" w:ascii="宋体" w:hAnsi="宋体"/>
          <w:szCs w:val="21"/>
        </w:rPr>
        <w:t>12.3 对</w:t>
      </w:r>
      <w:r>
        <w:rPr>
          <w:rFonts w:hint="eastAsia" w:ascii="宋体" w:hAnsi="宋体"/>
          <w:szCs w:val="21"/>
          <w:lang w:eastAsia="zh-CN"/>
        </w:rPr>
        <w:t>征集文件</w:t>
      </w:r>
      <w:r>
        <w:rPr>
          <w:rFonts w:hint="eastAsia" w:ascii="宋体" w:hAnsi="宋体"/>
          <w:szCs w:val="21"/>
        </w:rPr>
        <w:t>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发出后，在投标截止日期前任何时候，确需要变更</w:t>
      </w:r>
      <w:r>
        <w:rPr>
          <w:rFonts w:hint="eastAsia" w:ascii="宋体" w:hAnsi="宋体"/>
          <w:szCs w:val="21"/>
          <w:lang w:eastAsia="zh-CN"/>
        </w:rPr>
        <w:t>征集</w:t>
      </w:r>
      <w:r>
        <w:rPr>
          <w:rFonts w:hint="eastAsia" w:ascii="宋体" w:hAnsi="宋体"/>
          <w:szCs w:val="21"/>
        </w:rPr>
        <w:t>内容的，采购人可主动或在解答投标人提出的澄清问题时对</w:t>
      </w:r>
      <w:r>
        <w:rPr>
          <w:rFonts w:hint="eastAsia" w:ascii="宋体" w:hAnsi="宋体"/>
          <w:szCs w:val="21"/>
          <w:lang w:eastAsia="zh-CN"/>
        </w:rPr>
        <w:t>征集文件</w:t>
      </w:r>
      <w:r>
        <w:rPr>
          <w:rFonts w:hint="eastAsia" w:ascii="宋体" w:hAnsi="宋体"/>
          <w:szCs w:val="21"/>
        </w:rPr>
        <w:t>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的修改以书面形式（包括网站公开发布方式）</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澄清（答疑）纪要、</w:t>
      </w:r>
      <w:r>
        <w:rPr>
          <w:rFonts w:hint="eastAsia" w:ascii="宋体" w:hAnsi="宋体"/>
          <w:szCs w:val="21"/>
          <w:lang w:eastAsia="zh-CN"/>
        </w:rPr>
        <w:t>征集文件</w:t>
      </w:r>
      <w:r>
        <w:rPr>
          <w:rFonts w:hint="eastAsia" w:ascii="宋体" w:hAnsi="宋体"/>
          <w:szCs w:val="21"/>
        </w:rPr>
        <w:t>修改补充通知内容均以书面（包括网站公开发布方式）明确的内容为准。当</w:t>
      </w:r>
      <w:r>
        <w:rPr>
          <w:rFonts w:hint="eastAsia" w:ascii="宋体" w:hAnsi="宋体"/>
          <w:szCs w:val="21"/>
          <w:lang w:eastAsia="zh-CN"/>
        </w:rPr>
        <w:t>征集文件</w:t>
      </w:r>
      <w:r>
        <w:rPr>
          <w:rFonts w:hint="eastAsia" w:ascii="宋体" w:hAnsi="宋体"/>
          <w:szCs w:val="21"/>
        </w:rPr>
        <w:t>、修改补充通知、澄清（答疑）纪要内容相互矛盾时，以最后发出的通知（或纪要）或修改文件为准；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征集文件</w:t>
      </w:r>
      <w:r>
        <w:rPr>
          <w:rFonts w:hint="eastAsia" w:ascii="宋体" w:hAnsi="宋体"/>
          <w:szCs w:val="21"/>
        </w:rPr>
        <w:t>澄清（答疑）纪要和</w:t>
      </w:r>
      <w:r>
        <w:rPr>
          <w:rFonts w:hint="eastAsia" w:ascii="宋体" w:hAnsi="宋体"/>
          <w:szCs w:val="21"/>
          <w:lang w:eastAsia="zh-CN"/>
        </w:rPr>
        <w:t>征集文件</w:t>
      </w:r>
      <w:r>
        <w:rPr>
          <w:rFonts w:hint="eastAsia" w:ascii="宋体" w:hAnsi="宋体"/>
          <w:szCs w:val="21"/>
        </w:rPr>
        <w:t>修改补充通知在投标截止时间前以网站公开发布形式或书面形式发送给所有投标人。为使投标人在编写投标文件时有充分时间对</w:t>
      </w:r>
      <w:r>
        <w:rPr>
          <w:rFonts w:hint="eastAsia" w:ascii="宋体" w:hAnsi="宋体"/>
          <w:szCs w:val="21"/>
          <w:lang w:eastAsia="zh-CN"/>
        </w:rPr>
        <w:t>征集文件</w:t>
      </w:r>
      <w:r>
        <w:rPr>
          <w:rFonts w:hint="eastAsia" w:ascii="宋体" w:hAnsi="宋体"/>
          <w:szCs w:val="21"/>
        </w:rPr>
        <w:t>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3"/>
        <w:numPr>
          <w:ilvl w:val="0"/>
          <w:numId w:val="19"/>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征集文件</w:t>
      </w:r>
      <w:r>
        <w:rPr>
          <w:rFonts w:hint="eastAsia" w:ascii="宋体" w:hAnsi="宋体"/>
          <w:szCs w:val="21"/>
        </w:rPr>
        <w:t>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（表格可以按同样格式扩展），如未按</w:t>
      </w:r>
      <w:r>
        <w:rPr>
          <w:rFonts w:hint="eastAsia" w:ascii="宋体" w:hAnsi="宋体"/>
          <w:szCs w:val="21"/>
          <w:lang w:eastAsia="zh-CN"/>
        </w:rPr>
        <w:t>征集文件</w:t>
      </w:r>
      <w:r>
        <w:rPr>
          <w:rFonts w:hint="eastAsia" w:ascii="宋体" w:hAnsi="宋体"/>
          <w:szCs w:val="21"/>
        </w:rPr>
        <w:t>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w:t>
      </w:r>
      <w:r>
        <w:rPr>
          <w:rFonts w:hint="eastAsia" w:ascii="宋体" w:hAnsi="宋体"/>
          <w:szCs w:val="21"/>
          <w:lang w:eastAsia="zh-CN"/>
        </w:rPr>
        <w:t>征集文件</w:t>
      </w:r>
      <w:r>
        <w:rPr>
          <w:rFonts w:hint="eastAsia" w:ascii="宋体" w:hAnsi="宋体"/>
          <w:szCs w:val="21"/>
        </w:rPr>
        <w:t>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2"/>
        <w:snapToGrid w:val="0"/>
        <w:spacing w:beforeAutospacing="0" w:afterAutospacing="0"/>
        <w:ind w:firstLine="420" w:firstLineChars="20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w:t>
      </w:r>
      <w:r>
        <w:rPr>
          <w:rFonts w:hint="eastAsia" w:ascii="Arial" w:hAnsi="Arial" w:cs="Arial"/>
          <w:kern w:val="2"/>
          <w:sz w:val="21"/>
          <w:szCs w:val="21"/>
          <w:lang w:eastAsia="zh-CN"/>
        </w:rPr>
        <w:t>征集文件</w:t>
      </w:r>
      <w:r>
        <w:rPr>
          <w:rFonts w:hint="eastAsia" w:ascii="Arial" w:hAnsi="Arial" w:cs="Arial"/>
          <w:kern w:val="2"/>
          <w:sz w:val="21"/>
          <w:szCs w:val="21"/>
        </w:rPr>
        <w:t>《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w:t>
      </w:r>
      <w:r>
        <w:rPr>
          <w:rFonts w:hint="eastAsia" w:ascii="Arial" w:hAnsi="Arial" w:cs="Arial"/>
          <w:kern w:val="2"/>
          <w:sz w:val="21"/>
          <w:szCs w:val="21"/>
          <w:lang w:eastAsia="zh-CN"/>
        </w:rPr>
        <w:t>征集文件</w:t>
      </w:r>
      <w:r>
        <w:rPr>
          <w:rFonts w:hint="eastAsia" w:ascii="Arial" w:hAnsi="Arial" w:cs="Arial"/>
          <w:kern w:val="2"/>
          <w:sz w:val="21"/>
          <w:szCs w:val="21"/>
        </w:rPr>
        <w:t>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征集文件</w:t>
      </w:r>
      <w:r>
        <w:rPr>
          <w:rFonts w:hint="eastAsia" w:ascii="宋体" w:hAnsi="宋体"/>
          <w:szCs w:val="21"/>
        </w:rPr>
        <w:t>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8"/>
        <w:spacing w:line="240" w:lineRule="auto"/>
        <w:ind w:firstLine="420" w:firstLineChars="200"/>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征集文件</w:t>
      </w:r>
      <w:r>
        <w:rPr>
          <w:rFonts w:hint="eastAsia" w:ascii="宋体" w:hAnsi="宋体"/>
          <w:szCs w:val="21"/>
        </w:rPr>
        <w:t>的要求。除非</w:t>
      </w:r>
      <w:r>
        <w:rPr>
          <w:rFonts w:hint="eastAsia" w:ascii="宋体" w:hAnsi="宋体"/>
          <w:szCs w:val="21"/>
          <w:lang w:eastAsia="zh-CN"/>
        </w:rPr>
        <w:t>征集</w:t>
      </w:r>
      <w:r>
        <w:rPr>
          <w:rFonts w:hint="eastAsia" w:ascii="宋体" w:hAnsi="宋体"/>
          <w:szCs w:val="21"/>
        </w:rPr>
        <w:t>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征集文件</w:t>
      </w:r>
      <w:r>
        <w:rPr>
          <w:rFonts w:hint="eastAsia" w:ascii="宋体" w:hAnsi="宋体"/>
          <w:szCs w:val="21"/>
        </w:rPr>
        <w:t>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ind w:firstLine="420" w:firstLineChars="20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ind w:firstLine="420" w:firstLineChars="20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ind w:firstLine="420" w:firstLineChars="20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ind w:firstLine="420" w:firstLineChars="20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ind w:firstLine="420" w:firstLineChars="20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ind w:firstLine="420" w:firstLineChars="20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ind w:firstLine="422" w:firstLineChars="200"/>
        <w:rPr>
          <w:rFonts w:hint="eastAsia" w:ascii="宋体" w:hAnsi="宋体"/>
          <w:u w:val="single"/>
        </w:rPr>
      </w:pPr>
      <w:r>
        <w:rPr>
          <w:rFonts w:hint="eastAsia" w:ascii="宋体" w:hAnsi="宋体"/>
          <w:b/>
          <w:u w:val="single"/>
        </w:rPr>
        <w:t>23.7 唱标信封须单独密封并加盖投标人公章。</w:t>
      </w:r>
    </w:p>
    <w:p w14:paraId="60745E1E">
      <w:pPr>
        <w:snapToGrid w:val="0"/>
        <w:ind w:firstLine="420" w:firstLineChars="20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ind w:firstLine="420" w:firstLineChars="200"/>
        <w:rPr>
          <w:rFonts w:hint="eastAsia" w:ascii="宋体" w:hAnsi="宋体"/>
        </w:rPr>
      </w:pPr>
      <w:r>
        <w:rPr>
          <w:rFonts w:hint="eastAsia" w:ascii="宋体" w:hAnsi="宋体"/>
        </w:rPr>
        <w:t>23.9 电报、电话、传真形式的投标概不接受。</w:t>
      </w:r>
    </w:p>
    <w:p w14:paraId="4EE4754F">
      <w:pPr>
        <w:snapToGrid w:val="0"/>
        <w:ind w:firstLine="420" w:firstLineChars="200"/>
        <w:rPr>
          <w:rFonts w:hint="eastAsia" w:ascii="宋体" w:hAnsi="宋体"/>
        </w:rPr>
      </w:pPr>
      <w:r>
        <w:rPr>
          <w:rFonts w:hint="eastAsia" w:ascii="宋体" w:hAnsi="宋体"/>
        </w:rPr>
        <w:t>23.10 资格证明文件提供扫描件，专用条款另有要求的除外。</w:t>
      </w:r>
    </w:p>
    <w:p w14:paraId="2D752F71">
      <w:pPr>
        <w:pStyle w:val="8"/>
      </w:pPr>
    </w:p>
    <w:p w14:paraId="03A9D06E">
      <w:pPr>
        <w:pStyle w:val="3"/>
        <w:numPr>
          <w:ilvl w:val="0"/>
          <w:numId w:val="19"/>
        </w:numPr>
        <w:spacing w:before="120" w:beforeLines="50" w:after="120" w:afterLines="50"/>
        <w:rPr>
          <w:sz w:val="28"/>
          <w:szCs w:val="28"/>
        </w:rPr>
      </w:pPr>
      <w:r>
        <w:rPr>
          <w:rFonts w:hint="eastAsia"/>
          <w:sz w:val="28"/>
          <w:szCs w:val="28"/>
        </w:rPr>
        <w:t>投标文件的递交</w:t>
      </w:r>
    </w:p>
    <w:p w14:paraId="38903D9E">
      <w:pPr>
        <w:snapToGrid w:val="0"/>
        <w:rPr>
          <w:rFonts w:hint="eastAsia" w:ascii="黑体" w:hAnsi="宋体" w:eastAsia="黑体"/>
          <w:b/>
          <w:sz w:val="24"/>
        </w:rPr>
      </w:pPr>
      <w:r>
        <w:rPr>
          <w:rFonts w:hint="eastAsia" w:ascii="黑体" w:hAnsi="宋体" w:eastAsia="黑体"/>
          <w:sz w:val="24"/>
        </w:rPr>
        <w:t>24．投标文件的密封</w:t>
      </w:r>
    </w:p>
    <w:p w14:paraId="1098B809">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 xml:space="preserve">24.2 </w:t>
      </w:r>
      <w:r>
        <w:rPr>
          <w:rFonts w:hint="eastAsia" w:ascii="宋体" w:hAnsi="宋体" w:cs="宋体"/>
          <w:bCs/>
          <w:lang w:val="en-US" w:eastAsia="zh-CN"/>
        </w:rPr>
        <w:t xml:space="preserve"> </w:t>
      </w:r>
      <w:r>
        <w:rPr>
          <w:rFonts w:hint="eastAsia" w:ascii="宋体" w:hAnsi="宋体" w:cs="宋体"/>
          <w:bCs/>
        </w:rPr>
        <w:t>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w:t>
      </w:r>
      <w:r>
        <w:rPr>
          <w:rFonts w:hint="eastAsia" w:ascii="宋体" w:hAnsi="宋体" w:cs="宋体"/>
          <w:bCs/>
          <w:lang w:val="en-US" w:eastAsia="zh-CN"/>
        </w:rPr>
        <w:t xml:space="preserve"> </w:t>
      </w:r>
      <w:r>
        <w:rPr>
          <w:rFonts w:hint="eastAsia" w:ascii="宋体" w:hAnsi="宋体" w:cs="宋体"/>
          <w:bCs/>
        </w:rPr>
        <w:t xml:space="preserve"> 1）要求封装的投标文件不作投标无效处理，但由此而引起的提前开封或错放责任由投标人承担。</w:t>
      </w:r>
    </w:p>
    <w:p w14:paraId="681FE9E1">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24.4 拒收投标文件的情形：投标文件未密封、未加盖投标人公章。</w:t>
      </w:r>
    </w:p>
    <w:p w14:paraId="060CDE45">
      <w:pPr>
        <w:widowControl/>
        <w:autoSpaceDE w:val="0"/>
        <w:autoSpaceDN w:val="0"/>
        <w:snapToGrid w:val="0"/>
        <w:ind w:right="18" w:firstLine="420" w:firstLineChars="200"/>
        <w:textAlignment w:val="bottom"/>
        <w:rPr>
          <w:sz w:val="24"/>
        </w:rPr>
      </w:pPr>
      <w:r>
        <w:rPr>
          <w:rFonts w:hint="eastAsia" w:ascii="宋体" w:hAnsi="宋体" w:cs="宋体"/>
        </w:rPr>
        <w:t>24.5 开标前，由采购人委派的监督人员或投标人代表检查各投标人投标文件的密封情况，并进行确认。</w:t>
      </w: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w:t>
      </w:r>
      <w:r>
        <w:rPr>
          <w:rFonts w:hint="eastAsia" w:ascii="宋体" w:hAnsi="宋体"/>
          <w:lang w:eastAsia="zh-CN"/>
        </w:rPr>
        <w:t>征集文件</w:t>
      </w:r>
      <w:r>
        <w:rPr>
          <w:rFonts w:hint="eastAsia" w:ascii="宋体" w:hAnsi="宋体"/>
        </w:rPr>
        <w:t>规定的投标截止时间前按</w:t>
      </w:r>
      <w:r>
        <w:rPr>
          <w:rFonts w:hint="eastAsia" w:ascii="宋体" w:hAnsi="宋体"/>
          <w:lang w:eastAsia="zh-CN"/>
        </w:rPr>
        <w:t>征集文件</w:t>
      </w:r>
      <w:r>
        <w:rPr>
          <w:rFonts w:hint="eastAsia" w:ascii="宋体" w:hAnsi="宋体"/>
        </w:rPr>
        <w:t>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46A1A37F">
      <w:pPr>
        <w:snapToGrid w:val="0"/>
        <w:ind w:firstLine="411" w:firstLineChars="196"/>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ascii="宋体" w:hAnsi="宋体"/>
          <w:szCs w:val="21"/>
          <w:lang w:val="en-US" w:eastAsia="zh-CN"/>
        </w:rPr>
        <w:t>.1</w:t>
      </w:r>
      <w:r>
        <w:rPr>
          <w:rFonts w:hint="eastAsia"/>
        </w:rPr>
        <w:t>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0C96B221">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3"/>
        <w:numPr>
          <w:ilvl w:val="0"/>
          <w:numId w:val="19"/>
        </w:numPr>
        <w:spacing w:before="120" w:beforeLines="50" w:after="120" w:afterLines="50"/>
        <w:rPr>
          <w:sz w:val="28"/>
          <w:szCs w:val="28"/>
        </w:rPr>
      </w:pPr>
      <w:r>
        <w:rPr>
          <w:rFonts w:hint="eastAsia"/>
          <w:sz w:val="28"/>
          <w:szCs w:val="28"/>
        </w:rPr>
        <w:t>开标</w:t>
      </w:r>
    </w:p>
    <w:p w14:paraId="515ADA1C">
      <w:pPr>
        <w:numPr>
          <w:ilvl w:val="0"/>
          <w:numId w:val="20"/>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leftChars="200" w:right="17" w:hanging="210" w:hangingChars="1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w:t>
      </w:r>
      <w:r>
        <w:rPr>
          <w:rFonts w:hint="eastAsia" w:ascii="宋体" w:hAnsi="宋体" w:cs="宋体"/>
          <w:szCs w:val="21"/>
          <w:lang w:eastAsia="zh-CN"/>
        </w:rPr>
        <w:t>征集文件</w:t>
      </w:r>
      <w:r>
        <w:rPr>
          <w:rFonts w:hint="eastAsia" w:ascii="宋体" w:hAnsi="宋体" w:cs="宋体"/>
          <w:szCs w:val="21"/>
        </w:rPr>
        <w:t>另有规定外，按照下列规定修正：</w:t>
      </w:r>
    </w:p>
    <w:p w14:paraId="6BA72940">
      <w:pPr>
        <w:pStyle w:val="8"/>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3"/>
        <w:numPr>
          <w:ilvl w:val="0"/>
          <w:numId w:val="19"/>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29.2评标定标应当遵循公平、公正、科学、择优的原则。</w:t>
      </w:r>
    </w:p>
    <w:p w14:paraId="4493704E">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29.3评标活动依法进行，任何单位和个人不得非法干预评标过程和结果。</w:t>
      </w:r>
    </w:p>
    <w:p w14:paraId="674842F1">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29.4评标过程中不允许违背评标程序或采用</w:t>
      </w:r>
      <w:r>
        <w:rPr>
          <w:rFonts w:hint="eastAsia" w:ascii="宋体" w:hAnsi="宋体"/>
          <w:lang w:eastAsia="zh-CN"/>
        </w:rPr>
        <w:t>征集文件</w:t>
      </w:r>
      <w:r>
        <w:rPr>
          <w:rFonts w:hint="eastAsia" w:ascii="宋体" w:hAnsi="宋体"/>
        </w:rPr>
        <w:t>未载明的评标方法或评标因素进行评标。</w:t>
      </w:r>
    </w:p>
    <w:p w14:paraId="5A3CF2E3">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1D5656B0">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30.2其他评标必须的资料。</w:t>
      </w:r>
    </w:p>
    <w:p w14:paraId="14485098">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3548829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（1）</w:t>
      </w:r>
      <w:r>
        <w:rPr>
          <w:rFonts w:hint="eastAsia" w:ascii="宋体" w:hAnsi="宋体"/>
          <w:lang w:eastAsia="zh-CN"/>
        </w:rPr>
        <w:t>征集</w:t>
      </w:r>
      <w:r>
        <w:rPr>
          <w:rFonts w:hint="eastAsia" w:ascii="宋体" w:hAnsi="宋体"/>
        </w:rPr>
        <w:t>的目的；</w:t>
      </w:r>
    </w:p>
    <w:p w14:paraId="39C72E4E">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（2）</w:t>
      </w:r>
      <w:r>
        <w:rPr>
          <w:rFonts w:hint="eastAsia" w:ascii="宋体" w:hAnsi="宋体"/>
          <w:lang w:eastAsia="zh-CN"/>
        </w:rPr>
        <w:t>征集</w:t>
      </w:r>
      <w:r>
        <w:rPr>
          <w:rFonts w:hint="eastAsia" w:ascii="宋体" w:hAnsi="宋体"/>
        </w:rPr>
        <w:t>项目需求的范围和性质；</w:t>
      </w:r>
    </w:p>
    <w:p w14:paraId="29483071">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规定的投标人的资格、预算限额、商务条款；</w:t>
      </w:r>
    </w:p>
    <w:p w14:paraId="51772B2D">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规定的评标程序、评标方法和评标因素；</w:t>
      </w:r>
    </w:p>
    <w:p w14:paraId="63C04C2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w:t>
      </w:r>
      <w:r>
        <w:rPr>
          <w:rFonts w:hint="eastAsia" w:ascii="宋体" w:hAnsi="宋体"/>
          <w:bCs/>
          <w:lang w:val="en-US" w:eastAsia="zh-CN"/>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3"/>
        <w:numPr>
          <w:ilvl w:val="0"/>
          <w:numId w:val="19"/>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征集文件</w:t>
      </w:r>
      <w:r>
        <w:rPr>
          <w:rFonts w:hint="eastAsia" w:ascii="宋体" w:hAnsi="宋体"/>
        </w:rPr>
        <w:t>的规定，对投标文件中的资格证明进行审查，以确定投标人是否具备投标资格。符合性审查：依据</w:t>
      </w:r>
      <w:r>
        <w:rPr>
          <w:rFonts w:hint="eastAsia" w:ascii="宋体" w:hAnsi="宋体"/>
          <w:lang w:eastAsia="zh-CN"/>
        </w:rPr>
        <w:t>征集文件</w:t>
      </w:r>
      <w:r>
        <w:rPr>
          <w:rFonts w:hint="eastAsia" w:ascii="宋体" w:hAnsi="宋体"/>
        </w:rPr>
        <w:t>的规定，从投标文件的有效性、完整性和对</w:t>
      </w:r>
      <w:r>
        <w:rPr>
          <w:rFonts w:hint="eastAsia" w:ascii="宋体" w:hAnsi="宋体"/>
          <w:lang w:eastAsia="zh-CN"/>
        </w:rPr>
        <w:t>征集文件</w:t>
      </w:r>
      <w:r>
        <w:rPr>
          <w:rFonts w:hint="eastAsia" w:ascii="宋体" w:hAnsi="宋体"/>
        </w:rPr>
        <w:t>的响应程度进行审查，以确定是否对</w:t>
      </w:r>
      <w:r>
        <w:rPr>
          <w:rFonts w:hint="eastAsia" w:ascii="宋体" w:hAnsi="宋体"/>
          <w:lang w:eastAsia="zh-CN"/>
        </w:rPr>
        <w:t>征集文件</w:t>
      </w:r>
      <w:r>
        <w:rPr>
          <w:rFonts w:hint="eastAsia" w:ascii="宋体" w:hAnsi="宋体"/>
        </w:rPr>
        <w:t>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w:t>
      </w:r>
      <w:r>
        <w:rPr>
          <w:rFonts w:hint="eastAsia" w:ascii="宋体" w:hAnsi="宋体"/>
          <w:b/>
          <w:lang w:eastAsia="zh-CN"/>
        </w:rPr>
        <w:t>征集文件</w:t>
      </w:r>
      <w:r>
        <w:rPr>
          <w:rFonts w:hint="eastAsia" w:ascii="宋体" w:hAnsi="宋体"/>
          <w:b/>
        </w:rPr>
        <w:t>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rPr>
          <w:rFonts w:hint="eastAsia" w:ascii="宋体" w:hAnsi="宋体" w:cs="宋体"/>
        </w:rPr>
      </w:pPr>
      <w:r>
        <w:rPr>
          <w:rFonts w:hint="eastAsia" w:ascii="宋体" w:hAnsi="宋体" w:cs="宋体"/>
        </w:rPr>
        <w:t>32.4.3不同投标人的投标文件载明的项目管理成员或者联系人员为同一人；</w:t>
      </w:r>
    </w:p>
    <w:p w14:paraId="2D87B634">
      <w:pPr>
        <w:ind w:firstLine="411" w:firstLineChars="196"/>
        <w:rPr>
          <w:rFonts w:hint="eastAsia" w:ascii="宋体" w:hAnsi="宋体" w:cs="宋体"/>
        </w:rPr>
      </w:pPr>
      <w:r>
        <w:rPr>
          <w:rFonts w:hint="eastAsia" w:ascii="宋体" w:hAnsi="宋体" w:cs="宋体"/>
        </w:rPr>
        <w:t>32.4.4不同投标人的投标文件异常一致或者投标报价呈规律性差异；</w:t>
      </w:r>
    </w:p>
    <w:p w14:paraId="4A65C6DA">
      <w:pPr>
        <w:ind w:firstLine="411" w:firstLineChars="196"/>
        <w:rPr>
          <w:rFonts w:hint="eastAsia" w:ascii="宋体" w:hAnsi="宋体" w:cs="宋体"/>
        </w:rPr>
      </w:pPr>
      <w:r>
        <w:rPr>
          <w:rFonts w:hint="eastAsia" w:ascii="宋体" w:hAnsi="宋体" w:cs="宋体"/>
        </w:rPr>
        <w:t>32.4.5不同投标人的投标文件相互混装；</w:t>
      </w:r>
    </w:p>
    <w:p w14:paraId="3D8A6A7E">
      <w:pPr>
        <w:ind w:firstLine="411" w:firstLineChars="196"/>
        <w:rPr>
          <w:rFonts w:hint="eastAsia" w:ascii="宋体" w:hAnsi="宋体"/>
        </w:rPr>
      </w:pPr>
      <w:r>
        <w:rPr>
          <w:rFonts w:hint="eastAsia" w:ascii="宋体" w:hAnsi="宋体" w:cs="宋体"/>
        </w:rPr>
        <w:t>32.4.6不同投标人的投</w:t>
      </w:r>
      <w:r>
        <w:rPr>
          <w:rFonts w:hint="eastAsia"/>
        </w:rPr>
        <w:t>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76" w:name="_Toc73521669"/>
      <w:bookmarkStart w:id="77" w:name="_Toc73517673"/>
      <w:bookmarkStart w:id="78" w:name="_Toc73518151"/>
      <w:bookmarkStart w:id="79" w:name="_Toc73521581"/>
      <w:bookmarkStart w:id="80" w:name="_Toc100052400"/>
      <w:r>
        <w:rPr>
          <w:rFonts w:hint="eastAsia" w:ascii="黑体" w:hAnsi="宋体" w:eastAsia="黑体"/>
          <w:sz w:val="24"/>
        </w:rPr>
        <w:t>34．错误的修正</w:t>
      </w:r>
      <w:bookmarkEnd w:id="76"/>
      <w:bookmarkEnd w:id="77"/>
      <w:bookmarkEnd w:id="78"/>
      <w:bookmarkEnd w:id="79"/>
      <w:bookmarkEnd w:id="80"/>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w:t>
      </w:r>
      <w:r>
        <w:rPr>
          <w:rFonts w:hint="eastAsia" w:ascii="宋体" w:hAnsi="宋体"/>
          <w:szCs w:val="21"/>
          <w:lang w:eastAsia="zh-CN"/>
        </w:rPr>
        <w:t>征集</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w:t>
      </w:r>
      <w:r>
        <w:rPr>
          <w:rFonts w:hint="eastAsia" w:ascii="宋体" w:hAnsi="宋体"/>
          <w:szCs w:val="21"/>
          <w:lang w:eastAsia="zh-CN"/>
        </w:rPr>
        <w:t>征集文件</w:t>
      </w:r>
      <w:r>
        <w:rPr>
          <w:rFonts w:hint="eastAsia" w:ascii="宋体" w:hAnsi="宋体"/>
          <w:szCs w:val="21"/>
        </w:rPr>
        <w:t>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w:t>
      </w:r>
      <w:r>
        <w:rPr>
          <w:rFonts w:hint="eastAsia" w:ascii="ˎ̥" w:hAnsi="ˎ̥"/>
          <w:lang w:eastAsia="zh-CN"/>
        </w:rPr>
        <w:t>征集文件</w:t>
      </w:r>
      <w:r>
        <w:rPr>
          <w:rFonts w:ascii="ˎ̥" w:hAnsi="ˎ̥"/>
        </w:rPr>
        <w:t>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w:t>
      </w:r>
      <w:r>
        <w:rPr>
          <w:rFonts w:hint="eastAsia" w:ascii="ˎ̥" w:hAnsi="ˎ̥"/>
          <w:lang w:eastAsia="zh-CN"/>
        </w:rPr>
        <w:t>征集文件</w:t>
      </w:r>
      <w:r>
        <w:rPr>
          <w:rFonts w:ascii="ˎ̥" w:hAnsi="ˎ̥"/>
        </w:rPr>
        <w:t>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w:t>
      </w:r>
      <w:r>
        <w:rPr>
          <w:rFonts w:hint="eastAsia" w:ascii="宋体" w:hAnsi="宋体" w:cs="宋体"/>
          <w:kern w:val="0"/>
          <w:szCs w:val="21"/>
          <w:lang w:eastAsia="zh-CN"/>
        </w:rPr>
        <w:t>征集文件</w:t>
      </w:r>
      <w:r>
        <w:rPr>
          <w:rFonts w:ascii="宋体" w:hAnsi="宋体" w:cs="宋体"/>
          <w:kern w:val="0"/>
          <w:szCs w:val="21"/>
        </w:rPr>
        <w:t>规定的各项因素进行技术商务定性评审，对各投标文件是否满足</w:t>
      </w:r>
      <w:r>
        <w:rPr>
          <w:rFonts w:hint="eastAsia" w:ascii="宋体" w:hAnsi="宋体" w:cs="宋体"/>
          <w:kern w:val="0"/>
          <w:szCs w:val="21"/>
          <w:lang w:eastAsia="zh-CN"/>
        </w:rPr>
        <w:t>征集文件</w:t>
      </w:r>
      <w:r>
        <w:rPr>
          <w:rFonts w:ascii="宋体" w:hAnsi="宋体" w:cs="宋体"/>
          <w:kern w:val="0"/>
          <w:szCs w:val="21"/>
        </w:rPr>
        <w:t>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w:t>
      </w:r>
      <w:r>
        <w:rPr>
          <w:rFonts w:hint="eastAsia" w:ascii="宋体" w:hAnsi="宋体"/>
          <w:b/>
          <w:bCs/>
          <w:szCs w:val="21"/>
          <w:lang w:eastAsia="zh-CN"/>
        </w:rPr>
        <w:t>征集文件</w:t>
      </w:r>
      <w:r>
        <w:rPr>
          <w:rFonts w:hint="eastAsia" w:ascii="宋体" w:hAnsi="宋体"/>
          <w:b/>
          <w:bCs/>
          <w:szCs w:val="21"/>
        </w:rPr>
        <w:t>专用条款的相关内容。</w:t>
      </w:r>
    </w:p>
    <w:p w14:paraId="044AF891">
      <w:pPr>
        <w:ind w:firstLine="411" w:firstLineChars="196"/>
        <w:rPr>
          <w:rFonts w:hint="eastAsia" w:ascii="宋体" w:hAnsi="宋体"/>
          <w:szCs w:val="21"/>
        </w:rPr>
      </w:pPr>
    </w:p>
    <w:p w14:paraId="4B2E894C">
      <w:pPr>
        <w:pStyle w:val="3"/>
        <w:numPr>
          <w:ilvl w:val="0"/>
          <w:numId w:val="19"/>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w:t>
      </w:r>
      <w:r>
        <w:rPr>
          <w:rFonts w:hint="eastAsia" w:ascii="ˎ̥" w:hAnsi="ˎ̥"/>
          <w:lang w:eastAsia="zh-CN"/>
        </w:rPr>
        <w:t>征集文件</w:t>
      </w:r>
      <w:r>
        <w:rPr>
          <w:rFonts w:ascii="ˎ̥" w:hAnsi="ˎ̥"/>
        </w:rPr>
        <w:t>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w:t>
      </w:r>
      <w:r>
        <w:rPr>
          <w:rFonts w:hint="eastAsia" w:ascii="ˎ̥" w:hAnsi="ˎ̥"/>
          <w:lang w:eastAsia="zh-CN"/>
        </w:rPr>
        <w:t>征集文件</w:t>
      </w:r>
      <w:r>
        <w:rPr>
          <w:rFonts w:ascii="ˎ̥" w:hAnsi="ˎ̥"/>
        </w:rPr>
        <w:t>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3"/>
        <w:numPr>
          <w:ilvl w:val="0"/>
          <w:numId w:val="19"/>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766F0391">
      <w:pPr>
        <w:pStyle w:val="56"/>
        <w:spacing w:line="240" w:lineRule="auto"/>
        <w:rPr>
          <w:rFonts w:hint="eastAsia"/>
          <w:lang w:val="en-US" w:eastAsia="zh-CN"/>
        </w:rPr>
      </w:pPr>
      <w:r>
        <w:rPr>
          <w:rFonts w:hint="eastAsia"/>
          <w:lang w:val="en-US" w:eastAsia="zh-CN"/>
        </w:rPr>
        <w:t>本项目公开征集过程中若由于投标截止后实际递交投标文件的供应商数量不足、经评审委员会评审对征集文件作实质响应的供应商不足等原因造成公开招标失败，可由采购人重新组织采购。</w:t>
      </w:r>
    </w:p>
    <w:p w14:paraId="0E32F3BB">
      <w:pPr>
        <w:pStyle w:val="3"/>
        <w:numPr>
          <w:ilvl w:val="0"/>
          <w:numId w:val="19"/>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81" w:name="_Toc73518157"/>
      <w:bookmarkStart w:id="82" w:name="_Toc100052408"/>
      <w:bookmarkStart w:id="83" w:name="_Toc73521586"/>
      <w:bookmarkStart w:id="84" w:name="_Toc73517679"/>
      <w:bookmarkStart w:id="85" w:name="_Toc73521674"/>
      <w:r>
        <w:rPr>
          <w:rFonts w:hint="eastAsia" w:ascii="黑体" w:hAnsi="宋体" w:eastAsia="黑体"/>
          <w:sz w:val="24"/>
        </w:rPr>
        <w:t>43．合同授予标准</w:t>
      </w:r>
      <w:bookmarkEnd w:id="81"/>
      <w:bookmarkEnd w:id="82"/>
      <w:bookmarkEnd w:id="83"/>
      <w:bookmarkEnd w:id="84"/>
      <w:bookmarkEnd w:id="85"/>
    </w:p>
    <w:p w14:paraId="16077F56">
      <w:pPr>
        <w:ind w:firstLine="411" w:firstLineChars="196"/>
        <w:rPr>
          <w:rFonts w:hint="eastAsia" w:ascii="宋体" w:hAnsi="宋体"/>
          <w:szCs w:val="21"/>
        </w:rPr>
      </w:pPr>
      <w:r>
        <w:rPr>
          <w:rFonts w:hint="eastAsia" w:ascii="宋体" w:hAnsi="宋体"/>
          <w:szCs w:val="21"/>
        </w:rPr>
        <w:t>本项目的合同将授予按本</w:t>
      </w:r>
      <w:r>
        <w:rPr>
          <w:rFonts w:hint="eastAsia" w:ascii="宋体" w:hAnsi="宋体"/>
          <w:szCs w:val="21"/>
          <w:lang w:eastAsia="zh-CN"/>
        </w:rPr>
        <w:t>征集文件</w:t>
      </w:r>
      <w:r>
        <w:rPr>
          <w:rFonts w:hint="eastAsia" w:ascii="宋体" w:hAnsi="宋体"/>
          <w:szCs w:val="21"/>
        </w:rPr>
        <w:t>规定评审确定的中标人。</w:t>
      </w:r>
    </w:p>
    <w:p w14:paraId="38ACB812">
      <w:pPr>
        <w:rPr>
          <w:rFonts w:hint="eastAsia" w:ascii="黑体" w:hAnsi="宋体" w:eastAsia="黑体"/>
          <w:sz w:val="24"/>
        </w:rPr>
      </w:pPr>
      <w:bookmarkStart w:id="86" w:name="_Toc100052409"/>
      <w:bookmarkStart w:id="87" w:name="_Toc73518158"/>
      <w:bookmarkStart w:id="88" w:name="_Toc73517680"/>
      <w:bookmarkStart w:id="89" w:name="_Toc73521587"/>
      <w:bookmarkStart w:id="90" w:name="_Toc73521675"/>
      <w:r>
        <w:rPr>
          <w:rFonts w:hint="eastAsia" w:ascii="黑体" w:hAnsi="宋体" w:eastAsia="黑体"/>
          <w:sz w:val="24"/>
        </w:rPr>
        <w:t>44．</w:t>
      </w:r>
      <w:bookmarkEnd w:id="86"/>
      <w:bookmarkEnd w:id="87"/>
      <w:bookmarkEnd w:id="88"/>
      <w:bookmarkEnd w:id="89"/>
      <w:bookmarkEnd w:id="90"/>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w:t>
      </w:r>
      <w:r>
        <w:rPr>
          <w:rFonts w:hint="eastAsia" w:ascii="宋体" w:hAnsi="宋体"/>
          <w:szCs w:val="21"/>
          <w:lang w:eastAsia="zh-CN"/>
        </w:rPr>
        <w:t>征集</w:t>
      </w:r>
      <w:r>
        <w:rPr>
          <w:rFonts w:hint="eastAsia" w:ascii="宋体" w:hAnsi="宋体"/>
          <w:szCs w:val="21"/>
        </w:rPr>
        <w:t>无效的权力，对受影响的投标人不承担任何责任，也无义务向受影响的投标人解释采取这一行动的理由。</w:t>
      </w:r>
    </w:p>
    <w:p w14:paraId="08CA1CC0">
      <w:pPr>
        <w:rPr>
          <w:rFonts w:hint="eastAsia" w:ascii="黑体" w:hAnsi="宋体" w:eastAsia="黑体"/>
          <w:sz w:val="24"/>
        </w:rPr>
      </w:pPr>
      <w:bookmarkStart w:id="91" w:name="_Toc100052410"/>
      <w:bookmarkStart w:id="92" w:name="_Toc73521677"/>
      <w:bookmarkStart w:id="93" w:name="_Toc73521589"/>
      <w:bookmarkStart w:id="94" w:name="_Toc73518160"/>
      <w:bookmarkStart w:id="95" w:name="_Toc73517682"/>
      <w:r>
        <w:rPr>
          <w:rFonts w:hint="eastAsia" w:ascii="黑体" w:hAnsi="宋体" w:eastAsia="黑体"/>
          <w:sz w:val="24"/>
        </w:rPr>
        <w:t>45．合同协议书的签订</w:t>
      </w:r>
      <w:bookmarkEnd w:id="91"/>
      <w:bookmarkEnd w:id="92"/>
      <w:bookmarkEnd w:id="93"/>
      <w:bookmarkEnd w:id="94"/>
      <w:bookmarkEnd w:id="95"/>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w:t>
      </w:r>
      <w:r>
        <w:rPr>
          <w:rFonts w:hint="eastAsia" w:ascii="宋体" w:hAnsi="宋体"/>
          <w:szCs w:val="21"/>
          <w:lang w:eastAsia="zh-CN"/>
        </w:rPr>
        <w:t>征集文件</w:t>
      </w:r>
      <w:r>
        <w:rPr>
          <w:rFonts w:hint="eastAsia" w:ascii="宋体" w:hAnsi="宋体"/>
          <w:szCs w:val="21"/>
        </w:rPr>
        <w:t>和投标文件等）内容与采购人签订采购合同；合同的实质性内容应当符合</w:t>
      </w:r>
      <w:r>
        <w:rPr>
          <w:rFonts w:hint="eastAsia" w:ascii="宋体" w:hAnsi="宋体"/>
          <w:szCs w:val="21"/>
          <w:lang w:eastAsia="zh-CN"/>
        </w:rPr>
        <w:t>征集文件</w:t>
      </w:r>
      <w:r>
        <w:rPr>
          <w:rFonts w:hint="eastAsia" w:ascii="宋体" w:hAnsi="宋体"/>
          <w:szCs w:val="21"/>
        </w:rPr>
        <w:t>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96" w:name="_Toc73521590"/>
      <w:bookmarkStart w:id="97" w:name="_Toc73518161"/>
      <w:bookmarkStart w:id="98" w:name="_Toc73517683"/>
      <w:bookmarkStart w:id="99" w:name="_Toc73521678"/>
      <w:bookmarkStart w:id="100" w:name="_Toc100052411"/>
      <w:r>
        <w:rPr>
          <w:rFonts w:hint="eastAsia" w:ascii="黑体" w:hAnsi="宋体" w:eastAsia="黑体"/>
          <w:sz w:val="24"/>
        </w:rPr>
        <w:t>46．履约担保</w:t>
      </w:r>
      <w:bookmarkEnd w:id="96"/>
      <w:bookmarkEnd w:id="97"/>
      <w:bookmarkEnd w:id="98"/>
      <w:bookmarkEnd w:id="99"/>
      <w:bookmarkEnd w:id="100"/>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8"/>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3"/>
        <w:numPr>
          <w:ilvl w:val="0"/>
          <w:numId w:val="19"/>
        </w:numPr>
        <w:spacing w:before="120" w:beforeLines="50" w:after="120" w:afterLines="50"/>
        <w:ind w:left="482" w:hanging="482"/>
        <w:rPr>
          <w:sz w:val="28"/>
          <w:szCs w:val="21"/>
        </w:rPr>
      </w:pPr>
      <w:r>
        <w:rPr>
          <w:rFonts w:hint="eastAsia"/>
          <w:sz w:val="28"/>
          <w:szCs w:val="21"/>
        </w:rPr>
        <w:t>质疑处理</w:t>
      </w:r>
    </w:p>
    <w:p w14:paraId="29A7F365">
      <w:pPr>
        <w:ind w:firstLine="420" w:firstLineChars="200"/>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ind w:firstLine="420" w:firstLineChars="200"/>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8"/>
        <w:spacing w:line="240" w:lineRule="auto"/>
        <w:ind w:firstLine="420" w:firstLineChars="200"/>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D0EAC8-36E3-405C-B312-722428ABD7B7}"/>
  </w:font>
  <w:font w:name="黑体">
    <w:panose1 w:val="02010609060101010101"/>
    <w:charset w:val="86"/>
    <w:family w:val="auto"/>
    <w:pitch w:val="default"/>
    <w:sig w:usb0="800002BF" w:usb1="38CF7CFA" w:usb2="00000016" w:usb3="00000000" w:csb0="00040001" w:csb1="00000000"/>
    <w:embedRegular r:id="rId2" w:fontKey="{5687F94D-2924-44C6-996C-63A12CEA3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0AB352E-6D97-4ECB-BCDD-937FC6A3C66D}"/>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7AF47DA7-7339-44AB-8D80-CF65478D6028}"/>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3CC8A8D8-B768-4BD1-B6ED-DA5254B15CCA}"/>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6" w:fontKey="{2371CDA6-A450-49DD-A60A-E0DEB424C83A}"/>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embedRegular r:id="rId7" w:fontKey="{D6B45D4C-D976-4AA8-9714-B2717F501672}"/>
  </w:font>
  <w:font w:name="楷体_GB2312">
    <w:panose1 w:val="02010609030101010101"/>
    <w:charset w:val="86"/>
    <w:family w:val="modern"/>
    <w:pitch w:val="default"/>
    <w:sig w:usb0="00000001" w:usb1="080E0000" w:usb2="00000000" w:usb3="00000000" w:csb0="00040000" w:csb1="00000000"/>
    <w:embedRegular r:id="rId8" w:fontKey="{4D323576-61B9-44A9-ABD7-331B723D7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29"/>
      <w:framePr w:wrap="around" w:vAnchor="text" w:hAnchor="margin" w:xAlign="center" w:y="1"/>
      <w:rPr>
        <w:rStyle w:val="51"/>
      </w:rPr>
    </w:pPr>
    <w:r>
      <w:fldChar w:fldCharType="begin"/>
    </w:r>
    <w:r>
      <w:rPr>
        <w:rStyle w:val="51"/>
      </w:rPr>
      <w:instrText xml:space="preserve">PAGE  </w:instrText>
    </w:r>
    <w:r>
      <w:fldChar w:fldCharType="end"/>
    </w:r>
  </w:p>
  <w:p w14:paraId="334843B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29"/>
      <w:framePr w:wrap="around" w:vAnchor="text" w:hAnchor="margin" w:xAlign="center" w:y="1"/>
      <w:rPr>
        <w:rStyle w:val="51"/>
      </w:rPr>
    </w:pPr>
    <w:r>
      <w:fldChar w:fldCharType="begin"/>
    </w:r>
    <w:r>
      <w:rPr>
        <w:rStyle w:val="51"/>
      </w:rPr>
      <w:instrText xml:space="preserve">PAGE  </w:instrText>
    </w:r>
    <w:r>
      <w:fldChar w:fldCharType="end"/>
    </w:r>
  </w:p>
  <w:p w14:paraId="7BEE1A5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0"/>
      <w:pBdr>
        <w:bottom w:val="single" w:color="auto" w:sz="4" w:space="0"/>
      </w:pBdr>
      <w:rPr>
        <w:rFonts w:hint="eastAsia" w:ascii="宋体" w:hAnsi="宋体" w:cs="宋体"/>
      </w:rPr>
    </w:pPr>
    <w:r>
      <w:rPr>
        <w:rFonts w:hint="eastAsia" w:ascii="宋体" w:hAnsi="宋体" w:cs="宋体"/>
        <w:lang w:eastAsia="zh-CN"/>
      </w:rPr>
      <w:t>北京大学深圳医院</w:t>
    </w:r>
    <w:r>
      <w:rPr>
        <w:rFonts w:hint="eastAsia" w:ascii="宋体" w:hAnsi="宋体" w:cs="宋体"/>
        <w:lang w:val="en-US" w:eastAsia="zh-CN"/>
      </w:rPr>
      <w:t>准分子气体</w:t>
    </w:r>
    <w:r>
      <w:rPr>
        <w:rFonts w:hint="eastAsia" w:ascii="宋体" w:hAnsi="宋体" w:cs="宋体"/>
        <w:lang w:eastAsia="zh-CN"/>
      </w:rPr>
      <w:t>项目</w:t>
    </w:r>
    <w:r>
      <w:rPr>
        <w:rFonts w:hint="eastAsia" w:ascii="宋体" w:hAnsi="宋体" w:cs="宋体"/>
      </w:rPr>
      <w:t xml:space="preserve">                                 </w:t>
    </w:r>
  </w:p>
  <w:p w14:paraId="2DD9B70C">
    <w:pPr>
      <w:pStyle w:val="30"/>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0"/>
      <w:rPr>
        <w:rFonts w:hint="eastAsia" w:eastAsia="宋体"/>
        <w:sz w:val="20"/>
        <w:szCs w:val="20"/>
        <w:lang w:eastAsia="zh-CN"/>
      </w:rPr>
    </w:pPr>
    <w:r>
      <w:rPr>
        <w:rFonts w:hint="eastAsia"/>
        <w:sz w:val="20"/>
        <w:szCs w:val="20"/>
        <w:lang w:eastAsia="zh-CN"/>
      </w:rPr>
      <w:t>北京大学深圳医院准分子气体项目</w:t>
    </w:r>
  </w:p>
  <w:p w14:paraId="6295BD15">
    <w:pPr>
      <w:pStyle w:val="30"/>
      <w:rPr>
        <w:rFonts w:hint="eastAsia" w:eastAsia="宋体"/>
        <w:sz w:val="20"/>
        <w:szCs w:val="20"/>
        <w:lang w:eastAsia="zh-CN"/>
      </w:rPr>
    </w:pPr>
    <w:r>
      <w:rPr>
        <w:rFonts w:hint="eastAsia"/>
        <w:sz w:val="20"/>
        <w:szCs w:val="20"/>
      </w:rPr>
      <w:t>项目编号：</w:t>
    </w:r>
    <w:r>
      <w:rPr>
        <w:rFonts w:hint="eastAsia"/>
        <w:sz w:val="20"/>
        <w:szCs w:val="20"/>
        <w:lang w:eastAsia="zh-CN"/>
      </w:rPr>
      <w:t>BDYYZXCG-03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A92657A"/>
    <w:multiLevelType w:val="singleLevel"/>
    <w:tmpl w:val="FA92657A"/>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148"/>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4"/>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D73E6"/>
    <w:multiLevelType w:val="multilevel"/>
    <w:tmpl w:val="090D73E6"/>
    <w:lvl w:ilvl="0" w:tentative="0">
      <w:start w:val="1"/>
      <w:numFmt w:val="decimal"/>
      <w:pStyle w:val="22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03483"/>
    <w:multiLevelType w:val="multilevel"/>
    <w:tmpl w:val="12503483"/>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pStyle w:val="14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539C7EE"/>
    <w:multiLevelType w:val="singleLevel"/>
    <w:tmpl w:val="1539C7EE"/>
    <w:lvl w:ilvl="0" w:tentative="0">
      <w:start w:val="1"/>
      <w:numFmt w:val="chineseCounting"/>
      <w:suff w:val="nothing"/>
      <w:lvlText w:val="（%1）"/>
      <w:lvlJc w:val="left"/>
      <w:rPr>
        <w:rFonts w:hint="eastAsia"/>
      </w:rPr>
    </w:lvl>
  </w:abstractNum>
  <w:abstractNum w:abstractNumId="11">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E4958EE"/>
    <w:multiLevelType w:val="multilevel"/>
    <w:tmpl w:val="2E4958E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F395B7B"/>
    <w:multiLevelType w:val="multilevel"/>
    <w:tmpl w:val="2F395B7B"/>
    <w:lvl w:ilvl="0" w:tentative="0">
      <w:start w:val="1"/>
      <w:numFmt w:val="bullet"/>
      <w:pStyle w:val="12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7"/>
      <w:lvlText w:val="%1."/>
      <w:lvlJc w:val="left"/>
      <w:pPr>
        <w:tabs>
          <w:tab w:val="left" w:pos="0"/>
        </w:tabs>
        <w:ind w:left="420" w:hanging="420"/>
      </w:pPr>
      <w:rPr>
        <w:rFonts w:hint="eastAsia"/>
      </w:rPr>
    </w:lvl>
    <w:lvl w:ilvl="1" w:tentative="0">
      <w:start w:val="1"/>
      <w:numFmt w:val="decimal"/>
      <w:pStyle w:val="6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78CF101"/>
    <w:multiLevelType w:val="singleLevel"/>
    <w:tmpl w:val="678CF101"/>
    <w:lvl w:ilvl="0" w:tentative="0">
      <w:start w:val="2"/>
      <w:numFmt w:val="chineseCounting"/>
      <w:suff w:val="nothing"/>
      <w:lvlText w:val="%1、"/>
      <w:lvlJc w:val="left"/>
      <w:rPr>
        <w:rFonts w:hint="eastAsia"/>
      </w:rPr>
    </w:lvl>
  </w:abstractNum>
  <w:abstractNum w:abstractNumId="18">
    <w:nsid w:val="7AEF7716"/>
    <w:multiLevelType w:val="multilevel"/>
    <w:tmpl w:val="7AEF7716"/>
    <w:lvl w:ilvl="0" w:tentative="0">
      <w:start w:val="1"/>
      <w:numFmt w:val="chineseCountingThousand"/>
      <w:pStyle w:val="8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8"/>
  </w:num>
  <w:num w:numId="4">
    <w:abstractNumId w:val="9"/>
  </w:num>
  <w:num w:numId="5">
    <w:abstractNumId w:val="11"/>
  </w:num>
  <w:num w:numId="6">
    <w:abstractNumId w:val="13"/>
  </w:num>
  <w:num w:numId="7">
    <w:abstractNumId w:val="3"/>
  </w:num>
  <w:num w:numId="8">
    <w:abstractNumId w:val="8"/>
  </w:num>
  <w:num w:numId="9">
    <w:abstractNumId w:val="6"/>
  </w:num>
  <w:num w:numId="10">
    <w:abstractNumId w:val="10"/>
  </w:num>
  <w:num w:numId="11">
    <w:abstractNumId w:val="14"/>
  </w:num>
  <w:num w:numId="12">
    <w:abstractNumId w:val="17"/>
  </w:num>
  <w:num w:numId="13">
    <w:abstractNumId w:val="2"/>
  </w:num>
  <w:num w:numId="14">
    <w:abstractNumId w:val="5"/>
  </w:num>
  <w:num w:numId="15">
    <w:abstractNumId w:val="19"/>
  </w:num>
  <w:num w:numId="16">
    <w:abstractNumId w:val="0"/>
  </w:num>
  <w:num w:numId="17">
    <w:abstractNumId w:val="1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7777E0"/>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993C05"/>
    <w:rsid w:val="03E71775"/>
    <w:rsid w:val="03E911E3"/>
    <w:rsid w:val="03EC455B"/>
    <w:rsid w:val="03FA56FE"/>
    <w:rsid w:val="03FD66CC"/>
    <w:rsid w:val="03FE186C"/>
    <w:rsid w:val="0408390A"/>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782B3E"/>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4575A"/>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E0722D"/>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1B476C"/>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A515F"/>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49334A"/>
    <w:rsid w:val="1A501176"/>
    <w:rsid w:val="1A523CF5"/>
    <w:rsid w:val="1A6D4854"/>
    <w:rsid w:val="1A7E415E"/>
    <w:rsid w:val="1AA03612"/>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507D9"/>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DF1A1B"/>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C5DC5"/>
    <w:rsid w:val="317F25C6"/>
    <w:rsid w:val="318B5F47"/>
    <w:rsid w:val="318F1FBE"/>
    <w:rsid w:val="31CA0C01"/>
    <w:rsid w:val="31DA5230"/>
    <w:rsid w:val="31E63A72"/>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A261A"/>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B2A2C"/>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2A73B9"/>
    <w:rsid w:val="3B512FE0"/>
    <w:rsid w:val="3B653910"/>
    <w:rsid w:val="3B7B79E2"/>
    <w:rsid w:val="3B7E49AC"/>
    <w:rsid w:val="3B8013FD"/>
    <w:rsid w:val="3B8D7121"/>
    <w:rsid w:val="3B953012"/>
    <w:rsid w:val="3BB81DCB"/>
    <w:rsid w:val="3BC47099"/>
    <w:rsid w:val="3BC60826"/>
    <w:rsid w:val="3BC91999"/>
    <w:rsid w:val="3BD02728"/>
    <w:rsid w:val="3BDE6E84"/>
    <w:rsid w:val="3BE74A15"/>
    <w:rsid w:val="3BF15E9E"/>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33F03"/>
    <w:rsid w:val="3D2D027C"/>
    <w:rsid w:val="3D43095C"/>
    <w:rsid w:val="3D4E194A"/>
    <w:rsid w:val="3D4E71D1"/>
    <w:rsid w:val="3D680E40"/>
    <w:rsid w:val="3D6F723B"/>
    <w:rsid w:val="3D71793E"/>
    <w:rsid w:val="3D734E8A"/>
    <w:rsid w:val="3D915003"/>
    <w:rsid w:val="3D915EE6"/>
    <w:rsid w:val="3DA7111E"/>
    <w:rsid w:val="3DAC24FC"/>
    <w:rsid w:val="3DB11AD4"/>
    <w:rsid w:val="3DBA6612"/>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91302"/>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4698B"/>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CA3785"/>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77FEF"/>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5F4398"/>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7257A"/>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64C33"/>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387AA4"/>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C9159E"/>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B04D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70F4D"/>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CD6388"/>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5C01FD"/>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352C0"/>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A34550"/>
    <w:rsid w:val="73BD1B8D"/>
    <w:rsid w:val="73CA1714"/>
    <w:rsid w:val="73DD57C1"/>
    <w:rsid w:val="73EA29EE"/>
    <w:rsid w:val="73EE6A58"/>
    <w:rsid w:val="740B1CFA"/>
    <w:rsid w:val="7425781C"/>
    <w:rsid w:val="7444789B"/>
    <w:rsid w:val="74542618"/>
    <w:rsid w:val="745D70B1"/>
    <w:rsid w:val="746513A7"/>
    <w:rsid w:val="747011E5"/>
    <w:rsid w:val="74844066"/>
    <w:rsid w:val="749334F7"/>
    <w:rsid w:val="74A53D3A"/>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07A76"/>
    <w:rsid w:val="76E5073C"/>
    <w:rsid w:val="77112FF2"/>
    <w:rsid w:val="771936EA"/>
    <w:rsid w:val="773D7394"/>
    <w:rsid w:val="774060A6"/>
    <w:rsid w:val="775B3615"/>
    <w:rsid w:val="776F65A6"/>
    <w:rsid w:val="77795190"/>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3"/>
    <w:autoRedefine/>
    <w:qFormat/>
    <w:uiPriority w:val="0"/>
    <w:pPr>
      <w:spacing w:before="340" w:after="330" w:line="360" w:lineRule="auto"/>
      <w:jc w:val="center"/>
      <w:outlineLvl w:val="0"/>
    </w:pPr>
    <w:rPr>
      <w:kern w:val="44"/>
      <w:szCs w:val="44"/>
    </w:rPr>
  </w:style>
  <w:style w:type="paragraph" w:styleId="3">
    <w:name w:val="heading 2"/>
    <w:basedOn w:val="1"/>
    <w:next w:val="1"/>
    <w:link w:val="164"/>
    <w:autoRedefine/>
    <w:qFormat/>
    <w:uiPriority w:val="0"/>
    <w:pPr>
      <w:adjustRightInd w:val="0"/>
      <w:jc w:val="center"/>
      <w:textAlignment w:val="baseline"/>
      <w:outlineLvl w:val="1"/>
    </w:pPr>
    <w:rPr>
      <w:kern w:val="0"/>
      <w:sz w:val="24"/>
      <w:szCs w:val="20"/>
    </w:rPr>
  </w:style>
  <w:style w:type="paragraph" w:styleId="4">
    <w:name w:val="heading 3"/>
    <w:basedOn w:val="5"/>
    <w:next w:val="1"/>
    <w:link w:val="162"/>
    <w:autoRedefine/>
    <w:qFormat/>
    <w:uiPriority w:val="0"/>
    <w:pPr>
      <w:spacing w:before="260" w:after="260"/>
      <w:outlineLvl w:val="2"/>
    </w:pPr>
    <w:rPr>
      <w:rFonts w:hAnsi="宋体"/>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65"/>
    <w:autoRedefine/>
    <w:qFormat/>
    <w:uiPriority w:val="0"/>
    <w:pPr>
      <w:keepNext/>
      <w:keepLines/>
      <w:spacing w:before="280" w:after="290" w:line="376" w:lineRule="auto"/>
      <w:outlineLvl w:val="4"/>
    </w:pPr>
    <w:rPr>
      <w:b/>
      <w:sz w:val="28"/>
      <w:szCs w:val="20"/>
    </w:rPr>
  </w:style>
  <w:style w:type="paragraph" w:styleId="9">
    <w:name w:val="heading 6"/>
    <w:basedOn w:val="1"/>
    <w:next w:val="7"/>
    <w:link w:val="167"/>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68"/>
    <w:autoRedefine/>
    <w:qFormat/>
    <w:uiPriority w:val="0"/>
    <w:pPr>
      <w:keepNext/>
      <w:keepLines/>
      <w:spacing w:before="240" w:after="64" w:line="320" w:lineRule="auto"/>
      <w:outlineLvl w:val="6"/>
    </w:pPr>
    <w:rPr>
      <w:b/>
      <w:sz w:val="24"/>
      <w:szCs w:val="20"/>
    </w:rPr>
  </w:style>
  <w:style w:type="paragraph" w:styleId="11">
    <w:name w:val="heading 8"/>
    <w:basedOn w:val="1"/>
    <w:next w:val="7"/>
    <w:link w:val="169"/>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17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66"/>
    <w:autoRedefine/>
    <w:qFormat/>
    <w:uiPriority w:val="0"/>
    <w:pPr>
      <w:ind w:firstLine="420"/>
    </w:pPr>
    <w:rPr>
      <w:szCs w:val="20"/>
    </w:rPr>
  </w:style>
  <w:style w:type="paragraph" w:styleId="8">
    <w:name w:val="Body Text"/>
    <w:basedOn w:val="1"/>
    <w:next w:val="1"/>
    <w:link w:val="160"/>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71"/>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72"/>
    <w:autoRedefine/>
    <w:qFormat/>
    <w:uiPriority w:val="0"/>
    <w:pPr>
      <w:spacing w:after="120"/>
    </w:pPr>
    <w:rPr>
      <w:sz w:val="16"/>
      <w:szCs w:val="16"/>
    </w:rPr>
  </w:style>
  <w:style w:type="paragraph" w:styleId="19">
    <w:name w:val="Body Text Indent"/>
    <w:basedOn w:val="1"/>
    <w:next w:val="20"/>
    <w:link w:val="173"/>
    <w:autoRedefine/>
    <w:qFormat/>
    <w:uiPriority w:val="0"/>
    <w:pPr>
      <w:spacing w:line="360" w:lineRule="auto"/>
      <w:ind w:firstLine="420" w:firstLineChars="200"/>
    </w:p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ind w:left="900" w:right="-180" w:hanging="900"/>
    </w:pPr>
    <w:rPr>
      <w:rFonts w:ascii="Arial" w:hAnsi="Arial" w:cs="Arial"/>
      <w:color w:val="000000"/>
    </w:rPr>
  </w:style>
  <w:style w:type="paragraph" w:styleId="22">
    <w:name w:val="toc 5"/>
    <w:basedOn w:val="1"/>
    <w:next w:val="1"/>
    <w:autoRedefine/>
    <w:semiHidden/>
    <w:qFormat/>
    <w:uiPriority w:val="0"/>
    <w:pPr>
      <w:ind w:left="840"/>
      <w:jc w:val="left"/>
    </w:pPr>
    <w:rPr>
      <w:szCs w:val="21"/>
    </w:rPr>
  </w:style>
  <w:style w:type="paragraph" w:styleId="23">
    <w:name w:val="toc 3"/>
    <w:basedOn w:val="1"/>
    <w:next w:val="1"/>
    <w:autoRedefine/>
    <w:semiHidden/>
    <w:qFormat/>
    <w:uiPriority w:val="0"/>
    <w:pPr>
      <w:ind w:left="420"/>
      <w:jc w:val="left"/>
    </w:pPr>
    <w:rPr>
      <w:i/>
      <w:iCs/>
    </w:rPr>
  </w:style>
  <w:style w:type="paragraph" w:styleId="24">
    <w:name w:val="Plain Text"/>
    <w:basedOn w:val="1"/>
    <w:link w:val="174"/>
    <w:autoRedefine/>
    <w:qFormat/>
    <w:uiPriority w:val="0"/>
    <w:rPr>
      <w:rFonts w:ascii="宋体" w:hAnsi="Courier New"/>
      <w:szCs w:val="20"/>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75"/>
    <w:autoRedefine/>
    <w:qFormat/>
    <w:uiPriority w:val="0"/>
    <w:rPr>
      <w:rFonts w:ascii="宋体" w:hAnsi="Courier New"/>
      <w:sz w:val="32"/>
      <w:szCs w:val="20"/>
    </w:rPr>
  </w:style>
  <w:style w:type="paragraph" w:styleId="27">
    <w:name w:val="Body Text Indent 2"/>
    <w:basedOn w:val="1"/>
    <w:next w:val="1"/>
    <w:link w:val="176"/>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77"/>
    <w:autoRedefine/>
    <w:semiHidden/>
    <w:qFormat/>
    <w:uiPriority w:val="0"/>
    <w:rPr>
      <w:sz w:val="18"/>
      <w:szCs w:val="18"/>
    </w:rPr>
  </w:style>
  <w:style w:type="paragraph" w:styleId="29">
    <w:name w:val="footer"/>
    <w:basedOn w:val="1"/>
    <w:link w:val="178"/>
    <w:autoRedefine/>
    <w:qFormat/>
    <w:uiPriority w:val="0"/>
    <w:pPr>
      <w:tabs>
        <w:tab w:val="center" w:pos="4153"/>
        <w:tab w:val="right" w:pos="8306"/>
      </w:tabs>
      <w:snapToGrid w:val="0"/>
      <w:jc w:val="left"/>
    </w:pPr>
    <w:rPr>
      <w:sz w:val="18"/>
      <w:szCs w:val="18"/>
    </w:rPr>
  </w:style>
  <w:style w:type="paragraph" w:styleId="30">
    <w:name w:val="header"/>
    <w:basedOn w:val="1"/>
    <w:link w:val="1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semiHidden/>
    <w:qFormat/>
    <w:uiPriority w:val="0"/>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80"/>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Body Text 2"/>
    <w:basedOn w:val="1"/>
    <w:link w:val="181"/>
    <w:autoRedefine/>
    <w:qFormat/>
    <w:uiPriority w:val="0"/>
    <w:pPr>
      <w:spacing w:line="360" w:lineRule="auto"/>
    </w:pPr>
    <w:rPr>
      <w:sz w:val="24"/>
    </w:rPr>
  </w:style>
  <w:style w:type="paragraph" w:styleId="41">
    <w:name w:val="HTML Preformatted"/>
    <w:basedOn w:val="1"/>
    <w:link w:val="1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autoRedefine/>
    <w:qFormat/>
    <w:uiPriority w:val="99"/>
    <w:pPr>
      <w:spacing w:beforeAutospacing="1" w:afterAutospacing="1"/>
      <w:jc w:val="left"/>
    </w:pPr>
    <w:rPr>
      <w:kern w:val="0"/>
      <w:sz w:val="24"/>
    </w:rPr>
  </w:style>
  <w:style w:type="paragraph" w:styleId="43">
    <w:name w:val="Title"/>
    <w:basedOn w:val="1"/>
    <w:next w:val="1"/>
    <w:link w:val="183"/>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7"/>
    <w:next w:val="17"/>
    <w:link w:val="184"/>
    <w:autoRedefine/>
    <w:qFormat/>
    <w:uiPriority w:val="0"/>
    <w:pPr>
      <w:autoSpaceDE/>
      <w:autoSpaceDN/>
      <w:adjustRightInd/>
      <w:textAlignment w:val="auto"/>
    </w:pPr>
  </w:style>
  <w:style w:type="paragraph" w:styleId="45">
    <w:name w:val="Body Text First Indent"/>
    <w:basedOn w:val="8"/>
    <w:link w:val="185"/>
    <w:autoRedefine/>
    <w:qFormat/>
    <w:uiPriority w:val="0"/>
    <w:pPr>
      <w:spacing w:after="120" w:line="240" w:lineRule="auto"/>
      <w:ind w:firstLine="420" w:firstLineChars="100"/>
    </w:pPr>
    <w:rPr>
      <w:sz w:val="21"/>
    </w:rPr>
  </w:style>
  <w:style w:type="paragraph" w:styleId="46">
    <w:name w:val="Body Text First Indent 2"/>
    <w:basedOn w:val="19"/>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7">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8">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8"/>
    <w:autoRedefine/>
    <w:qFormat/>
    <w:uiPriority w:val="0"/>
    <w:pPr>
      <w:spacing w:before="25" w:after="25"/>
      <w:jc w:val="left"/>
    </w:pPr>
    <w:rPr>
      <w:bCs/>
      <w:spacing w:val="10"/>
      <w:kern w:val="0"/>
      <w:sz w:val="24"/>
    </w:rPr>
  </w:style>
  <w:style w:type="paragraph" w:customStyle="1" w:styleId="6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2">
    <w:name w:val="缩进正文"/>
    <w:basedOn w:val="1"/>
    <w:link w:val="204"/>
    <w:autoRedefine/>
    <w:qFormat/>
    <w:uiPriority w:val="0"/>
    <w:pPr>
      <w:ind w:firstLine="560" w:firstLineChars="200"/>
    </w:pPr>
    <w:rPr>
      <w:rFonts w:eastAsia="仿宋_GB2312" w:cs="宋体"/>
      <w:sz w:val="28"/>
      <w:szCs w:val="20"/>
    </w:rPr>
  </w:style>
  <w:style w:type="paragraph" w:customStyle="1" w:styleId="63">
    <w:name w:val="USE 1"/>
    <w:basedOn w:val="1"/>
    <w:autoRedefine/>
    <w:qFormat/>
    <w:uiPriority w:val="0"/>
    <w:pPr>
      <w:spacing w:line="200" w:lineRule="atLeast"/>
      <w:jc w:val="left"/>
    </w:pPr>
    <w:rPr>
      <w:rFonts w:ascii="宋体" w:hAnsi="宋体"/>
      <w:b/>
      <w:sz w:val="24"/>
      <w:szCs w:val="28"/>
    </w:rPr>
  </w:style>
  <w:style w:type="paragraph" w:customStyle="1" w:styleId="64">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5">
    <w:name w:val="--编号内缩进"/>
    <w:basedOn w:val="1"/>
    <w:autoRedefine/>
    <w:qFormat/>
    <w:uiPriority w:val="0"/>
    <w:pPr>
      <w:spacing w:line="360" w:lineRule="auto"/>
      <w:ind w:left="420" w:firstLine="200" w:firstLineChars="200"/>
    </w:pPr>
    <w:rPr>
      <w:szCs w:val="21"/>
    </w:rPr>
  </w:style>
  <w:style w:type="paragraph" w:customStyle="1" w:styleId="6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7">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8">
    <w:name w:val="（符号）三标题1.1"/>
    <w:basedOn w:val="1"/>
    <w:autoRedefine/>
    <w:qFormat/>
    <w:uiPriority w:val="0"/>
    <w:pPr>
      <w:numPr>
        <w:ilvl w:val="1"/>
        <w:numId w:val="2"/>
      </w:numPr>
    </w:pPr>
  </w:style>
  <w:style w:type="paragraph" w:customStyle="1" w:styleId="6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70">
    <w:name w:val="姜文清定义的正文"/>
    <w:basedOn w:val="1"/>
    <w:autoRedefine/>
    <w:qFormat/>
    <w:uiPriority w:val="0"/>
    <w:pPr>
      <w:spacing w:line="240" w:lineRule="atLeast"/>
      <w:ind w:firstLine="567"/>
    </w:pPr>
    <w:rPr>
      <w:szCs w:val="20"/>
    </w:rPr>
  </w:style>
  <w:style w:type="paragraph" w:customStyle="1" w:styleId="71">
    <w:name w:val="缺省文本"/>
    <w:basedOn w:val="1"/>
    <w:autoRedefine/>
    <w:qFormat/>
    <w:uiPriority w:val="0"/>
    <w:pPr>
      <w:autoSpaceDE w:val="0"/>
      <w:autoSpaceDN w:val="0"/>
      <w:adjustRightInd w:val="0"/>
      <w:jc w:val="left"/>
    </w:pPr>
    <w:rPr>
      <w:kern w:val="0"/>
    </w:rPr>
  </w:style>
  <w:style w:type="paragraph" w:customStyle="1" w:styleId="72">
    <w:name w:val="p0"/>
    <w:basedOn w:val="1"/>
    <w:autoRedefine/>
    <w:qFormat/>
    <w:uiPriority w:val="0"/>
    <w:pPr>
      <w:widowControl/>
    </w:pPr>
    <w:rPr>
      <w:rFonts w:ascii="宋体" w:hAnsi="宋体"/>
      <w:kern w:val="0"/>
      <w:szCs w:val="21"/>
    </w:rPr>
  </w:style>
  <w:style w:type="paragraph" w:customStyle="1" w:styleId="73">
    <w:name w:val="保留正文"/>
    <w:basedOn w:val="8"/>
    <w:autoRedefine/>
    <w:qFormat/>
    <w:uiPriority w:val="0"/>
    <w:pPr>
      <w:keepNext/>
      <w:tabs>
        <w:tab w:val="left" w:pos="562"/>
        <w:tab w:val="left" w:pos="3372"/>
        <w:tab w:val="left" w:pos="3653"/>
      </w:tabs>
      <w:spacing w:after="160"/>
    </w:pPr>
    <w:rPr>
      <w:sz w:val="21"/>
    </w:rPr>
  </w:style>
  <w:style w:type="paragraph" w:customStyle="1" w:styleId="7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5">
    <w:name w:val="WW-正文缩进"/>
    <w:basedOn w:val="1"/>
    <w:autoRedefine/>
    <w:qFormat/>
    <w:uiPriority w:val="2"/>
    <w:pPr>
      <w:suppressAutoHyphens/>
      <w:ind w:firstLine="420"/>
    </w:pPr>
    <w:rPr>
      <w:kern w:val="1"/>
      <w:sz w:val="28"/>
    </w:rPr>
  </w:style>
  <w:style w:type="paragraph" w:customStyle="1" w:styleId="76">
    <w:name w:val="自定义正文"/>
    <w:basedOn w:val="1"/>
    <w:autoRedefine/>
    <w:qFormat/>
    <w:uiPriority w:val="0"/>
    <w:pPr>
      <w:spacing w:afterLines="50"/>
      <w:ind w:left="600" w:leftChars="600"/>
    </w:pPr>
  </w:style>
  <w:style w:type="paragraph" w:customStyle="1" w:styleId="77">
    <w:name w:val="1111111111111"/>
    <w:basedOn w:val="1"/>
    <w:autoRedefine/>
    <w:qFormat/>
    <w:uiPriority w:val="0"/>
    <w:pPr>
      <w:numPr>
        <w:ilvl w:val="0"/>
        <w:numId w:val="2"/>
      </w:numPr>
    </w:pPr>
  </w:style>
  <w:style w:type="paragraph" w:customStyle="1" w:styleId="7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_Style 73"/>
    <w:basedOn w:val="1"/>
    <w:autoRedefine/>
    <w:qFormat/>
    <w:uiPriority w:val="0"/>
    <w:pPr>
      <w:ind w:firstLine="420" w:firstLineChars="200"/>
    </w:pPr>
    <w:rPr>
      <w:szCs w:val="22"/>
    </w:rPr>
  </w:style>
  <w:style w:type="paragraph" w:customStyle="1" w:styleId="82">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3">
    <w:name w:val="Char1"/>
    <w:basedOn w:val="1"/>
    <w:autoRedefine/>
    <w:qFormat/>
    <w:uiPriority w:val="0"/>
    <w:pPr>
      <w:jc w:val="left"/>
    </w:pPr>
    <w:rPr>
      <w:rFonts w:ascii="Tahoma" w:hAnsi="Tahoma"/>
      <w:sz w:val="24"/>
      <w:szCs w:val="20"/>
    </w:rPr>
  </w:style>
  <w:style w:type="paragraph" w:customStyle="1" w:styleId="8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5">
    <w:name w:val="--规划-小标题"/>
    <w:basedOn w:val="1"/>
    <w:next w:val="86"/>
    <w:autoRedefine/>
    <w:qFormat/>
    <w:uiPriority w:val="0"/>
    <w:pPr>
      <w:keepNext/>
      <w:keepLines/>
      <w:spacing w:line="360" w:lineRule="auto"/>
      <w:outlineLvl w:val="4"/>
    </w:pPr>
    <w:rPr>
      <w:rFonts w:eastAsia="黑体"/>
    </w:rPr>
  </w:style>
  <w:style w:type="paragraph" w:customStyle="1" w:styleId="86">
    <w:name w:val="--规划正文"/>
    <w:basedOn w:val="1"/>
    <w:autoRedefine/>
    <w:qFormat/>
    <w:uiPriority w:val="0"/>
    <w:pPr>
      <w:spacing w:line="360" w:lineRule="auto"/>
      <w:ind w:firstLine="200" w:firstLineChars="200"/>
    </w:pPr>
    <w:rPr>
      <w:szCs w:val="20"/>
    </w:rPr>
  </w:style>
  <w:style w:type="paragraph" w:customStyle="1" w:styleId="87">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8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9">
    <w:name w:val="样式 标题 2 + 段前: 13 磅 段后: 13 磅 行距: 单倍行距"/>
    <w:basedOn w:val="3"/>
    <w:autoRedefine/>
    <w:qFormat/>
    <w:uiPriority w:val="0"/>
    <w:pPr>
      <w:adjustRightInd/>
      <w:jc w:val="both"/>
      <w:textAlignment w:val="auto"/>
    </w:pPr>
    <w:rPr>
      <w:rFonts w:ascii="Cambria" w:hAnsi="Cambria" w:cs="宋体"/>
      <w:kern w:val="2"/>
      <w:sz w:val="32"/>
    </w:rPr>
  </w:style>
  <w:style w:type="paragraph" w:customStyle="1" w:styleId="90">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2">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w:basedOn w:val="1"/>
    <w:autoRedefine/>
    <w:qFormat/>
    <w:uiPriority w:val="0"/>
    <w:rPr>
      <w:rFonts w:ascii="Tahoma" w:hAnsi="Tahoma"/>
      <w:sz w:val="24"/>
      <w:szCs w:val="20"/>
    </w:rPr>
  </w:style>
  <w:style w:type="paragraph" w:customStyle="1" w:styleId="96">
    <w:name w:val="Normal Paragraph"/>
    <w:basedOn w:val="1"/>
    <w:autoRedefine/>
    <w:qFormat/>
    <w:uiPriority w:val="0"/>
    <w:pPr>
      <w:widowControl/>
      <w:spacing w:before="120" w:line="360" w:lineRule="auto"/>
      <w:ind w:firstLine="425"/>
    </w:pPr>
    <w:rPr>
      <w:kern w:val="0"/>
      <w:sz w:val="24"/>
    </w:rPr>
  </w:style>
  <w:style w:type="paragraph" w:customStyle="1" w:styleId="97">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_Style 126"/>
    <w:basedOn w:val="1"/>
    <w:next w:val="81"/>
    <w:autoRedefine/>
    <w:qFormat/>
    <w:uiPriority w:val="34"/>
    <w:pPr>
      <w:ind w:firstLine="420" w:firstLineChars="200"/>
    </w:pPr>
    <w:rPr>
      <w:szCs w:val="22"/>
    </w:rPr>
  </w:style>
  <w:style w:type="paragraph" w:customStyle="1" w:styleId="102">
    <w:name w:val="表格字"/>
    <w:basedOn w:val="1"/>
    <w:autoRedefine/>
    <w:qFormat/>
    <w:uiPriority w:val="0"/>
    <w:pPr>
      <w:adjustRightInd w:val="0"/>
      <w:jc w:val="center"/>
    </w:pPr>
    <w:rPr>
      <w:rFonts w:ascii="宋体"/>
      <w:sz w:val="24"/>
      <w:szCs w:val="20"/>
    </w:rPr>
  </w:style>
  <w:style w:type="paragraph" w:customStyle="1" w:styleId="103">
    <w:name w:val="样式1"/>
    <w:basedOn w:val="43"/>
    <w:autoRedefine/>
    <w:qFormat/>
    <w:uiPriority w:val="0"/>
    <w:pPr>
      <w:spacing w:before="120" w:after="120"/>
    </w:pPr>
    <w:rPr>
      <w:rFonts w:eastAsia="黑体"/>
      <w:b w:val="0"/>
      <w:sz w:val="30"/>
      <w:szCs w:val="21"/>
    </w:rPr>
  </w:style>
  <w:style w:type="paragraph" w:customStyle="1" w:styleId="104">
    <w:name w:val="--规划-表格-居中"/>
    <w:basedOn w:val="86"/>
    <w:autoRedefine/>
    <w:qFormat/>
    <w:uiPriority w:val="0"/>
    <w:pPr>
      <w:spacing w:line="240" w:lineRule="auto"/>
      <w:ind w:firstLine="0" w:firstLineChars="0"/>
      <w:jc w:val="center"/>
    </w:pPr>
    <w:rPr>
      <w:sz w:val="20"/>
    </w:rPr>
  </w:style>
  <w:style w:type="paragraph" w:customStyle="1" w:styleId="10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段落正文"/>
    <w:basedOn w:val="24"/>
    <w:autoRedefine/>
    <w:qFormat/>
    <w:uiPriority w:val="0"/>
    <w:pPr>
      <w:ind w:firstLine="560" w:firstLineChars="200"/>
    </w:pPr>
    <w:rPr>
      <w:sz w:val="28"/>
    </w:rPr>
  </w:style>
  <w:style w:type="paragraph" w:customStyle="1" w:styleId="108">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9">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10">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3">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4">
    <w:name w:val="--规划-表格-居左"/>
    <w:basedOn w:val="86"/>
    <w:autoRedefine/>
    <w:qFormat/>
    <w:uiPriority w:val="0"/>
    <w:pPr>
      <w:spacing w:line="240" w:lineRule="auto"/>
      <w:ind w:firstLine="0" w:firstLineChars="0"/>
    </w:pPr>
    <w:rPr>
      <w:sz w:val="20"/>
    </w:rPr>
  </w:style>
  <w:style w:type="paragraph" w:customStyle="1" w:styleId="115">
    <w:name w:val="font6"/>
    <w:basedOn w:val="1"/>
    <w:autoRedefine/>
    <w:qFormat/>
    <w:uiPriority w:val="0"/>
    <w:pPr>
      <w:widowControl/>
      <w:spacing w:before="100" w:beforeAutospacing="1" w:after="100" w:afterAutospacing="1"/>
      <w:jc w:val="left"/>
    </w:pPr>
    <w:rPr>
      <w:kern w:val="0"/>
      <w:sz w:val="24"/>
    </w:rPr>
  </w:style>
  <w:style w:type="paragraph" w:customStyle="1" w:styleId="116">
    <w:name w:val="8"/>
    <w:basedOn w:val="1"/>
    <w:next w:val="19"/>
    <w:autoRedefine/>
    <w:qFormat/>
    <w:uiPriority w:val="0"/>
    <w:pPr>
      <w:spacing w:after="120"/>
      <w:ind w:left="420" w:leftChars="200"/>
    </w:pPr>
  </w:style>
  <w:style w:type="paragraph" w:customStyle="1" w:styleId="117">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20">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1">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2">
    <w:name w:val="6"/>
    <w:basedOn w:val="123"/>
    <w:autoRedefine/>
    <w:qFormat/>
    <w:uiPriority w:val="0"/>
    <w:pPr>
      <w:spacing w:line="270" w:lineRule="atLeast"/>
      <w:jc w:val="both"/>
    </w:pPr>
    <w:rPr>
      <w:b w:val="0"/>
      <w:bCs w:val="0"/>
    </w:rPr>
  </w:style>
  <w:style w:type="paragraph" w:customStyle="1" w:styleId="12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4">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5">
    <w:name w:val="CM2"/>
    <w:basedOn w:val="57"/>
    <w:next w:val="57"/>
    <w:autoRedefine/>
    <w:qFormat/>
    <w:uiPriority w:val="0"/>
    <w:pPr>
      <w:spacing w:line="200" w:lineRule="atLeast"/>
    </w:pPr>
    <w:rPr>
      <w:rFonts w:ascii="Arial" w:hAnsi="Arial" w:eastAsia="宋体" w:cs="Times New Roman"/>
      <w:color w:val="auto"/>
    </w:rPr>
  </w:style>
  <w:style w:type="paragraph" w:customStyle="1" w:styleId="12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规划正文 Char"/>
    <w:basedOn w:val="1"/>
    <w:autoRedefine/>
    <w:qFormat/>
    <w:uiPriority w:val="0"/>
    <w:pPr>
      <w:spacing w:line="360" w:lineRule="auto"/>
      <w:ind w:firstLine="200" w:firstLineChars="200"/>
    </w:pPr>
    <w:rPr>
      <w:sz w:val="24"/>
    </w:rPr>
  </w:style>
  <w:style w:type="paragraph" w:customStyle="1" w:styleId="130">
    <w:name w:val="Char Char Char"/>
    <w:basedOn w:val="1"/>
    <w:autoRedefine/>
    <w:qFormat/>
    <w:uiPriority w:val="0"/>
    <w:rPr>
      <w:rFonts w:ascii="Tahoma" w:hAnsi="Tahoma"/>
      <w:sz w:val="24"/>
      <w:szCs w:val="20"/>
    </w:rPr>
  </w:style>
  <w:style w:type="paragraph" w:customStyle="1" w:styleId="13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4"/>
    <w:basedOn w:val="1"/>
    <w:autoRedefine/>
    <w:qFormat/>
    <w:uiPriority w:val="0"/>
    <w:pPr>
      <w:tabs>
        <w:tab w:val="left" w:pos="842"/>
      </w:tabs>
      <w:spacing w:line="360" w:lineRule="auto"/>
      <w:ind w:left="842" w:hanging="420"/>
    </w:pPr>
    <w:rPr>
      <w:sz w:val="24"/>
    </w:rPr>
  </w:style>
  <w:style w:type="paragraph" w:customStyle="1" w:styleId="13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5">
    <w:name w:val="样式2"/>
    <w:basedOn w:val="43"/>
    <w:next w:val="103"/>
    <w:autoRedefine/>
    <w:qFormat/>
    <w:uiPriority w:val="0"/>
    <w:pPr>
      <w:spacing w:before="120" w:after="120"/>
    </w:pPr>
    <w:rPr>
      <w:rFonts w:eastAsia="黑体"/>
      <w:b w:val="0"/>
      <w:sz w:val="30"/>
      <w:szCs w:val="30"/>
    </w:rPr>
  </w:style>
  <w:style w:type="paragraph" w:customStyle="1" w:styleId="13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正文x"/>
    <w:basedOn w:val="45"/>
    <w:autoRedefine/>
    <w:qFormat/>
    <w:uiPriority w:val="0"/>
    <w:pPr>
      <w:spacing w:after="0" w:line="360" w:lineRule="auto"/>
      <w:ind w:firstLine="200" w:firstLineChars="200"/>
    </w:pPr>
    <w:rPr>
      <w:rFonts w:ascii="宋体" w:hAnsi="宋体"/>
      <w:sz w:val="24"/>
    </w:rPr>
  </w:style>
  <w:style w:type="paragraph" w:customStyle="1" w:styleId="138">
    <w:name w:val="评价"/>
    <w:basedOn w:val="1"/>
    <w:autoRedefine/>
    <w:qFormat/>
    <w:uiPriority w:val="0"/>
    <w:pPr>
      <w:spacing w:afterLines="20"/>
      <w:ind w:firstLine="1446" w:firstLineChars="200"/>
    </w:pPr>
    <w:rPr>
      <w:sz w:val="24"/>
    </w:rPr>
  </w:style>
  <w:style w:type="paragraph" w:customStyle="1" w:styleId="13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无间隔1"/>
    <w:autoRedefine/>
    <w:qFormat/>
    <w:uiPriority w:val="0"/>
    <w:rPr>
      <w:rFonts w:ascii="Calibri" w:hAnsi="Calibri" w:eastAsia="宋体" w:cs="Times New Roman"/>
      <w:sz w:val="24"/>
      <w:szCs w:val="24"/>
      <w:lang w:val="en-US" w:eastAsia="zh-CN" w:bidi="ar-SA"/>
    </w:rPr>
  </w:style>
  <w:style w:type="paragraph" w:customStyle="1" w:styleId="141">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2">
    <w:name w:val="正文文字缩进项目"/>
    <w:basedOn w:val="19"/>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4">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6">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8">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9">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规划-图和表"/>
    <w:next w:val="86"/>
    <w:autoRedefine/>
    <w:qFormat/>
    <w:uiPriority w:val="0"/>
    <w:pPr>
      <w:jc w:val="center"/>
    </w:pPr>
    <w:rPr>
      <w:rFonts w:ascii="Calibri" w:hAnsi="Calibri" w:eastAsia="宋体" w:cs="Times New Roman"/>
      <w:kern w:val="2"/>
      <w:sz w:val="21"/>
      <w:lang w:val="en-US" w:eastAsia="zh-CN" w:bidi="ar-SA"/>
    </w:rPr>
  </w:style>
  <w:style w:type="paragraph" w:customStyle="1" w:styleId="15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规划-题注"/>
    <w:basedOn w:val="1"/>
    <w:next w:val="86"/>
    <w:autoRedefine/>
    <w:qFormat/>
    <w:uiPriority w:val="0"/>
    <w:pPr>
      <w:spacing w:line="360" w:lineRule="auto"/>
      <w:jc w:val="center"/>
    </w:pPr>
    <w:rPr>
      <w:rFonts w:eastAsia="黑体"/>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6">
    <w:name w:val="Char Char Char Char Char"/>
    <w:basedOn w:val="1"/>
    <w:autoRedefine/>
    <w:qFormat/>
    <w:uiPriority w:val="0"/>
    <w:rPr>
      <w:rFonts w:ascii="Tahoma" w:hAnsi="Tahoma"/>
      <w:sz w:val="24"/>
      <w:szCs w:val="20"/>
    </w:rPr>
  </w:style>
  <w:style w:type="paragraph" w:customStyle="1" w:styleId="157">
    <w:name w:val="列表段落1"/>
    <w:basedOn w:val="1"/>
    <w:autoRedefine/>
    <w:qFormat/>
    <w:uiPriority w:val="0"/>
    <w:pPr>
      <w:ind w:firstLine="420" w:firstLineChars="200"/>
    </w:pPr>
    <w:rPr>
      <w:szCs w:val="22"/>
    </w:rPr>
  </w:style>
  <w:style w:type="paragraph" w:customStyle="1" w:styleId="158">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9">
    <w:name w:val="列出段落2"/>
    <w:basedOn w:val="1"/>
    <w:autoRedefine/>
    <w:qFormat/>
    <w:uiPriority w:val="34"/>
    <w:pPr>
      <w:ind w:firstLine="420" w:firstLineChars="200"/>
    </w:pPr>
    <w:rPr>
      <w:rFonts w:ascii="等线" w:hAnsi="等线" w:eastAsia="等线"/>
      <w:szCs w:val="22"/>
    </w:rPr>
  </w:style>
  <w:style w:type="character" w:customStyle="1" w:styleId="160">
    <w:name w:val="正文文本 字符"/>
    <w:link w:val="8"/>
    <w:autoRedefine/>
    <w:qFormat/>
    <w:uiPriority w:val="0"/>
    <w:rPr>
      <w:rFonts w:eastAsia="宋体"/>
      <w:b/>
      <w:bCs/>
      <w:kern w:val="2"/>
      <w:sz w:val="24"/>
      <w:szCs w:val="24"/>
      <w:lang w:val="en-US" w:eastAsia="zh-CN" w:bidi="ar-SA"/>
    </w:rPr>
  </w:style>
  <w:style w:type="character" w:customStyle="1" w:styleId="161">
    <w:name w:val="标题 4 字符"/>
    <w:link w:val="5"/>
    <w:autoRedefine/>
    <w:qFormat/>
    <w:uiPriority w:val="0"/>
    <w:rPr>
      <w:rFonts w:ascii="Arial" w:hAnsi="Arial" w:eastAsia="黑体"/>
      <w:b/>
      <w:bCs/>
      <w:kern w:val="2"/>
      <w:sz w:val="28"/>
      <w:szCs w:val="28"/>
      <w:lang w:val="en-US" w:eastAsia="zh-CN" w:bidi="ar-SA"/>
    </w:rPr>
  </w:style>
  <w:style w:type="character" w:customStyle="1" w:styleId="162">
    <w:name w:val="标题 3 字符"/>
    <w:link w:val="4"/>
    <w:autoRedefine/>
    <w:qFormat/>
    <w:uiPriority w:val="0"/>
    <w:rPr>
      <w:rFonts w:ascii="宋体" w:hAnsi="宋体" w:eastAsia="宋体"/>
      <w:b/>
      <w:bCs/>
      <w:kern w:val="2"/>
      <w:sz w:val="28"/>
      <w:szCs w:val="32"/>
      <w:lang w:val="en-US" w:eastAsia="zh-CN" w:bidi="ar-SA"/>
    </w:rPr>
  </w:style>
  <w:style w:type="character" w:customStyle="1" w:styleId="163">
    <w:name w:val="标题 1 字符1"/>
    <w:link w:val="2"/>
    <w:autoRedefine/>
    <w:qFormat/>
    <w:uiPriority w:val="0"/>
    <w:rPr>
      <w:rFonts w:ascii="Times New Roman" w:hAnsi="Times New Roman" w:eastAsia="宋体"/>
      <w:b/>
      <w:bCs/>
      <w:kern w:val="44"/>
      <w:sz w:val="44"/>
      <w:szCs w:val="44"/>
      <w:lang w:val="en-US" w:eastAsia="zh-CN" w:bidi="ar-SA"/>
    </w:rPr>
  </w:style>
  <w:style w:type="character" w:customStyle="1" w:styleId="164">
    <w:name w:val="标题 2 字符"/>
    <w:link w:val="3"/>
    <w:autoRedefine/>
    <w:qFormat/>
    <w:uiPriority w:val="0"/>
    <w:rPr>
      <w:rFonts w:ascii="宋体" w:hAnsi="宋体" w:eastAsia="宋体"/>
      <w:b/>
      <w:bCs/>
      <w:sz w:val="24"/>
      <w:lang w:val="en-US" w:eastAsia="zh-CN" w:bidi="ar-SA"/>
    </w:rPr>
  </w:style>
  <w:style w:type="character" w:customStyle="1" w:styleId="165">
    <w:name w:val="标题 5 字符"/>
    <w:link w:val="6"/>
    <w:autoRedefine/>
    <w:qFormat/>
    <w:uiPriority w:val="0"/>
    <w:rPr>
      <w:rFonts w:eastAsia="宋体"/>
      <w:b/>
      <w:kern w:val="2"/>
      <w:sz w:val="28"/>
      <w:lang w:val="en-US" w:eastAsia="zh-CN" w:bidi="ar-SA"/>
    </w:rPr>
  </w:style>
  <w:style w:type="character" w:customStyle="1" w:styleId="166">
    <w:name w:val="正文缩进 字符"/>
    <w:link w:val="7"/>
    <w:autoRedefine/>
    <w:qFormat/>
    <w:uiPriority w:val="0"/>
    <w:rPr>
      <w:rFonts w:eastAsia="宋体"/>
      <w:kern w:val="2"/>
      <w:sz w:val="21"/>
      <w:lang w:val="en-US" w:eastAsia="zh-CN" w:bidi="ar-SA"/>
    </w:rPr>
  </w:style>
  <w:style w:type="character" w:customStyle="1" w:styleId="167">
    <w:name w:val="标题 6 字符"/>
    <w:link w:val="9"/>
    <w:autoRedefine/>
    <w:qFormat/>
    <w:uiPriority w:val="0"/>
    <w:rPr>
      <w:rFonts w:ascii="Arial" w:hAnsi="Arial" w:eastAsia="黑体"/>
      <w:b/>
      <w:kern w:val="2"/>
      <w:sz w:val="24"/>
      <w:lang w:val="en-US" w:eastAsia="zh-CN" w:bidi="ar-SA"/>
    </w:rPr>
  </w:style>
  <w:style w:type="character" w:customStyle="1" w:styleId="168">
    <w:name w:val="标题 7 字符"/>
    <w:link w:val="10"/>
    <w:autoRedefine/>
    <w:qFormat/>
    <w:uiPriority w:val="0"/>
    <w:rPr>
      <w:rFonts w:eastAsia="宋体"/>
      <w:b/>
      <w:kern w:val="2"/>
      <w:sz w:val="24"/>
      <w:lang w:val="en-US" w:eastAsia="zh-CN" w:bidi="ar-SA"/>
    </w:rPr>
  </w:style>
  <w:style w:type="character" w:customStyle="1" w:styleId="169">
    <w:name w:val="标题 8 字符"/>
    <w:link w:val="11"/>
    <w:autoRedefine/>
    <w:qFormat/>
    <w:uiPriority w:val="0"/>
    <w:rPr>
      <w:rFonts w:ascii="Arial" w:hAnsi="Arial" w:eastAsia="黑体"/>
      <w:kern w:val="2"/>
      <w:sz w:val="24"/>
      <w:lang w:val="en-US" w:eastAsia="zh-CN" w:bidi="ar-SA"/>
    </w:rPr>
  </w:style>
  <w:style w:type="character" w:customStyle="1" w:styleId="170">
    <w:name w:val="标题 9 字符"/>
    <w:link w:val="12"/>
    <w:autoRedefine/>
    <w:qFormat/>
    <w:uiPriority w:val="0"/>
    <w:rPr>
      <w:rFonts w:ascii="Arial" w:hAnsi="Arial" w:eastAsia="黑体"/>
      <w:kern w:val="2"/>
      <w:sz w:val="21"/>
      <w:lang w:val="en-US" w:eastAsia="zh-CN" w:bidi="ar-SA"/>
    </w:rPr>
  </w:style>
  <w:style w:type="character" w:customStyle="1" w:styleId="171">
    <w:name w:val="批注文字 字符"/>
    <w:link w:val="17"/>
    <w:autoRedefine/>
    <w:semiHidden/>
    <w:qFormat/>
    <w:uiPriority w:val="99"/>
    <w:rPr>
      <w:rFonts w:ascii="宋体"/>
      <w:sz w:val="34"/>
    </w:rPr>
  </w:style>
  <w:style w:type="character" w:customStyle="1" w:styleId="172">
    <w:name w:val="正文文本 3 字符"/>
    <w:link w:val="18"/>
    <w:autoRedefine/>
    <w:qFormat/>
    <w:uiPriority w:val="0"/>
    <w:rPr>
      <w:rFonts w:eastAsia="宋体"/>
      <w:kern w:val="2"/>
      <w:sz w:val="16"/>
      <w:szCs w:val="16"/>
      <w:lang w:val="en-US" w:eastAsia="zh-CN" w:bidi="ar-SA"/>
    </w:rPr>
  </w:style>
  <w:style w:type="character" w:customStyle="1" w:styleId="173">
    <w:name w:val="正文文本缩进 字符"/>
    <w:link w:val="19"/>
    <w:autoRedefine/>
    <w:qFormat/>
    <w:uiPriority w:val="0"/>
    <w:rPr>
      <w:rFonts w:eastAsia="宋体"/>
      <w:kern w:val="2"/>
      <w:sz w:val="21"/>
      <w:szCs w:val="24"/>
      <w:lang w:val="en-US" w:eastAsia="zh-CN" w:bidi="ar-SA"/>
    </w:rPr>
  </w:style>
  <w:style w:type="character" w:customStyle="1" w:styleId="174">
    <w:name w:val="纯文本 字符"/>
    <w:link w:val="24"/>
    <w:autoRedefine/>
    <w:qFormat/>
    <w:uiPriority w:val="0"/>
    <w:rPr>
      <w:rFonts w:ascii="宋体" w:hAnsi="Courier New" w:eastAsia="宋体"/>
      <w:kern w:val="2"/>
      <w:sz w:val="21"/>
      <w:lang w:val="en-US" w:eastAsia="zh-CN" w:bidi="ar-SA"/>
    </w:rPr>
  </w:style>
  <w:style w:type="character" w:customStyle="1" w:styleId="175">
    <w:name w:val="日期 字符"/>
    <w:link w:val="26"/>
    <w:autoRedefine/>
    <w:qFormat/>
    <w:uiPriority w:val="0"/>
    <w:rPr>
      <w:rFonts w:ascii="宋体" w:hAnsi="Courier New" w:eastAsia="宋体"/>
      <w:kern w:val="2"/>
      <w:sz w:val="32"/>
      <w:lang w:val="en-US" w:eastAsia="zh-CN" w:bidi="ar-SA"/>
    </w:rPr>
  </w:style>
  <w:style w:type="character" w:customStyle="1" w:styleId="176">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77">
    <w:name w:val="批注框文本 字符"/>
    <w:link w:val="28"/>
    <w:autoRedefine/>
    <w:semiHidden/>
    <w:qFormat/>
    <w:uiPriority w:val="0"/>
    <w:rPr>
      <w:rFonts w:eastAsia="宋体"/>
      <w:kern w:val="2"/>
      <w:sz w:val="18"/>
      <w:szCs w:val="18"/>
      <w:lang w:val="en-US" w:eastAsia="zh-CN" w:bidi="ar-SA"/>
    </w:rPr>
  </w:style>
  <w:style w:type="character" w:customStyle="1" w:styleId="178">
    <w:name w:val="页脚 字符"/>
    <w:link w:val="29"/>
    <w:autoRedefine/>
    <w:qFormat/>
    <w:uiPriority w:val="0"/>
    <w:rPr>
      <w:rFonts w:eastAsia="宋体"/>
      <w:kern w:val="2"/>
      <w:sz w:val="18"/>
      <w:szCs w:val="18"/>
      <w:lang w:val="en-US" w:eastAsia="zh-CN" w:bidi="ar-SA"/>
    </w:rPr>
  </w:style>
  <w:style w:type="character" w:customStyle="1" w:styleId="179">
    <w:name w:val="页眉 字符"/>
    <w:link w:val="30"/>
    <w:autoRedefine/>
    <w:qFormat/>
    <w:uiPriority w:val="99"/>
    <w:rPr>
      <w:rFonts w:eastAsia="宋体"/>
      <w:kern w:val="2"/>
      <w:sz w:val="18"/>
      <w:szCs w:val="18"/>
      <w:lang w:val="en-US" w:eastAsia="zh-CN" w:bidi="ar-SA"/>
    </w:rPr>
  </w:style>
  <w:style w:type="character" w:customStyle="1" w:styleId="180">
    <w:name w:val="正文文本缩进 3 字符"/>
    <w:link w:val="37"/>
    <w:autoRedefine/>
    <w:qFormat/>
    <w:uiPriority w:val="0"/>
    <w:rPr>
      <w:rFonts w:ascii="宋体" w:eastAsia="宋体"/>
      <w:b/>
      <w:bCs/>
      <w:kern w:val="2"/>
      <w:sz w:val="24"/>
      <w:szCs w:val="24"/>
      <w:lang w:val="en-US" w:eastAsia="zh-CN" w:bidi="ar-SA"/>
    </w:rPr>
  </w:style>
  <w:style w:type="character" w:customStyle="1" w:styleId="181">
    <w:name w:val="正文文本 2 字符"/>
    <w:link w:val="40"/>
    <w:autoRedefine/>
    <w:qFormat/>
    <w:uiPriority w:val="0"/>
    <w:rPr>
      <w:rFonts w:eastAsia="宋体"/>
      <w:kern w:val="2"/>
      <w:sz w:val="24"/>
      <w:szCs w:val="24"/>
      <w:lang w:val="en-US" w:eastAsia="zh-CN" w:bidi="ar-SA"/>
    </w:rPr>
  </w:style>
  <w:style w:type="character" w:customStyle="1" w:styleId="182">
    <w:name w:val="HTML 预设格式 字符"/>
    <w:link w:val="41"/>
    <w:autoRedefine/>
    <w:qFormat/>
    <w:uiPriority w:val="0"/>
    <w:rPr>
      <w:rFonts w:ascii="Arial Unicode MS" w:hAnsi="Arial Unicode MS" w:eastAsia="Arial Unicode MS"/>
      <w:color w:val="000000"/>
      <w:lang w:val="en-US" w:eastAsia="zh-CN" w:bidi="ar-SA"/>
    </w:rPr>
  </w:style>
  <w:style w:type="character" w:customStyle="1" w:styleId="183">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4">
    <w:name w:val="批注主题 字符"/>
    <w:link w:val="44"/>
    <w:autoRedefine/>
    <w:qFormat/>
    <w:uiPriority w:val="0"/>
    <w:rPr>
      <w:rFonts w:ascii="宋体"/>
      <w:sz w:val="34"/>
    </w:rPr>
  </w:style>
  <w:style w:type="character" w:customStyle="1" w:styleId="185">
    <w:name w:val="正文文本首行缩进 字符"/>
    <w:link w:val="45"/>
    <w:autoRedefine/>
    <w:qFormat/>
    <w:uiPriority w:val="0"/>
    <w:rPr>
      <w:rFonts w:eastAsia="宋体"/>
      <w:b/>
      <w:bCs/>
      <w:kern w:val="2"/>
      <w:sz w:val="21"/>
      <w:szCs w:val="24"/>
      <w:lang w:val="en-US" w:eastAsia="zh-CN" w:bidi="ar-SA"/>
    </w:rPr>
  </w:style>
  <w:style w:type="character" w:customStyle="1" w:styleId="186">
    <w:name w:val="font2"/>
    <w:autoRedefine/>
    <w:qFormat/>
    <w:uiPriority w:val="0"/>
  </w:style>
  <w:style w:type="character" w:customStyle="1" w:styleId="187">
    <w:name w:val="unnamed3"/>
    <w:autoRedefine/>
    <w:qFormat/>
    <w:uiPriority w:val="0"/>
  </w:style>
  <w:style w:type="character" w:customStyle="1" w:styleId="188">
    <w:name w:val="layui-layer-tabnow"/>
    <w:autoRedefine/>
    <w:qFormat/>
    <w:uiPriority w:val="0"/>
    <w:rPr>
      <w:bdr w:val="single" w:color="CCCCCC" w:sz="6" w:space="0"/>
      <w:shd w:val="clear" w:color="auto" w:fill="FFFFFF"/>
    </w:rPr>
  </w:style>
  <w:style w:type="character" w:customStyle="1" w:styleId="189">
    <w:name w:val="apple-style-span"/>
    <w:autoRedefine/>
    <w:qFormat/>
    <w:uiPriority w:val="0"/>
  </w:style>
  <w:style w:type="character" w:customStyle="1" w:styleId="190">
    <w:name w:val="样式 小三 加粗"/>
    <w:autoRedefine/>
    <w:qFormat/>
    <w:uiPriority w:val="0"/>
    <w:rPr>
      <w:rFonts w:eastAsia="宋体"/>
      <w:b/>
      <w:bCs/>
      <w:sz w:val="32"/>
    </w:rPr>
  </w:style>
  <w:style w:type="character" w:customStyle="1" w:styleId="191">
    <w:name w:val="正文文字首行缩进 Char"/>
    <w:autoRedefine/>
    <w:qFormat/>
    <w:uiPriority w:val="0"/>
    <w:rPr>
      <w:kern w:val="2"/>
      <w:sz w:val="21"/>
      <w:szCs w:val="24"/>
    </w:rPr>
  </w:style>
  <w:style w:type="character" w:customStyle="1" w:styleId="192">
    <w:name w:val="proddescription"/>
    <w:autoRedefine/>
    <w:qFormat/>
    <w:uiPriority w:val="0"/>
  </w:style>
  <w:style w:type="character" w:customStyle="1" w:styleId="193">
    <w:name w:val="active"/>
    <w:autoRedefine/>
    <w:qFormat/>
    <w:uiPriority w:val="0"/>
    <w:rPr>
      <w:color w:val="FFFFFF"/>
    </w:rPr>
  </w:style>
  <w:style w:type="character" w:customStyle="1" w:styleId="194">
    <w:name w:val="active6"/>
    <w:autoRedefine/>
    <w:qFormat/>
    <w:uiPriority w:val="0"/>
    <w:rPr>
      <w:color w:val="FFFFFF"/>
    </w:rPr>
  </w:style>
  <w:style w:type="character" w:customStyle="1" w:styleId="195">
    <w:name w:val="awspan1"/>
    <w:autoRedefine/>
    <w:qFormat/>
    <w:uiPriority w:val="0"/>
    <w:rPr>
      <w:color w:val="000000"/>
      <w:sz w:val="24"/>
      <w:szCs w:val="24"/>
    </w:rPr>
  </w:style>
  <w:style w:type="character" w:customStyle="1" w:styleId="196">
    <w:name w:val="--规划正文 Char Char"/>
    <w:autoRedefine/>
    <w:qFormat/>
    <w:uiPriority w:val="0"/>
    <w:rPr>
      <w:rFonts w:eastAsia="宋体"/>
      <w:kern w:val="2"/>
      <w:sz w:val="24"/>
      <w:szCs w:val="24"/>
      <w:lang w:val="en-US" w:eastAsia="zh-CN" w:bidi="ar-SA"/>
    </w:rPr>
  </w:style>
  <w:style w:type="character" w:customStyle="1" w:styleId="197">
    <w:name w:val="blue"/>
    <w:autoRedefine/>
    <w:qFormat/>
    <w:uiPriority w:val="0"/>
  </w:style>
  <w:style w:type="character" w:customStyle="1" w:styleId="198">
    <w:name w:val="_Style 192"/>
    <w:autoRedefine/>
    <w:unhideWhenUsed/>
    <w:qFormat/>
    <w:uiPriority w:val="99"/>
    <w:rPr>
      <w:color w:val="605E5C"/>
      <w:shd w:val="clear" w:color="auto" w:fill="E1DFDD"/>
    </w:rPr>
  </w:style>
  <w:style w:type="character" w:customStyle="1" w:styleId="199">
    <w:name w:val="标题 3 Char Char"/>
    <w:autoRedefine/>
    <w:qFormat/>
    <w:uiPriority w:val="0"/>
    <w:rPr>
      <w:rFonts w:eastAsia="宋体"/>
      <w:b/>
      <w:bCs/>
      <w:kern w:val="2"/>
      <w:sz w:val="32"/>
      <w:szCs w:val="32"/>
      <w:lang w:val="en-US" w:eastAsia="zh-CN" w:bidi="ar-SA"/>
    </w:rPr>
  </w:style>
  <w:style w:type="character" w:customStyle="1" w:styleId="200">
    <w:name w:val="info4"/>
    <w:autoRedefine/>
    <w:qFormat/>
    <w:uiPriority w:val="0"/>
  </w:style>
  <w:style w:type="character" w:customStyle="1" w:styleId="201">
    <w:name w:val="font"/>
    <w:autoRedefine/>
    <w:qFormat/>
    <w:uiPriority w:val="0"/>
  </w:style>
  <w:style w:type="character" w:customStyle="1" w:styleId="202">
    <w:name w:val="font21"/>
    <w:autoRedefine/>
    <w:qFormat/>
    <w:uiPriority w:val="0"/>
    <w:rPr>
      <w:rFonts w:hint="eastAsia" w:ascii="宋体" w:hAnsi="宋体" w:eastAsia="宋体" w:cs="宋体"/>
      <w:color w:val="000000"/>
      <w:sz w:val="24"/>
      <w:szCs w:val="24"/>
      <w:u w:val="none"/>
    </w:rPr>
  </w:style>
  <w:style w:type="character" w:customStyle="1" w:styleId="203">
    <w:name w:val="mode"/>
    <w:autoRedefine/>
    <w:qFormat/>
    <w:uiPriority w:val="0"/>
  </w:style>
  <w:style w:type="character" w:customStyle="1" w:styleId="204">
    <w:name w:val="缩进正文 Char"/>
    <w:link w:val="62"/>
    <w:autoRedefine/>
    <w:qFormat/>
    <w:uiPriority w:val="0"/>
    <w:rPr>
      <w:rFonts w:eastAsia="仿宋_GB2312" w:cs="宋体"/>
      <w:kern w:val="2"/>
      <w:sz w:val="28"/>
      <w:lang w:val="en-US" w:eastAsia="zh-CN" w:bidi="ar-SA"/>
    </w:rPr>
  </w:style>
  <w:style w:type="character" w:customStyle="1" w:styleId="205">
    <w:name w:val="第*章 Char"/>
    <w:autoRedefine/>
    <w:qFormat/>
    <w:uiPriority w:val="0"/>
    <w:rPr>
      <w:rFonts w:ascii="Arial" w:hAnsi="Arial" w:eastAsia="黑体"/>
      <w:b/>
      <w:bCs/>
      <w:kern w:val="2"/>
      <w:sz w:val="32"/>
      <w:szCs w:val="32"/>
    </w:rPr>
  </w:style>
  <w:style w:type="character" w:customStyle="1" w:styleId="206">
    <w:name w:val="unnamed4"/>
    <w:autoRedefine/>
    <w:qFormat/>
    <w:uiPriority w:val="0"/>
  </w:style>
  <w:style w:type="character" w:customStyle="1" w:styleId="207">
    <w:name w:val="style9"/>
    <w:autoRedefine/>
    <w:qFormat/>
    <w:uiPriority w:val="0"/>
  </w:style>
  <w:style w:type="character" w:customStyle="1" w:styleId="208">
    <w:name w:val="text"/>
    <w:autoRedefine/>
    <w:qFormat/>
    <w:uiPriority w:val="0"/>
  </w:style>
  <w:style w:type="character" w:customStyle="1" w:styleId="209">
    <w:name w:val="标题 1 字符"/>
    <w:autoRedefine/>
    <w:qFormat/>
    <w:uiPriority w:val="0"/>
    <w:rPr>
      <w:rFonts w:ascii="宋体" w:hAnsi="宋体" w:eastAsia="黑体"/>
      <w:b/>
      <w:bCs/>
      <w:kern w:val="44"/>
      <w:sz w:val="28"/>
      <w:szCs w:val="44"/>
      <w:lang w:val="en-US" w:eastAsia="zh-CN" w:bidi="ar-SA"/>
    </w:rPr>
  </w:style>
  <w:style w:type="character" w:customStyle="1" w:styleId="210">
    <w:name w:val="font11"/>
    <w:autoRedefine/>
    <w:qFormat/>
    <w:uiPriority w:val="0"/>
    <w:rPr>
      <w:rFonts w:hint="default" w:ascii="ˎ̥" w:hAnsi="ˎ̥"/>
    </w:rPr>
  </w:style>
  <w:style w:type="character" w:customStyle="1" w:styleId="211">
    <w:name w:val="inline-help"/>
    <w:autoRedefine/>
    <w:qFormat/>
    <w:uiPriority w:val="0"/>
  </w:style>
  <w:style w:type="character" w:customStyle="1" w:styleId="212">
    <w:name w:val="content1"/>
    <w:autoRedefine/>
    <w:qFormat/>
    <w:uiPriority w:val="0"/>
    <w:rPr>
      <w:rFonts w:hint="default" w:ascii="??" w:hAnsi="??"/>
      <w:sz w:val="16"/>
      <w:szCs w:val="16"/>
      <w:u w:val="none"/>
    </w:rPr>
  </w:style>
  <w:style w:type="character" w:customStyle="1" w:styleId="213">
    <w:name w:val="hilite6"/>
    <w:autoRedefine/>
    <w:qFormat/>
    <w:uiPriority w:val="0"/>
    <w:rPr>
      <w:color w:val="000000"/>
    </w:rPr>
  </w:style>
  <w:style w:type="character" w:customStyle="1" w:styleId="214">
    <w:name w:val="--规划正文 Char1"/>
    <w:autoRedefine/>
    <w:qFormat/>
    <w:uiPriority w:val="0"/>
    <w:rPr>
      <w:rFonts w:eastAsia="宋体"/>
      <w:kern w:val="2"/>
      <w:sz w:val="21"/>
      <w:lang w:val="en-US" w:eastAsia="zh-CN" w:bidi="ar-SA"/>
    </w:rPr>
  </w:style>
  <w:style w:type="character" w:customStyle="1" w:styleId="215">
    <w:name w:val="alt-edited1"/>
    <w:autoRedefine/>
    <w:qFormat/>
    <w:uiPriority w:val="0"/>
    <w:rPr>
      <w:color w:val="4D90F0"/>
    </w:rPr>
  </w:style>
  <w:style w:type="character" w:customStyle="1" w:styleId="216">
    <w:name w:val="grame"/>
    <w:autoRedefine/>
    <w:qFormat/>
    <w:uiPriority w:val="0"/>
  </w:style>
  <w:style w:type="character" w:customStyle="1" w:styleId="217">
    <w:name w:val="first-child"/>
    <w:autoRedefine/>
    <w:qFormat/>
    <w:uiPriority w:val="0"/>
  </w:style>
  <w:style w:type="character" w:customStyle="1" w:styleId="218">
    <w:name w:val="font41"/>
    <w:autoRedefine/>
    <w:qFormat/>
    <w:uiPriority w:val="0"/>
    <w:rPr>
      <w:color w:val="000000"/>
      <w:spacing w:val="260"/>
      <w:sz w:val="18"/>
      <w:szCs w:val="18"/>
      <w:u w:val="none"/>
    </w:rPr>
  </w:style>
  <w:style w:type="character" w:customStyle="1" w:styleId="219">
    <w:name w:val="H4 Char2"/>
    <w:autoRedefine/>
    <w:qFormat/>
    <w:uiPriority w:val="0"/>
    <w:rPr>
      <w:rFonts w:ascii="Arial" w:hAnsi="Arial" w:eastAsia="黑体"/>
      <w:b/>
      <w:bCs/>
      <w:kern w:val="2"/>
      <w:sz w:val="28"/>
      <w:szCs w:val="28"/>
      <w:lang w:val="en-US" w:eastAsia="zh-CN" w:bidi="ar-SA"/>
    </w:rPr>
  </w:style>
  <w:style w:type="character" w:customStyle="1" w:styleId="220">
    <w:name w:val="prodheadlines"/>
    <w:autoRedefine/>
    <w:qFormat/>
    <w:uiPriority w:val="0"/>
  </w:style>
  <w:style w:type="character" w:customStyle="1" w:styleId="221">
    <w:name w:val="gray6"/>
    <w:autoRedefine/>
    <w:qFormat/>
    <w:uiPriority w:val="0"/>
  </w:style>
  <w:style w:type="character" w:customStyle="1" w:styleId="222">
    <w:name w:val="章标题1 Char"/>
    <w:autoRedefine/>
    <w:qFormat/>
    <w:uiPriority w:val="0"/>
    <w:rPr>
      <w:rFonts w:eastAsia="宋体"/>
      <w:b/>
      <w:bCs/>
      <w:kern w:val="2"/>
      <w:sz w:val="32"/>
      <w:szCs w:val="32"/>
      <w:lang w:val="en-US" w:eastAsia="zh-CN" w:bidi="ar-SA"/>
    </w:rPr>
  </w:style>
  <w:style w:type="character" w:customStyle="1" w:styleId="223">
    <w:name w:val="hilite"/>
    <w:autoRedefine/>
    <w:qFormat/>
    <w:uiPriority w:val="0"/>
    <w:rPr>
      <w:color w:val="000000"/>
    </w:rPr>
  </w:style>
  <w:style w:type="character" w:customStyle="1" w:styleId="224">
    <w:name w:val="标题 3 Char"/>
    <w:autoRedefine/>
    <w:qFormat/>
    <w:uiPriority w:val="0"/>
    <w:rPr>
      <w:rFonts w:ascii="黑体" w:eastAsia="黑体"/>
      <w:bCs/>
      <w:sz w:val="30"/>
    </w:rPr>
  </w:style>
  <w:style w:type="character" w:customStyle="1" w:styleId="225">
    <w:name w:val="active2"/>
    <w:autoRedefine/>
    <w:qFormat/>
    <w:uiPriority w:val="0"/>
    <w:rPr>
      <w:color w:val="FFFFFF"/>
    </w:rPr>
  </w:style>
  <w:style w:type="character" w:customStyle="1" w:styleId="226">
    <w:name w:val="fielderror"/>
    <w:autoRedefine/>
    <w:qFormat/>
    <w:uiPriority w:val="0"/>
    <w:rPr>
      <w:color w:val="800000"/>
    </w:rPr>
  </w:style>
  <w:style w:type="paragraph" w:styleId="227">
    <w:name w:val="List Paragraph"/>
    <w:basedOn w:val="1"/>
    <w:autoRedefine/>
    <w:qFormat/>
    <w:uiPriority w:val="34"/>
    <w:pPr>
      <w:ind w:firstLine="420" w:firstLineChars="200"/>
    </w:pPr>
  </w:style>
  <w:style w:type="paragraph" w:customStyle="1" w:styleId="228">
    <w:name w:val="_Style 32"/>
    <w:basedOn w:val="1"/>
    <w:next w:val="227"/>
    <w:autoRedefine/>
    <w:qFormat/>
    <w:uiPriority w:val="34"/>
    <w:pPr>
      <w:ind w:firstLine="420" w:firstLineChars="200"/>
    </w:pPr>
    <w:rPr>
      <w:rFonts w:ascii="Times New Roman" w:hAnsi="Times New Roman"/>
    </w:rPr>
  </w:style>
  <w:style w:type="paragraph" w:customStyle="1" w:styleId="229">
    <w:name w:val="样式5"/>
    <w:basedOn w:val="1"/>
    <w:autoRedefine/>
    <w:qFormat/>
    <w:uiPriority w:val="0"/>
    <w:pPr>
      <w:numPr>
        <w:ilvl w:val="0"/>
        <w:numId w:val="8"/>
      </w:numPr>
      <w:jc w:val="center"/>
    </w:pPr>
    <w:rPr>
      <w:rFonts w:ascii="宋体" w:hAnsi="宋体"/>
      <w:color w:val="0000FF"/>
      <w:szCs w:val="21"/>
    </w:rPr>
  </w:style>
  <w:style w:type="paragraph" w:customStyle="1" w:styleId="230">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1">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2">
    <w:name w:val="font31"/>
    <w:basedOn w:val="49"/>
    <w:autoRedefine/>
    <w:qFormat/>
    <w:uiPriority w:val="0"/>
    <w:rPr>
      <w:rFonts w:hint="eastAsia" w:ascii="宋体" w:hAnsi="宋体" w:eastAsia="宋体" w:cs="宋体"/>
      <w:b/>
      <w:bCs/>
      <w:color w:val="000000"/>
      <w:sz w:val="20"/>
      <w:szCs w:val="20"/>
      <w:u w:val="none"/>
    </w:rPr>
  </w:style>
  <w:style w:type="paragraph" w:customStyle="1" w:styleId="233">
    <w:name w:val="列出段落11"/>
    <w:basedOn w:val="1"/>
    <w:autoRedefine/>
    <w:qFormat/>
    <w:uiPriority w:val="34"/>
    <w:pPr>
      <w:ind w:firstLine="420" w:firstLineChars="200"/>
    </w:pPr>
    <w:rPr>
      <w:rFonts w:cs="Calibri"/>
      <w:szCs w:val="21"/>
    </w:rPr>
  </w:style>
  <w:style w:type="paragraph" w:customStyle="1" w:styleId="234">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5">
    <w:name w:val="正文文本1"/>
    <w:basedOn w:val="1"/>
    <w:next w:val="236"/>
    <w:qFormat/>
    <w:uiPriority w:val="0"/>
    <w:pPr>
      <w:autoSpaceDE w:val="0"/>
      <w:autoSpaceDN w:val="0"/>
      <w:jc w:val="left"/>
    </w:pPr>
    <w:rPr>
      <w:rFonts w:hint="eastAsia" w:ascii="宋体"/>
      <w:kern w:val="0"/>
      <w:sz w:val="28"/>
      <w:szCs w:val="20"/>
    </w:rPr>
  </w:style>
  <w:style w:type="paragraph" w:customStyle="1" w:styleId="236">
    <w:name w:val="正文文本 21"/>
    <w:basedOn w:val="1"/>
    <w:qFormat/>
    <w:uiPriority w:val="0"/>
    <w:pPr>
      <w:spacing w:line="360" w:lineRule="auto"/>
    </w:pPr>
    <w:rPr>
      <w:sz w:val="24"/>
    </w:rPr>
  </w:style>
  <w:style w:type="character" w:customStyle="1" w:styleId="237">
    <w:name w:val="NormalCharacter"/>
    <w:qFormat/>
    <w:uiPriority w:val="0"/>
    <w:rPr>
      <w:kern w:val="2"/>
      <w:sz w:val="21"/>
      <w:szCs w:val="24"/>
      <w:lang w:val="en-US" w:eastAsia="zh-CN" w:bidi="ar-SA"/>
    </w:rPr>
  </w:style>
  <w:style w:type="table" w:customStyle="1" w:styleId="23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不明显强调1"/>
    <w:qFormat/>
    <w:uiPriority w:val="0"/>
    <w:rPr>
      <w:iCs/>
      <w:color w:val="404040"/>
    </w:rPr>
  </w:style>
  <w:style w:type="paragraph" w:customStyle="1" w:styleId="240">
    <w:name w:val="null3"/>
    <w:hidden/>
    <w:qFormat/>
    <w:uiPriority w:val="0"/>
    <w:rPr>
      <w:rFonts w:hint="eastAsia" w:asciiTheme="minorHAnsi" w:hAnsiTheme="minorHAnsi" w:eastAsiaTheme="minorEastAsia" w:cstheme="minorBidi"/>
      <w:lang w:val="en-US" w:eastAsia="zh-Hans" w:bidi="ar-SA"/>
    </w:rPr>
  </w:style>
  <w:style w:type="paragraph" w:customStyle="1" w:styleId="241">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2">
    <w:name w:val="批注文字11"/>
    <w:basedOn w:val="1"/>
    <w:qFormat/>
    <w:uiPriority w:val="0"/>
    <w:pPr>
      <w:jc w:val="left"/>
    </w:pPr>
  </w:style>
  <w:style w:type="paragraph" w:customStyle="1" w:styleId="243">
    <w:name w:val="批注文字1"/>
    <w:basedOn w:val="1"/>
    <w:qFormat/>
    <w:uiPriority w:val="0"/>
    <w:pPr>
      <w:jc w:val="left"/>
    </w:pPr>
  </w:style>
  <w:style w:type="paragraph" w:customStyle="1" w:styleId="2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4438</Words>
  <Characters>4538</Characters>
  <Lines>356</Lines>
  <Paragraphs>100</Paragraphs>
  <TotalTime>7</TotalTime>
  <ScaleCrop>false</ScaleCrop>
  <LinksUpToDate>false</LinksUpToDate>
  <CharactersWithSpaces>4597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喻林果</cp:lastModifiedBy>
  <cp:lastPrinted>2025-11-27T07:21:00Z</cp:lastPrinted>
  <dcterms:modified xsi:type="dcterms:W3CDTF">2026-05-11T08:37:14Z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00F1FD83F0F44A6EAF7D7173CAF615F6_13</vt:lpwstr>
  </property>
  <property fmtid="{D5CDD505-2E9C-101B-9397-08002B2CF9AE}" pid="4" name="KSOTemplateDocerSaveRecord">
    <vt:lpwstr>eyJoZGlkIjoiZDFlMWMyZmUyNTc5NzhkMDNkZmRiOTFiMzVmNWJiODEiLCJ1c2VySWQiOiIzODUyMjQ4NTgifQ==</vt:lpwstr>
  </property>
</Properties>
</file>