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B29B9">
      <w:pPr>
        <w:pStyle w:val="18"/>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lang w:val="en-US" w:eastAsia="zh-CN"/>
        </w:rPr>
      </w:pPr>
      <w:bookmarkStart w:id="0" w:name="_Hlk22055263"/>
      <w:r>
        <w:rPr>
          <w:rFonts w:hint="eastAsia"/>
          <w:u w:val="none"/>
          <w:lang w:val="en-US" w:eastAsia="zh-CN"/>
        </w:rPr>
        <w:t>深圳市新华医院饮用水</w:t>
      </w:r>
      <w:r>
        <w:rPr>
          <w:rFonts w:hint="eastAsia"/>
          <w:lang w:val="en-US" w:eastAsia="zh-CN"/>
        </w:rPr>
        <w:t>项目</w:t>
      </w:r>
      <w:r>
        <w:rPr>
          <w:rFonts w:hint="eastAsia"/>
          <w:lang w:val="en-US" w:eastAsia="zh-CN"/>
        </w:rPr>
        <w:br w:type="textWrapping"/>
      </w:r>
      <w:r>
        <w:rPr>
          <w:rFonts w:hint="eastAsia"/>
          <w:lang w:val="en-US" w:eastAsia="zh-CN"/>
        </w:rPr>
        <w:t>采购询价公告</w:t>
      </w:r>
    </w:p>
    <w:bookmarkEnd w:id="0"/>
    <w:p w14:paraId="20D5C79C">
      <w:pPr>
        <w:bidi w:val="0"/>
      </w:pPr>
      <w:r>
        <w:rPr>
          <w:rFonts w:hint="eastAsia"/>
          <w:lang w:val="en-US" w:eastAsia="zh-CN"/>
        </w:rPr>
        <w:t>深圳市新华医院</w:t>
      </w:r>
      <w:r>
        <w:rPr>
          <w:rFonts w:hint="eastAsia"/>
        </w:rPr>
        <w:t>就</w:t>
      </w:r>
      <w:r>
        <w:rPr>
          <w:rFonts w:hint="eastAsia"/>
          <w:lang w:val="en-US" w:eastAsia="zh-CN"/>
        </w:rPr>
        <w:t>饮用水项目采购</w:t>
      </w:r>
      <w:r>
        <w:rPr>
          <w:rFonts w:hint="eastAsia"/>
        </w:rPr>
        <w:t>进行询价，欢迎有意向的供应商提交询价报价，有关事项如下：</w:t>
      </w:r>
    </w:p>
    <w:p w14:paraId="56418C04">
      <w:pPr>
        <w:pStyle w:val="3"/>
        <w:bidi w:val="0"/>
      </w:pPr>
      <w:r>
        <w:rPr>
          <w:rFonts w:hint="eastAsia"/>
        </w:rPr>
        <w:t>询价方</w:t>
      </w:r>
      <w:bookmarkStart w:id="1" w:name="_Hlk45207260"/>
      <w:r>
        <w:rPr>
          <w:rFonts w:hint="eastAsia"/>
        </w:rPr>
        <w:t>：</w:t>
      </w:r>
      <w:bookmarkEnd w:id="1"/>
      <w:r>
        <w:rPr>
          <w:rFonts w:hint="eastAsia"/>
          <w:lang w:val="en-US" w:eastAsia="zh-CN"/>
        </w:rPr>
        <w:t>深圳市新华</w:t>
      </w:r>
      <w:r>
        <w:rPr>
          <w:rFonts w:hint="eastAsia"/>
        </w:rPr>
        <w:t>医院</w:t>
      </w:r>
    </w:p>
    <w:p w14:paraId="2ED9ECBD">
      <w:pPr>
        <w:pStyle w:val="3"/>
        <w:bidi w:val="0"/>
      </w:pPr>
      <w:r>
        <w:rPr>
          <w:rFonts w:hint="eastAsia"/>
        </w:rPr>
        <w:t>项目名称：</w:t>
      </w:r>
      <w:r>
        <w:rPr>
          <w:rFonts w:hint="eastAsia"/>
          <w:lang w:val="en-US" w:eastAsia="zh-CN"/>
        </w:rPr>
        <w:t>饮用水</w:t>
      </w:r>
      <w:r>
        <w:rPr>
          <w:rFonts w:hint="eastAsia"/>
          <w:b w:val="0"/>
          <w:bCs w:val="0"/>
          <w:lang w:val="en-US" w:eastAsia="zh-CN"/>
        </w:rPr>
        <w:t>项目</w:t>
      </w:r>
    </w:p>
    <w:p w14:paraId="5C93FACE">
      <w:pPr>
        <w:pStyle w:val="3"/>
        <w:bidi w:val="0"/>
      </w:pPr>
      <w:r>
        <w:rPr>
          <w:rFonts w:hint="eastAsia"/>
        </w:rPr>
        <w:t>报价人资格要求</w:t>
      </w:r>
    </w:p>
    <w:p w14:paraId="4348845A">
      <w:pPr>
        <w:numPr>
          <w:ilvl w:val="0"/>
          <w:numId w:val="2"/>
        </w:numPr>
        <w:adjustRightInd w:val="0"/>
        <w:snapToGrid w:val="0"/>
        <w:spacing w:line="400" w:lineRule="exact"/>
        <w:ind w:left="0" w:firstLine="48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1E51EDEA">
      <w:pPr>
        <w:pStyle w:val="2"/>
        <w:rPr>
          <w:rFonts w:hint="eastAsia"/>
        </w:rPr>
      </w:pPr>
      <w:r>
        <w:rPr>
          <w:rFonts w:hint="eastAsia" w:asciiTheme="minorEastAsia" w:hAnsiTheme="minorEastAsia" w:eastAsiaTheme="minorEastAsia" w:cstheme="minorEastAsia"/>
          <w:kern w:val="2"/>
          <w:sz w:val="24"/>
          <w:szCs w:val="21"/>
          <w:lang w:val="en-US" w:eastAsia="zh-CN" w:bidi="ar-SA"/>
        </w:rPr>
        <w:t>2.参与本项目投标前三年内，在经营活动中没有重大违法记录（由供应商在《</w:t>
      </w:r>
      <w:r>
        <w:rPr>
          <w:rFonts w:hint="eastAsia" w:asciiTheme="minorEastAsia" w:eastAsiaTheme="minorEastAsia" w:cstheme="minorEastAsia"/>
          <w:kern w:val="2"/>
          <w:sz w:val="24"/>
          <w:szCs w:val="21"/>
          <w:lang w:val="en-US" w:eastAsia="zh-CN" w:bidi="ar-SA"/>
        </w:rPr>
        <w:t>询价承诺函</w:t>
      </w:r>
      <w:r>
        <w:rPr>
          <w:rFonts w:hint="eastAsia" w:asciiTheme="minorEastAsia" w:hAnsiTheme="minorEastAsia" w:eastAsiaTheme="minorEastAsia" w:cstheme="minorEastAsia"/>
          <w:kern w:val="2"/>
          <w:sz w:val="24"/>
          <w:szCs w:val="21"/>
          <w:lang w:val="en-US" w:eastAsia="zh-CN" w:bidi="ar-SA"/>
        </w:rPr>
        <w:t>》中作出声明，加盖公章）</w:t>
      </w:r>
      <w:r>
        <w:rPr>
          <w:rFonts w:hint="eastAsia" w:asciiTheme="minorEastAsia" w:eastAsiaTheme="minorEastAsia" w:cstheme="minorEastAsia"/>
          <w:kern w:val="2"/>
          <w:sz w:val="24"/>
          <w:szCs w:val="21"/>
          <w:lang w:val="en-US" w:eastAsia="zh-CN" w:bidi="ar-SA"/>
        </w:rPr>
        <w:t>；</w:t>
      </w:r>
    </w:p>
    <w:p w14:paraId="6BFFA129">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rPr>
      </w:pPr>
      <w:r>
        <w:rPr>
          <w:rFonts w:hint="eastAsia" w:cstheme="minorEastAsia"/>
          <w:szCs w:val="21"/>
          <w:lang w:val="en-US" w:eastAsia="zh-CN"/>
        </w:rPr>
        <w:t>3.</w:t>
      </w: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3E117C21">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rPr>
      </w:pPr>
      <w:r>
        <w:rPr>
          <w:rFonts w:hint="eastAsia" w:cstheme="minorEastAsia"/>
          <w:szCs w:val="21"/>
          <w:lang w:val="en-US" w:eastAsia="zh-CN"/>
        </w:rPr>
        <w:t>4.</w:t>
      </w: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39E2B00">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rPr>
      </w:pPr>
      <w:r>
        <w:rPr>
          <w:rFonts w:hint="eastAsia" w:cstheme="minorEastAsia"/>
          <w:szCs w:val="21"/>
          <w:lang w:val="en-US" w:eastAsia="zh-CN"/>
        </w:rPr>
        <w:t>5.</w:t>
      </w: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w:t>
      </w:r>
      <w:r>
        <w:rPr>
          <w:rFonts w:hint="eastAsia" w:cstheme="minorEastAsia"/>
          <w:szCs w:val="21"/>
          <w:lang w:val="en-US" w:eastAsia="zh-CN"/>
        </w:rPr>
        <w:t>采购单位</w:t>
      </w:r>
      <w:r>
        <w:rPr>
          <w:rFonts w:hint="eastAsia" w:asciiTheme="minorEastAsia" w:hAnsiTheme="minorEastAsia" w:eastAsiaTheme="minorEastAsia" w:cstheme="minorEastAsia"/>
          <w:szCs w:val="21"/>
        </w:rPr>
        <w:t>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50A13DD5">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lang w:eastAsia="zh-CN"/>
        </w:rPr>
      </w:pPr>
      <w:r>
        <w:rPr>
          <w:rFonts w:hint="eastAsia" w:cstheme="minorEastAsia"/>
          <w:kern w:val="0"/>
          <w:szCs w:val="21"/>
          <w:lang w:val="en-US" w:eastAsia="zh-CN"/>
        </w:rPr>
        <w:t>6.</w:t>
      </w: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r>
        <w:rPr>
          <w:rFonts w:hint="eastAsia" w:cstheme="minorEastAsia"/>
          <w:szCs w:val="21"/>
          <w:lang w:eastAsia="zh-CN"/>
        </w:rPr>
        <w:t>。</w:t>
      </w:r>
    </w:p>
    <w:p w14:paraId="2EE2BD77">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lang w:eastAsia="zh-CN"/>
        </w:rPr>
      </w:pPr>
      <w:r>
        <w:rPr>
          <w:rFonts w:hint="eastAsia" w:cstheme="minorEastAsia"/>
          <w:kern w:val="0"/>
          <w:szCs w:val="21"/>
          <w:lang w:val="en-US" w:eastAsia="zh-CN"/>
        </w:rPr>
        <w:t>7.</w:t>
      </w: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r>
        <w:rPr>
          <w:rFonts w:hint="eastAsia" w:cstheme="minorEastAsia"/>
          <w:kern w:val="0"/>
          <w:szCs w:val="21"/>
          <w:lang w:eastAsia="zh-CN"/>
        </w:rPr>
        <w:t>。</w:t>
      </w:r>
    </w:p>
    <w:p w14:paraId="690C0C09">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szCs w:val="21"/>
        </w:rPr>
      </w:pPr>
      <w:r>
        <w:rPr>
          <w:rFonts w:hint="eastAsia" w:cstheme="minorEastAsia"/>
          <w:szCs w:val="21"/>
          <w:lang w:val="en-US" w:eastAsia="zh-CN"/>
        </w:rPr>
        <w:t>8.</w:t>
      </w: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510244CE">
      <w:pPr>
        <w:numPr>
          <w:ilvl w:val="0"/>
          <w:numId w:val="0"/>
        </w:numPr>
        <w:adjustRightInd w:val="0"/>
        <w:snapToGrid w:val="0"/>
        <w:spacing w:line="400" w:lineRule="exact"/>
        <w:ind w:firstLine="480" w:firstLineChars="200"/>
        <w:jc w:val="left"/>
        <w:rPr>
          <w:rFonts w:hint="eastAsia" w:asciiTheme="minorEastAsia" w:hAnsiTheme="minorEastAsia" w:eastAsiaTheme="minorEastAsia" w:cstheme="minorEastAsia"/>
          <w:color w:val="auto"/>
          <w:kern w:val="0"/>
          <w:szCs w:val="21"/>
          <w:lang w:val="en-US" w:eastAsia="zh-CN"/>
        </w:rPr>
      </w:pPr>
      <w:r>
        <w:rPr>
          <w:rFonts w:hint="eastAsia" w:cstheme="minorEastAsia"/>
          <w:szCs w:val="21"/>
          <w:lang w:val="en-US" w:eastAsia="zh-CN"/>
        </w:rPr>
        <w:t>9.</w:t>
      </w:r>
      <w:r>
        <w:rPr>
          <w:rFonts w:hint="eastAsia" w:ascii="宋体" w:hAnsi="宋体"/>
          <w:color w:val="FF0000"/>
          <w:szCs w:val="21"/>
          <w:lang w:val="en-US" w:eastAsia="zh-CN"/>
        </w:rPr>
        <w:t>本项目特定资格要求：</w:t>
      </w:r>
      <w:r>
        <w:rPr>
          <w:rFonts w:hint="eastAsia" w:ascii="宋体" w:hAnsi="宋体"/>
          <w:color w:val="auto"/>
          <w:szCs w:val="21"/>
        </w:rPr>
        <w:t>如投标人为生产企业须具有《食品生产许可证》；如投标人为经营企业须具有《食品经营许可证》或仅销售预包装食品备案。（①提供在有效期内的证书复印件，如证书上未体现年检记录或有效期的，需同时提供发证机构官方网站显示的年检或有效期的截图作为证明材料；②如国家另有规定，则适用其规定，</w:t>
      </w:r>
      <w:r>
        <w:rPr>
          <w:rFonts w:hint="eastAsia" w:ascii="宋体" w:hAnsi="宋体"/>
          <w:color w:val="auto"/>
          <w:szCs w:val="21"/>
          <w:lang w:val="en-US" w:eastAsia="zh-CN"/>
        </w:rPr>
        <w:t>供应商</w:t>
      </w:r>
      <w:r>
        <w:rPr>
          <w:rFonts w:hint="eastAsia" w:ascii="宋体" w:hAnsi="宋体"/>
          <w:color w:val="auto"/>
          <w:szCs w:val="21"/>
        </w:rPr>
        <w:t>提供相关证明材料，如有效的资质证书及相关政府部门的规定）</w:t>
      </w:r>
      <w:r>
        <w:rPr>
          <w:rFonts w:hint="eastAsia" w:ascii="宋体" w:hAnsi="宋体"/>
          <w:color w:val="auto"/>
          <w:szCs w:val="21"/>
          <w:lang w:eastAsia="zh-CN"/>
        </w:rPr>
        <w:t>。</w:t>
      </w:r>
    </w:p>
    <w:p w14:paraId="7F7D9822">
      <w:pPr>
        <w:numPr>
          <w:ilvl w:val="0"/>
          <w:numId w:val="0"/>
        </w:numPr>
        <w:adjustRightInd w:val="0"/>
        <w:snapToGrid w:val="0"/>
        <w:spacing w:line="400" w:lineRule="exact"/>
        <w:ind w:firstLine="480" w:firstLineChars="200"/>
        <w:jc w:val="left"/>
        <w:rPr>
          <w:rFonts w:hint="eastAsia" w:eastAsia="宋体"/>
          <w:sz w:val="32"/>
          <w:szCs w:val="28"/>
          <w:lang w:val="en-US" w:eastAsia="zh-CN"/>
        </w:rPr>
      </w:pPr>
      <w:r>
        <w:rPr>
          <w:rFonts w:hint="eastAsia" w:ascii="宋体" w:hAnsi="宋体"/>
          <w:color w:val="auto"/>
          <w:szCs w:val="21"/>
          <w:lang w:val="en-US" w:eastAsia="zh-CN"/>
        </w:rPr>
        <w:t>10.</w:t>
      </w:r>
      <w:r>
        <w:rPr>
          <w:rFonts w:hint="eastAsia" w:ascii="宋体" w:hAnsi="宋体"/>
          <w:color w:val="FF0000"/>
          <w:szCs w:val="21"/>
        </w:rPr>
        <w:t>落实政府采购政策需满足的资格要求：</w:t>
      </w:r>
      <w:r>
        <w:rPr>
          <w:rFonts w:hint="eastAsia" w:ascii="宋体" w:hAnsi="宋体"/>
          <w:color w:val="auto"/>
          <w:szCs w:val="21"/>
        </w:rPr>
        <w:t>本项目专门面向中小企业采购,供应商提供货物的制造商应为中小微企业。（提供《中小企业声明函》）</w:t>
      </w:r>
      <w:r>
        <w:rPr>
          <w:rFonts w:hint="eastAsia" w:ascii="宋体" w:hAnsi="宋体"/>
          <w:color w:val="auto"/>
          <w:szCs w:val="21"/>
          <w:lang w:eastAsia="zh-CN"/>
        </w:rPr>
        <w:t>。</w:t>
      </w:r>
    </w:p>
    <w:p w14:paraId="06FF8F4F">
      <w:pPr>
        <w:pStyle w:val="3"/>
        <w:bidi w:val="0"/>
        <w:rPr>
          <w:rFonts w:hint="eastAsia" w:ascii="黑体" w:hAnsi="黑体" w:eastAsia="黑体" w:cs="方正仿宋_GB2312"/>
          <w:kern w:val="2"/>
          <w:sz w:val="24"/>
          <w:szCs w:val="24"/>
          <w:lang w:val="en-US" w:eastAsia="zh-CN" w:bidi="hi-IN"/>
        </w:rPr>
      </w:pPr>
      <w:r>
        <w:rPr>
          <w:rFonts w:hint="eastAsia"/>
          <w:lang w:val="en-US" w:eastAsia="zh-CN"/>
        </w:rPr>
        <w:t>项目概况：</w:t>
      </w:r>
      <w:r>
        <w:rPr>
          <w:rFonts w:ascii="Arial" w:hAnsi="Arial" w:eastAsia="Arial" w:cs="Arial"/>
          <w:i w:val="0"/>
          <w:iCs w:val="0"/>
          <w:caps w:val="0"/>
          <w:color w:val="333333"/>
          <w:spacing w:val="0"/>
          <w:sz w:val="24"/>
          <w:szCs w:val="24"/>
          <w:shd w:val="clear" w:fill="FFFFFF"/>
        </w:rPr>
        <w:t>为保障202</w:t>
      </w:r>
      <w:r>
        <w:rPr>
          <w:rFonts w:hint="eastAsia" w:ascii="Arial" w:hAnsi="Arial" w:eastAsia="宋体" w:cs="Arial"/>
          <w:i w:val="0"/>
          <w:iCs w:val="0"/>
          <w:caps w:val="0"/>
          <w:color w:val="333333"/>
          <w:spacing w:val="0"/>
          <w:sz w:val="24"/>
          <w:szCs w:val="24"/>
          <w:shd w:val="clear" w:fill="FFFFFF"/>
          <w:lang w:val="en-US" w:eastAsia="zh-CN"/>
        </w:rPr>
        <w:t>6</w:t>
      </w:r>
      <w:r>
        <w:rPr>
          <w:rFonts w:ascii="Arial" w:hAnsi="Arial" w:eastAsia="Arial" w:cs="Arial"/>
          <w:i w:val="0"/>
          <w:iCs w:val="0"/>
          <w:caps w:val="0"/>
          <w:color w:val="333333"/>
          <w:spacing w:val="0"/>
          <w:sz w:val="24"/>
          <w:szCs w:val="24"/>
          <w:shd w:val="clear" w:fill="FFFFFF"/>
        </w:rPr>
        <w:t>年度</w:t>
      </w:r>
      <w:r>
        <w:rPr>
          <w:rFonts w:hint="eastAsia" w:ascii="Arial" w:hAnsi="Arial" w:eastAsia="宋体" w:cs="Arial"/>
          <w:i w:val="0"/>
          <w:iCs w:val="0"/>
          <w:caps w:val="0"/>
          <w:color w:val="333333"/>
          <w:spacing w:val="0"/>
          <w:sz w:val="24"/>
          <w:szCs w:val="24"/>
          <w:shd w:val="clear" w:fill="FFFFFF"/>
          <w:lang w:val="en-US" w:eastAsia="zh-CN"/>
        </w:rPr>
        <w:t>医院</w:t>
      </w:r>
      <w:r>
        <w:rPr>
          <w:rFonts w:ascii="Arial" w:hAnsi="Arial" w:eastAsia="Arial" w:cs="Arial"/>
          <w:i w:val="0"/>
          <w:iCs w:val="0"/>
          <w:caps w:val="0"/>
          <w:color w:val="333333"/>
          <w:spacing w:val="0"/>
          <w:sz w:val="24"/>
          <w:szCs w:val="24"/>
          <w:shd w:val="clear" w:fill="FFFFFF"/>
        </w:rPr>
        <w:t>各类会议活动的标准化服务需求，现计划采购</w:t>
      </w:r>
      <w:r>
        <w:rPr>
          <w:rFonts w:hint="eastAsia" w:ascii="Arial" w:hAnsi="Arial" w:eastAsia="宋体" w:cs="Arial"/>
          <w:i w:val="0"/>
          <w:iCs w:val="0"/>
          <w:caps w:val="0"/>
          <w:color w:val="333333"/>
          <w:spacing w:val="0"/>
          <w:sz w:val="24"/>
          <w:szCs w:val="24"/>
          <w:shd w:val="clear" w:fill="FFFFFF"/>
          <w:lang w:val="en-US" w:eastAsia="zh-CN"/>
        </w:rPr>
        <w:t>年度饮用水</w:t>
      </w:r>
      <w:r>
        <w:rPr>
          <w:rFonts w:hint="eastAsia" w:ascii="Arial" w:hAnsi="Arial" w:eastAsia="宋体" w:cs="Arial"/>
          <w:i w:val="0"/>
          <w:iCs w:val="0"/>
          <w:caps w:val="0"/>
          <w:color w:val="333333"/>
          <w:spacing w:val="0"/>
          <w:sz w:val="24"/>
          <w:szCs w:val="24"/>
          <w:shd w:val="clear" w:fill="FFFFFF"/>
          <w:lang w:eastAsia="zh-CN"/>
        </w:rPr>
        <w:t>。</w:t>
      </w:r>
    </w:p>
    <w:p w14:paraId="7E6D8A2C">
      <w:pPr>
        <w:pStyle w:val="3"/>
        <w:numPr>
          <w:ilvl w:val="0"/>
          <w:numId w:val="0"/>
        </w:numPr>
        <w:bidi w:val="0"/>
        <w:ind w:left="403" w:leftChars="0" w:right="0" w:rightChars="0"/>
        <w:rPr>
          <w:rFonts w:hint="eastAsia" w:ascii="黑体" w:hAnsi="黑体" w:eastAsia="黑体" w:cs="方正仿宋_GB2312"/>
          <w:kern w:val="2"/>
          <w:sz w:val="24"/>
          <w:szCs w:val="24"/>
          <w:lang w:val="en-US" w:eastAsia="zh-CN" w:bidi="hi-IN"/>
        </w:rPr>
      </w:pPr>
      <w:r>
        <w:rPr>
          <w:rFonts w:hint="eastAsia" w:ascii="黑体" w:hAnsi="黑体" w:eastAsia="黑体" w:cs="方正仿宋_GB2312"/>
          <w:kern w:val="2"/>
          <w:sz w:val="24"/>
          <w:szCs w:val="24"/>
          <w:lang w:val="en-US" w:eastAsia="zh-CN" w:bidi="hi-IN"/>
        </w:rPr>
        <w:t>五、项目一览表：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699"/>
        <w:gridCol w:w="2788"/>
        <w:gridCol w:w="1413"/>
        <w:gridCol w:w="2169"/>
      </w:tblGrid>
      <w:tr w14:paraId="339B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51" w:type="pct"/>
            <w:shd w:val="clear" w:color="auto" w:fill="auto"/>
            <w:vAlign w:val="center"/>
          </w:tcPr>
          <w:p w14:paraId="39EB967C">
            <w:pPr>
              <w:ind w:left="0" w:leftChars="0" w:firstLine="0" w:firstLineChars="0"/>
              <w:jc w:val="center"/>
              <w:rPr>
                <w:rFonts w:ascii="宋体"/>
                <w:b/>
                <w:color w:val="auto"/>
                <w:szCs w:val="21"/>
              </w:rPr>
            </w:pPr>
            <w:r>
              <w:rPr>
                <w:rFonts w:hint="eastAsia" w:ascii="宋体"/>
                <w:b/>
                <w:color w:val="auto"/>
                <w:szCs w:val="21"/>
              </w:rPr>
              <w:t>采购内容</w:t>
            </w:r>
          </w:p>
        </w:tc>
        <w:tc>
          <w:tcPr>
            <w:tcW w:w="410" w:type="pct"/>
            <w:shd w:val="clear" w:color="auto" w:fill="auto"/>
            <w:vAlign w:val="center"/>
          </w:tcPr>
          <w:p w14:paraId="39B4B370">
            <w:pPr>
              <w:ind w:left="0" w:leftChars="0" w:firstLine="0" w:firstLineChars="0"/>
              <w:jc w:val="both"/>
              <w:rPr>
                <w:rFonts w:ascii="宋体"/>
                <w:b/>
                <w:color w:val="auto"/>
                <w:szCs w:val="21"/>
              </w:rPr>
            </w:pPr>
            <w:r>
              <w:rPr>
                <w:rFonts w:hint="eastAsia" w:ascii="宋体"/>
                <w:b/>
                <w:color w:val="auto"/>
                <w:szCs w:val="21"/>
              </w:rPr>
              <w:t>数量</w:t>
            </w:r>
          </w:p>
        </w:tc>
        <w:tc>
          <w:tcPr>
            <w:tcW w:w="1636" w:type="pct"/>
            <w:shd w:val="clear" w:color="auto" w:fill="auto"/>
            <w:vAlign w:val="center"/>
          </w:tcPr>
          <w:p w14:paraId="491E7610">
            <w:pPr>
              <w:ind w:left="0" w:leftChars="0" w:firstLine="0" w:firstLineChars="0"/>
              <w:jc w:val="center"/>
              <w:rPr>
                <w:rFonts w:hint="eastAsia" w:ascii="宋体" w:eastAsiaTheme="minorEastAsia"/>
                <w:b/>
                <w:color w:val="auto"/>
                <w:szCs w:val="21"/>
                <w:lang w:val="en-US" w:eastAsia="zh-CN"/>
              </w:rPr>
            </w:pPr>
            <w:r>
              <w:rPr>
                <w:rFonts w:hint="eastAsia" w:ascii="宋体"/>
                <w:b/>
                <w:color w:val="auto"/>
                <w:szCs w:val="21"/>
              </w:rPr>
              <w:t>服务期</w:t>
            </w:r>
            <w:r>
              <w:rPr>
                <w:rStyle w:val="26"/>
                <w:rFonts w:hint="eastAsia" w:asciiTheme="minorHAnsi" w:hAnsiTheme="minorHAnsi" w:eastAsiaTheme="minorEastAsia" w:cstheme="minorBidi"/>
                <w:b/>
                <w:bCs/>
                <w:color w:val="auto"/>
                <w:lang w:val="en-US" w:eastAsia="zh-CN"/>
              </w:rPr>
              <w:t>限</w:t>
            </w:r>
          </w:p>
        </w:tc>
        <w:tc>
          <w:tcPr>
            <w:tcW w:w="829" w:type="pct"/>
            <w:shd w:val="clear" w:color="auto" w:fill="auto"/>
            <w:vAlign w:val="center"/>
          </w:tcPr>
          <w:p w14:paraId="0F4B7AE3">
            <w:pPr>
              <w:ind w:left="0" w:leftChars="0" w:firstLine="0" w:firstLineChars="0"/>
              <w:jc w:val="center"/>
              <w:rPr>
                <w:rFonts w:ascii="宋体"/>
                <w:b/>
                <w:color w:val="auto"/>
                <w:szCs w:val="21"/>
              </w:rPr>
            </w:pPr>
            <w:r>
              <w:rPr>
                <w:rFonts w:hint="eastAsia" w:ascii="宋体"/>
                <w:b/>
                <w:color w:val="auto"/>
                <w:szCs w:val="21"/>
              </w:rPr>
              <w:t>预算金额</w:t>
            </w:r>
          </w:p>
        </w:tc>
        <w:tc>
          <w:tcPr>
            <w:tcW w:w="1273" w:type="pct"/>
            <w:shd w:val="clear" w:color="auto" w:fill="auto"/>
            <w:vAlign w:val="center"/>
          </w:tcPr>
          <w:p w14:paraId="640FCA65">
            <w:pPr>
              <w:ind w:left="0" w:leftChars="0" w:firstLine="0" w:firstLineChars="0"/>
              <w:jc w:val="center"/>
              <w:rPr>
                <w:rFonts w:ascii="宋体"/>
                <w:b/>
                <w:color w:val="auto"/>
                <w:szCs w:val="21"/>
              </w:rPr>
            </w:pPr>
            <w:r>
              <w:rPr>
                <w:rFonts w:hint="eastAsia" w:ascii="宋体"/>
                <w:b/>
                <w:color w:val="auto"/>
                <w:szCs w:val="21"/>
              </w:rPr>
              <w:t>最高</w:t>
            </w:r>
            <w:r>
              <w:rPr>
                <w:rFonts w:hint="eastAsia" w:ascii="宋体"/>
                <w:b/>
                <w:color w:val="auto"/>
                <w:szCs w:val="21"/>
                <w:lang w:val="en-US" w:eastAsia="zh-CN"/>
              </w:rPr>
              <w:t>支付上限</w:t>
            </w:r>
          </w:p>
        </w:tc>
      </w:tr>
      <w:tr w14:paraId="4A89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51" w:type="pct"/>
            <w:vAlign w:val="center"/>
          </w:tcPr>
          <w:p w14:paraId="2BFDAF49">
            <w:pPr>
              <w:ind w:left="0" w:leftChars="0" w:firstLine="0" w:firstLineChars="0"/>
              <w:jc w:val="both"/>
              <w:rPr>
                <w:rFonts w:ascii="宋体"/>
                <w:bCs/>
                <w:color w:val="auto"/>
                <w:szCs w:val="21"/>
              </w:rPr>
            </w:pPr>
            <w:r>
              <w:rPr>
                <w:rFonts w:hint="eastAsia" w:ascii="宋体"/>
                <w:bCs/>
                <w:color w:val="auto"/>
                <w:szCs w:val="21"/>
              </w:rPr>
              <w:t>深圳市新华医院饮用水</w:t>
            </w:r>
          </w:p>
        </w:tc>
        <w:tc>
          <w:tcPr>
            <w:tcW w:w="410" w:type="pct"/>
            <w:vAlign w:val="center"/>
          </w:tcPr>
          <w:p w14:paraId="1500FEEA">
            <w:pPr>
              <w:ind w:left="0" w:leftChars="0" w:firstLine="0" w:firstLineChars="0"/>
              <w:jc w:val="both"/>
              <w:rPr>
                <w:rFonts w:hint="default" w:ascii="宋体" w:eastAsia="宋体"/>
                <w:bCs/>
                <w:color w:val="auto"/>
                <w:szCs w:val="21"/>
                <w:lang w:val="en-US" w:eastAsia="zh-CN"/>
              </w:rPr>
            </w:pPr>
            <w:r>
              <w:rPr>
                <w:rFonts w:hint="eastAsia" w:ascii="宋体"/>
                <w:bCs/>
                <w:color w:val="auto"/>
                <w:szCs w:val="21"/>
                <w:lang w:val="en-US" w:eastAsia="zh-CN"/>
              </w:rPr>
              <w:t>1批</w:t>
            </w:r>
          </w:p>
        </w:tc>
        <w:tc>
          <w:tcPr>
            <w:tcW w:w="1636" w:type="pct"/>
            <w:vAlign w:val="center"/>
          </w:tcPr>
          <w:p w14:paraId="1350F790">
            <w:pPr>
              <w:pStyle w:val="42"/>
              <w:spacing w:line="240" w:lineRule="auto"/>
              <w:ind w:left="0" w:leftChars="0" w:firstLine="0" w:firstLineChars="0"/>
              <w:jc w:val="both"/>
              <w:rPr>
                <w:snapToGrid/>
                <w:color w:val="auto"/>
                <w:spacing w:val="0"/>
                <w:kern w:val="2"/>
                <w:sz w:val="21"/>
                <w:szCs w:val="24"/>
              </w:rPr>
            </w:pPr>
            <w:r>
              <w:rPr>
                <w:rFonts w:hint="eastAsia"/>
                <w:snapToGrid/>
                <w:color w:val="auto"/>
                <w:spacing w:val="0"/>
                <w:kern w:val="2"/>
                <w:sz w:val="21"/>
                <w:szCs w:val="24"/>
              </w:rPr>
              <w:t>自合同签订之日起一年。本项目为长期货物项目，合同履行期限最长不超过二十四个月，如采购人对履约情况不满意，采购人不再续约。</w:t>
            </w:r>
          </w:p>
        </w:tc>
        <w:tc>
          <w:tcPr>
            <w:tcW w:w="829" w:type="pct"/>
            <w:vAlign w:val="center"/>
          </w:tcPr>
          <w:p w14:paraId="6F391573">
            <w:pPr>
              <w:pStyle w:val="42"/>
              <w:spacing w:line="240" w:lineRule="auto"/>
              <w:ind w:left="0" w:leftChars="0" w:firstLine="0" w:firstLineChars="0"/>
              <w:jc w:val="both"/>
              <w:rPr>
                <w:snapToGrid/>
                <w:color w:val="auto"/>
                <w:spacing w:val="0"/>
                <w:kern w:val="2"/>
                <w:sz w:val="21"/>
                <w:szCs w:val="24"/>
              </w:rPr>
            </w:pPr>
            <w:r>
              <w:rPr>
                <w:rFonts w:hint="eastAsia" w:ascii="宋体" w:hAnsi="宋体"/>
                <w:snapToGrid/>
                <w:color w:val="auto"/>
                <w:spacing w:val="0"/>
                <w:kern w:val="2"/>
                <w:sz w:val="21"/>
                <w:szCs w:val="21"/>
              </w:rPr>
              <w:t>人民币</w:t>
            </w:r>
            <w:r>
              <w:rPr>
                <w:rFonts w:hint="eastAsia" w:ascii="宋体" w:hAnsi="宋体"/>
                <w:snapToGrid/>
                <w:color w:val="auto"/>
                <w:spacing w:val="0"/>
                <w:kern w:val="2"/>
                <w:sz w:val="21"/>
                <w:szCs w:val="21"/>
                <w:lang w:val="en-US" w:eastAsia="zh-CN"/>
              </w:rPr>
              <w:t>90,000.00</w:t>
            </w:r>
            <w:r>
              <w:rPr>
                <w:rFonts w:hint="eastAsia" w:ascii="宋体" w:hAnsi="宋体"/>
                <w:snapToGrid/>
                <w:color w:val="auto"/>
                <w:spacing w:val="0"/>
                <w:kern w:val="2"/>
                <w:sz w:val="21"/>
                <w:szCs w:val="21"/>
              </w:rPr>
              <w:t>元</w:t>
            </w:r>
          </w:p>
        </w:tc>
        <w:tc>
          <w:tcPr>
            <w:tcW w:w="1273" w:type="pct"/>
            <w:vAlign w:val="center"/>
          </w:tcPr>
          <w:p w14:paraId="4F2A330E">
            <w:pPr>
              <w:pStyle w:val="42"/>
              <w:spacing w:line="240" w:lineRule="auto"/>
              <w:ind w:left="0" w:leftChars="0" w:firstLine="0" w:firstLineChars="0"/>
              <w:jc w:val="both"/>
              <w:rPr>
                <w:snapToGrid/>
                <w:color w:val="auto"/>
                <w:spacing w:val="0"/>
                <w:kern w:val="2"/>
                <w:sz w:val="21"/>
                <w:szCs w:val="24"/>
              </w:rPr>
            </w:pPr>
            <w:r>
              <w:rPr>
                <w:rFonts w:hint="eastAsia" w:ascii="宋体" w:hAnsi="宋体"/>
                <w:snapToGrid/>
                <w:color w:val="auto"/>
                <w:spacing w:val="0"/>
                <w:kern w:val="2"/>
                <w:sz w:val="21"/>
                <w:szCs w:val="21"/>
                <w:lang w:val="en-US" w:eastAsia="zh-CN"/>
              </w:rPr>
              <w:t>人</w:t>
            </w:r>
            <w:r>
              <w:rPr>
                <w:rFonts w:hint="eastAsia" w:ascii="宋体" w:hAnsi="宋体"/>
                <w:snapToGrid/>
                <w:color w:val="auto"/>
                <w:spacing w:val="0"/>
                <w:kern w:val="2"/>
                <w:sz w:val="21"/>
                <w:szCs w:val="21"/>
              </w:rPr>
              <w:t>民币</w:t>
            </w:r>
            <w:r>
              <w:rPr>
                <w:rFonts w:hint="eastAsia" w:ascii="宋体" w:hAnsi="宋体"/>
                <w:snapToGrid/>
                <w:color w:val="auto"/>
                <w:spacing w:val="0"/>
                <w:kern w:val="2"/>
                <w:sz w:val="21"/>
                <w:szCs w:val="21"/>
                <w:lang w:val="en-US" w:eastAsia="zh-CN"/>
              </w:rPr>
              <w:t>90,000.00</w:t>
            </w:r>
            <w:r>
              <w:rPr>
                <w:rFonts w:hint="eastAsia" w:ascii="宋体" w:hAnsi="宋体"/>
                <w:snapToGrid/>
                <w:color w:val="auto"/>
                <w:spacing w:val="0"/>
                <w:kern w:val="2"/>
                <w:sz w:val="21"/>
                <w:szCs w:val="21"/>
              </w:rPr>
              <w:t>元</w:t>
            </w:r>
          </w:p>
        </w:tc>
      </w:tr>
    </w:tbl>
    <w:p w14:paraId="06727D0C">
      <w:pPr>
        <w:pStyle w:val="15"/>
        <w:numPr>
          <w:ilvl w:val="0"/>
          <w:numId w:val="0"/>
        </w:numPr>
        <w:tabs>
          <w:tab w:val="left" w:pos="540"/>
        </w:tabs>
        <w:adjustRightInd w:val="0"/>
        <w:snapToGrid w:val="0"/>
        <w:spacing w:line="360" w:lineRule="auto"/>
        <w:ind w:left="420" w:leftChars="0" w:hanging="420" w:firstLineChars="0"/>
        <w:rPr>
          <w:rFonts w:ascii="宋体" w:hAnsi="宋体" w:eastAsia="宋体" w:cs="Courier New"/>
          <w:b/>
          <w:color w:val="auto"/>
          <w:kern w:val="2"/>
          <w:sz w:val="21"/>
          <w:szCs w:val="21"/>
          <w:lang w:val="en-US" w:eastAsia="zh-CN" w:bidi="ar-SA"/>
        </w:rPr>
      </w:pPr>
    </w:p>
    <w:p w14:paraId="74B9B11A">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240" w:firstLineChars="100"/>
        <w:textAlignment w:val="auto"/>
        <w:rPr>
          <w:rFonts w:hint="eastAsia"/>
          <w:lang w:val="en-US" w:eastAsia="zh-CN"/>
        </w:rPr>
      </w:pPr>
      <w:r>
        <w:rPr>
          <w:rFonts w:hint="eastAsia"/>
          <w:lang w:val="en-US" w:eastAsia="zh-CN"/>
        </w:rPr>
        <w:t>六、项目采购标的清单：</w:t>
      </w:r>
    </w:p>
    <w:tbl>
      <w:tblPr>
        <w:tblStyle w:val="21"/>
        <w:tblW w:w="44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682"/>
        <w:gridCol w:w="1955"/>
        <w:gridCol w:w="701"/>
        <w:gridCol w:w="1349"/>
        <w:gridCol w:w="1320"/>
      </w:tblGrid>
      <w:tr w14:paraId="4E15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396F50E3">
            <w:pPr>
              <w:ind w:left="0" w:leftChars="0" w:firstLine="0" w:firstLineChars="0"/>
              <w:jc w:val="both"/>
              <w:rPr>
                <w:rFonts w:hint="eastAsia" w:ascii="宋体" w:hAnsi="Times New Roman" w:eastAsia="宋体" w:cs="Times New Roman"/>
                <w:b/>
                <w:color w:val="auto"/>
                <w:szCs w:val="21"/>
              </w:rPr>
            </w:pPr>
            <w:r>
              <w:rPr>
                <w:rFonts w:hint="eastAsia" w:ascii="宋体" w:hAnsi="Times New Roman" w:eastAsia="宋体" w:cs="Times New Roman"/>
                <w:b/>
                <w:color w:val="auto"/>
                <w:szCs w:val="21"/>
              </w:rPr>
              <w:t>序号</w:t>
            </w:r>
          </w:p>
        </w:tc>
        <w:tc>
          <w:tcPr>
            <w:tcW w:w="1118" w:type="pct"/>
            <w:shd w:val="clear" w:color="auto" w:fill="auto"/>
            <w:vAlign w:val="center"/>
          </w:tcPr>
          <w:p w14:paraId="73250999">
            <w:pPr>
              <w:ind w:left="0" w:leftChars="0" w:firstLine="0" w:firstLineChars="0"/>
              <w:jc w:val="center"/>
              <w:rPr>
                <w:rFonts w:hint="eastAsia" w:ascii="宋体" w:hAnsi="Times New Roman" w:eastAsia="宋体" w:cs="Times New Roman"/>
                <w:b/>
                <w:color w:val="auto"/>
                <w:szCs w:val="21"/>
                <w:lang w:val="en-US" w:eastAsia="zh-CN"/>
              </w:rPr>
            </w:pPr>
            <w:r>
              <w:rPr>
                <w:rFonts w:hint="eastAsia" w:ascii="宋体" w:hAnsi="Times New Roman" w:eastAsia="宋体" w:cs="Times New Roman"/>
                <w:b/>
                <w:color w:val="auto"/>
                <w:szCs w:val="21"/>
              </w:rPr>
              <w:t>采购</w:t>
            </w:r>
            <w:r>
              <w:rPr>
                <w:rFonts w:hint="eastAsia" w:ascii="宋体" w:hAnsi="Times New Roman" w:eastAsia="宋体" w:cs="Times New Roman"/>
                <w:b/>
                <w:color w:val="auto"/>
                <w:szCs w:val="21"/>
                <w:lang w:val="en-US" w:eastAsia="zh-CN"/>
              </w:rPr>
              <w:t>标的</w:t>
            </w:r>
          </w:p>
        </w:tc>
        <w:tc>
          <w:tcPr>
            <w:tcW w:w="1300" w:type="pct"/>
            <w:shd w:val="clear" w:color="auto" w:fill="auto"/>
            <w:vAlign w:val="center"/>
          </w:tcPr>
          <w:p w14:paraId="4591350E">
            <w:pPr>
              <w:ind w:left="0" w:leftChars="0" w:firstLine="0" w:firstLineChars="0"/>
              <w:jc w:val="center"/>
              <w:rPr>
                <w:rFonts w:hint="default" w:ascii="宋体" w:hAnsi="Times New Roman" w:eastAsia="宋体" w:cs="Times New Roman"/>
                <w:b/>
                <w:color w:val="auto"/>
                <w:szCs w:val="21"/>
                <w:lang w:val="en-US" w:eastAsia="zh-CN"/>
              </w:rPr>
            </w:pPr>
            <w:r>
              <w:rPr>
                <w:rFonts w:hint="eastAsia" w:ascii="宋体" w:cs="Times New Roman"/>
                <w:b/>
                <w:color w:val="auto"/>
                <w:szCs w:val="21"/>
                <w:lang w:val="en-US" w:eastAsia="zh-CN"/>
              </w:rPr>
              <w:t>规格等要求</w:t>
            </w:r>
          </w:p>
        </w:tc>
        <w:tc>
          <w:tcPr>
            <w:tcW w:w="466" w:type="pct"/>
            <w:shd w:val="clear" w:color="auto" w:fill="auto"/>
            <w:vAlign w:val="center"/>
          </w:tcPr>
          <w:p w14:paraId="67173CA3">
            <w:pPr>
              <w:ind w:left="0" w:leftChars="0" w:firstLine="0" w:firstLineChars="0"/>
              <w:jc w:val="both"/>
              <w:rPr>
                <w:rFonts w:hint="eastAsia" w:ascii="宋体" w:hAnsi="Times New Roman" w:eastAsia="宋体" w:cs="Times New Roman"/>
                <w:b/>
                <w:color w:val="auto"/>
                <w:szCs w:val="21"/>
              </w:rPr>
            </w:pPr>
            <w:r>
              <w:rPr>
                <w:rFonts w:hint="eastAsia" w:ascii="宋体" w:hAnsi="Times New Roman" w:eastAsia="宋体" w:cs="Times New Roman"/>
                <w:b/>
                <w:color w:val="auto"/>
                <w:szCs w:val="21"/>
              </w:rPr>
              <w:t>单位</w:t>
            </w:r>
          </w:p>
        </w:tc>
        <w:tc>
          <w:tcPr>
            <w:tcW w:w="897" w:type="pct"/>
            <w:shd w:val="clear" w:color="auto" w:fill="auto"/>
            <w:vAlign w:val="center"/>
          </w:tcPr>
          <w:p w14:paraId="17F85AD2">
            <w:pPr>
              <w:ind w:left="0" w:leftChars="0" w:firstLine="0" w:firstLineChars="0"/>
              <w:jc w:val="both"/>
              <w:rPr>
                <w:rFonts w:hint="eastAsia" w:ascii="宋体" w:hAnsi="Times New Roman" w:eastAsia="宋体" w:cs="Times New Roman"/>
                <w:b/>
                <w:color w:val="auto"/>
                <w:szCs w:val="21"/>
              </w:rPr>
            </w:pPr>
            <w:r>
              <w:rPr>
                <w:rFonts w:hint="eastAsia" w:ascii="宋体" w:hAnsi="Times New Roman" w:eastAsia="宋体" w:cs="Times New Roman"/>
                <w:b/>
                <w:color w:val="auto"/>
                <w:szCs w:val="21"/>
              </w:rPr>
              <w:t>最高</w:t>
            </w:r>
            <w:r>
              <w:rPr>
                <w:rFonts w:hint="eastAsia" w:ascii="宋体" w:cs="Times New Roman"/>
                <w:b/>
                <w:color w:val="auto"/>
                <w:szCs w:val="21"/>
                <w:lang w:val="en-US" w:eastAsia="zh-CN"/>
              </w:rPr>
              <w:t>单价</w:t>
            </w:r>
            <w:r>
              <w:rPr>
                <w:rFonts w:hint="eastAsia" w:ascii="宋体" w:hAnsi="Times New Roman" w:eastAsia="宋体" w:cs="Times New Roman"/>
                <w:b/>
                <w:color w:val="auto"/>
                <w:szCs w:val="21"/>
              </w:rPr>
              <w:t>限价（元）</w:t>
            </w:r>
          </w:p>
        </w:tc>
        <w:tc>
          <w:tcPr>
            <w:tcW w:w="877" w:type="pct"/>
            <w:shd w:val="clear" w:color="auto" w:fill="auto"/>
            <w:vAlign w:val="center"/>
          </w:tcPr>
          <w:p w14:paraId="7678165A">
            <w:pPr>
              <w:ind w:left="0" w:leftChars="0" w:firstLine="0" w:firstLineChars="0"/>
              <w:jc w:val="both"/>
              <w:rPr>
                <w:rFonts w:hint="default" w:ascii="宋体" w:hAnsi="Times New Roman" w:eastAsia="宋体" w:cs="Times New Roman"/>
                <w:b/>
                <w:color w:val="auto"/>
                <w:szCs w:val="21"/>
                <w:lang w:val="en-US" w:eastAsia="zh-CN"/>
              </w:rPr>
            </w:pPr>
            <w:r>
              <w:rPr>
                <w:rFonts w:hint="eastAsia" w:ascii="宋体" w:hAnsi="Times New Roman" w:eastAsia="宋体" w:cs="Times New Roman"/>
                <w:b/>
                <w:color w:val="auto"/>
                <w:szCs w:val="21"/>
                <w:lang w:val="en-US" w:eastAsia="zh-CN"/>
              </w:rPr>
              <w:t>所属行业</w:t>
            </w:r>
          </w:p>
        </w:tc>
      </w:tr>
      <w:tr w14:paraId="29B2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57E8B458">
            <w:pPr>
              <w:ind w:left="0" w:leftChars="0" w:firstLine="0" w:firstLineChars="0"/>
              <w:jc w:val="center"/>
              <w:rPr>
                <w:rFonts w:hint="eastAsia" w:ascii="宋体" w:hAnsi="宋体" w:eastAsia="宋体" w:cs="宋体"/>
                <w:bCs/>
                <w:szCs w:val="21"/>
              </w:rPr>
            </w:pPr>
            <w:r>
              <w:rPr>
                <w:rFonts w:hint="eastAsia" w:ascii="宋体" w:hAnsi="宋体" w:eastAsia="宋体" w:cs="宋体"/>
                <w:bCs/>
                <w:szCs w:val="21"/>
              </w:rPr>
              <w:t>1</w:t>
            </w:r>
          </w:p>
        </w:tc>
        <w:tc>
          <w:tcPr>
            <w:tcW w:w="1118" w:type="pct"/>
            <w:vAlign w:val="center"/>
          </w:tcPr>
          <w:p w14:paraId="66BDA005">
            <w:p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瓶装矿泉水</w:t>
            </w:r>
          </w:p>
        </w:tc>
        <w:tc>
          <w:tcPr>
            <w:tcW w:w="1300" w:type="pct"/>
            <w:vAlign w:val="center"/>
          </w:tcPr>
          <w:p w14:paraId="3F30C718">
            <w:p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348-380ml*24瓶/箱</w:t>
            </w:r>
            <w:r>
              <w:rPr>
                <w:rFonts w:hint="eastAsia" w:ascii="宋体" w:hAnsi="宋体" w:eastAsia="宋体" w:cs="宋体"/>
                <w:bCs/>
                <w:szCs w:val="21"/>
                <w:lang w:eastAsia="zh-CN"/>
              </w:rPr>
              <w:t>（</w:t>
            </w:r>
            <w:r>
              <w:rPr>
                <w:rFonts w:hint="eastAsia" w:ascii="宋体" w:hAnsi="宋体" w:eastAsia="宋体" w:cs="宋体"/>
                <w:bCs/>
                <w:szCs w:val="21"/>
              </w:rPr>
              <w:t>医院品牌印制</w:t>
            </w:r>
            <w:r>
              <w:rPr>
                <w:rFonts w:hint="eastAsia" w:ascii="宋体" w:hAnsi="宋体" w:eastAsia="宋体" w:cs="宋体"/>
                <w:bCs/>
                <w:szCs w:val="21"/>
                <w:lang w:eastAsia="zh-CN"/>
              </w:rPr>
              <w:t>）</w:t>
            </w:r>
          </w:p>
        </w:tc>
        <w:tc>
          <w:tcPr>
            <w:tcW w:w="466" w:type="pct"/>
            <w:vAlign w:val="center"/>
          </w:tcPr>
          <w:p w14:paraId="13A657A3">
            <w:pPr>
              <w:ind w:left="0" w:leftChars="0" w:firstLine="0" w:firstLineChars="0"/>
              <w:jc w:val="center"/>
              <w:rPr>
                <w:rFonts w:hint="eastAsia" w:ascii="宋体" w:hAnsi="宋体" w:eastAsia="宋体" w:cs="宋体"/>
                <w:bCs/>
                <w:szCs w:val="21"/>
              </w:rPr>
            </w:pPr>
            <w:r>
              <w:rPr>
                <w:rFonts w:hint="eastAsia" w:ascii="宋体" w:hAnsi="宋体" w:eastAsia="宋体" w:cs="宋体"/>
                <w:bCs/>
                <w:szCs w:val="21"/>
                <w:lang w:val="en-US" w:eastAsia="zh-CN"/>
              </w:rPr>
              <w:t>每</w:t>
            </w:r>
            <w:r>
              <w:rPr>
                <w:rFonts w:hint="eastAsia" w:ascii="宋体" w:hAnsi="宋体" w:eastAsia="宋体" w:cs="宋体"/>
                <w:bCs/>
                <w:szCs w:val="21"/>
              </w:rPr>
              <w:t>箱</w:t>
            </w:r>
          </w:p>
        </w:tc>
        <w:tc>
          <w:tcPr>
            <w:tcW w:w="897" w:type="pct"/>
            <w:vAlign w:val="center"/>
          </w:tcPr>
          <w:p w14:paraId="58C0AD76">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rPr>
              <w:t>38</w:t>
            </w:r>
            <w:r>
              <w:rPr>
                <w:rFonts w:hint="eastAsia" w:ascii="宋体" w:hAnsi="宋体" w:eastAsia="宋体" w:cs="宋体"/>
                <w:bCs/>
                <w:szCs w:val="21"/>
                <w:lang w:val="en-US" w:eastAsia="zh-CN"/>
              </w:rPr>
              <w:t>.00</w:t>
            </w:r>
          </w:p>
        </w:tc>
        <w:tc>
          <w:tcPr>
            <w:tcW w:w="877" w:type="pct"/>
            <w:vAlign w:val="center"/>
          </w:tcPr>
          <w:p w14:paraId="6786188E">
            <w:pPr>
              <w:ind w:left="0" w:leftChars="0" w:firstLine="0" w:firstLineChars="0"/>
              <w:jc w:val="center"/>
              <w:rPr>
                <w:rFonts w:hint="eastAsia" w:ascii="宋体" w:hAnsi="宋体" w:eastAsia="宋体" w:cs="宋体"/>
                <w:bCs/>
                <w:szCs w:val="21"/>
              </w:rPr>
            </w:pPr>
            <w:r>
              <w:rPr>
                <w:rFonts w:hint="eastAsia" w:ascii="宋体" w:hAnsi="宋体"/>
                <w:snapToGrid/>
                <w:color w:val="auto"/>
                <w:spacing w:val="0"/>
                <w:kern w:val="2"/>
                <w:sz w:val="21"/>
                <w:szCs w:val="21"/>
                <w:lang w:val="en-US" w:eastAsia="zh-CN"/>
              </w:rPr>
              <w:t>工业</w:t>
            </w:r>
          </w:p>
        </w:tc>
      </w:tr>
      <w:tr w14:paraId="688F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40" w:type="pct"/>
            <w:vAlign w:val="center"/>
          </w:tcPr>
          <w:p w14:paraId="0C3B0D2B">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p>
        </w:tc>
        <w:tc>
          <w:tcPr>
            <w:tcW w:w="1118" w:type="pct"/>
            <w:shd w:val="clear" w:color="auto" w:fill="auto"/>
            <w:vAlign w:val="center"/>
          </w:tcPr>
          <w:p w14:paraId="61B922C4">
            <w:pPr>
              <w:ind w:left="0" w:leftChars="0" w:firstLine="0" w:firstLineChars="0"/>
              <w:jc w:val="both"/>
              <w:rPr>
                <w:rFonts w:hint="eastAsia" w:ascii="宋体" w:hAnsi="宋体" w:eastAsia="宋体" w:cs="宋体"/>
                <w:bCs/>
                <w:color w:val="auto"/>
                <w:szCs w:val="21"/>
                <w:lang w:val="en-US" w:eastAsia="zh-CN"/>
              </w:rPr>
            </w:pPr>
            <w:r>
              <w:rPr>
                <w:rFonts w:hint="eastAsia" w:ascii="宋体" w:hAnsi="宋体" w:eastAsia="宋体" w:cs="宋体"/>
                <w:bCs/>
                <w:color w:val="auto"/>
                <w:szCs w:val="21"/>
              </w:rPr>
              <w:t>桶装</w:t>
            </w:r>
            <w:r>
              <w:rPr>
                <w:rFonts w:hint="eastAsia" w:ascii="宋体" w:hAnsi="宋体" w:eastAsia="宋体" w:cs="宋体"/>
                <w:bCs/>
                <w:color w:val="auto"/>
                <w:szCs w:val="21"/>
                <w:lang w:eastAsia="zh-CN"/>
              </w:rPr>
              <w:t>矿泉</w:t>
            </w:r>
            <w:r>
              <w:rPr>
                <w:rFonts w:hint="eastAsia" w:ascii="宋体" w:hAnsi="宋体" w:eastAsia="宋体" w:cs="宋体"/>
                <w:bCs/>
                <w:color w:val="auto"/>
                <w:szCs w:val="21"/>
              </w:rPr>
              <w:t>水</w:t>
            </w:r>
            <w:r>
              <w:rPr>
                <w:rFonts w:hint="eastAsia" w:ascii="宋体" w:hAnsi="宋体" w:eastAsia="宋体" w:cs="宋体"/>
                <w:bCs/>
                <w:color w:val="auto"/>
                <w:szCs w:val="21"/>
                <w:lang w:val="en-US" w:eastAsia="zh-CN"/>
              </w:rPr>
              <w:t>1</w:t>
            </w:r>
          </w:p>
        </w:tc>
        <w:tc>
          <w:tcPr>
            <w:tcW w:w="1300" w:type="pct"/>
            <w:shd w:val="clear" w:color="auto" w:fill="auto"/>
            <w:vAlign w:val="center"/>
          </w:tcPr>
          <w:p w14:paraId="78C0CCA0">
            <w:p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18.9</w:t>
            </w:r>
            <w:r>
              <w:rPr>
                <w:rFonts w:hint="eastAsia" w:ascii="宋体" w:hAnsi="宋体" w:eastAsia="宋体" w:cs="宋体"/>
                <w:bCs/>
                <w:szCs w:val="21"/>
              </w:rPr>
              <w:t>L</w:t>
            </w:r>
            <w:r>
              <w:rPr>
                <w:rFonts w:hint="eastAsia" w:ascii="宋体" w:hAnsi="宋体" w:eastAsia="宋体" w:cs="宋体"/>
                <w:bCs/>
                <w:szCs w:val="21"/>
                <w:lang w:eastAsia="zh-CN"/>
              </w:rPr>
              <w:t>（</w:t>
            </w:r>
            <w:r>
              <w:rPr>
                <w:rFonts w:hint="eastAsia" w:ascii="宋体" w:hAnsi="宋体" w:eastAsia="宋体" w:cs="宋体"/>
                <w:bCs/>
                <w:szCs w:val="21"/>
                <w:lang w:val="en-US" w:eastAsia="zh-CN"/>
              </w:rPr>
              <w:t>±0.5L</w:t>
            </w:r>
            <w:r>
              <w:rPr>
                <w:rFonts w:hint="eastAsia" w:ascii="宋体" w:hAnsi="宋体" w:eastAsia="宋体" w:cs="宋体"/>
                <w:bCs/>
                <w:szCs w:val="21"/>
                <w:lang w:eastAsia="zh-CN"/>
              </w:rPr>
              <w:t>）</w:t>
            </w:r>
          </w:p>
        </w:tc>
        <w:tc>
          <w:tcPr>
            <w:tcW w:w="466" w:type="pct"/>
            <w:vAlign w:val="center"/>
          </w:tcPr>
          <w:p w14:paraId="0646B0BD">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每桶</w:t>
            </w:r>
          </w:p>
        </w:tc>
        <w:tc>
          <w:tcPr>
            <w:tcW w:w="897" w:type="pct"/>
            <w:vAlign w:val="center"/>
          </w:tcPr>
          <w:p w14:paraId="2F9167DC">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14.50</w:t>
            </w:r>
          </w:p>
        </w:tc>
        <w:tc>
          <w:tcPr>
            <w:tcW w:w="877" w:type="pct"/>
            <w:vAlign w:val="center"/>
          </w:tcPr>
          <w:p w14:paraId="4E71F4E6">
            <w:pPr>
              <w:ind w:left="0" w:leftChars="0" w:firstLine="0" w:firstLineChars="0"/>
              <w:jc w:val="center"/>
              <w:rPr>
                <w:rFonts w:hint="eastAsia" w:ascii="宋体" w:hAnsi="宋体" w:eastAsia="宋体" w:cs="宋体"/>
                <w:bCs/>
                <w:szCs w:val="21"/>
                <w:lang w:val="en-US" w:eastAsia="zh-CN"/>
              </w:rPr>
            </w:pPr>
            <w:r>
              <w:rPr>
                <w:rFonts w:hint="eastAsia" w:ascii="宋体" w:hAnsi="宋体"/>
                <w:snapToGrid/>
                <w:color w:val="auto"/>
                <w:spacing w:val="0"/>
                <w:kern w:val="2"/>
                <w:sz w:val="21"/>
                <w:szCs w:val="21"/>
                <w:lang w:val="en-US" w:eastAsia="zh-CN"/>
              </w:rPr>
              <w:t>工业</w:t>
            </w:r>
          </w:p>
        </w:tc>
      </w:tr>
      <w:tr w14:paraId="31C2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40" w:type="pct"/>
            <w:vAlign w:val="center"/>
          </w:tcPr>
          <w:p w14:paraId="26731064">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w:t>
            </w:r>
          </w:p>
        </w:tc>
        <w:tc>
          <w:tcPr>
            <w:tcW w:w="1118" w:type="pct"/>
            <w:shd w:val="clear" w:color="auto" w:fill="auto"/>
            <w:vAlign w:val="center"/>
          </w:tcPr>
          <w:p w14:paraId="44DEF487">
            <w:pPr>
              <w:ind w:left="0" w:leftChars="0" w:firstLine="0" w:firstLineChars="0"/>
              <w:jc w:val="both"/>
              <w:rPr>
                <w:rFonts w:hint="eastAsia" w:ascii="宋体" w:hAnsi="宋体" w:eastAsia="宋体" w:cs="宋体"/>
                <w:bCs/>
                <w:color w:val="auto"/>
                <w:szCs w:val="21"/>
                <w:lang w:val="en-US" w:eastAsia="zh-CN"/>
              </w:rPr>
            </w:pPr>
            <w:r>
              <w:rPr>
                <w:rFonts w:hint="eastAsia" w:ascii="宋体" w:hAnsi="宋体" w:eastAsia="宋体" w:cs="宋体"/>
                <w:bCs/>
                <w:color w:val="auto"/>
                <w:szCs w:val="21"/>
              </w:rPr>
              <w:t>桶装</w:t>
            </w:r>
            <w:r>
              <w:rPr>
                <w:rFonts w:hint="eastAsia" w:ascii="宋体" w:hAnsi="宋体" w:eastAsia="宋体" w:cs="宋体"/>
                <w:bCs/>
                <w:color w:val="auto"/>
                <w:szCs w:val="21"/>
                <w:lang w:eastAsia="zh-CN"/>
              </w:rPr>
              <w:t>矿泉</w:t>
            </w:r>
            <w:r>
              <w:rPr>
                <w:rFonts w:hint="eastAsia" w:ascii="宋体" w:hAnsi="宋体" w:eastAsia="宋体" w:cs="宋体"/>
                <w:bCs/>
                <w:color w:val="auto"/>
                <w:szCs w:val="21"/>
              </w:rPr>
              <w:t>水</w:t>
            </w:r>
            <w:r>
              <w:rPr>
                <w:rFonts w:hint="eastAsia" w:ascii="宋体" w:hAnsi="宋体" w:eastAsia="宋体" w:cs="宋体"/>
                <w:bCs/>
                <w:color w:val="auto"/>
                <w:szCs w:val="21"/>
                <w:lang w:val="en-US" w:eastAsia="zh-CN"/>
              </w:rPr>
              <w:t>2</w:t>
            </w:r>
          </w:p>
        </w:tc>
        <w:tc>
          <w:tcPr>
            <w:tcW w:w="1300" w:type="pct"/>
            <w:shd w:val="clear" w:color="auto" w:fill="auto"/>
            <w:vAlign w:val="center"/>
          </w:tcPr>
          <w:p w14:paraId="5F73E98B">
            <w:p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4.5</w:t>
            </w:r>
            <w:r>
              <w:rPr>
                <w:rFonts w:hint="eastAsia" w:ascii="宋体" w:hAnsi="宋体" w:eastAsia="宋体" w:cs="宋体"/>
                <w:bCs/>
                <w:szCs w:val="21"/>
              </w:rPr>
              <w:t>L</w:t>
            </w:r>
            <w:r>
              <w:rPr>
                <w:rFonts w:hint="eastAsia" w:ascii="宋体" w:hAnsi="宋体" w:eastAsia="宋体" w:cs="宋体"/>
                <w:bCs/>
                <w:szCs w:val="21"/>
                <w:lang w:eastAsia="zh-CN"/>
              </w:rPr>
              <w:t>（</w:t>
            </w:r>
            <w:r>
              <w:rPr>
                <w:rFonts w:hint="eastAsia" w:ascii="宋体" w:hAnsi="宋体" w:eastAsia="宋体" w:cs="宋体"/>
                <w:bCs/>
                <w:szCs w:val="21"/>
                <w:lang w:val="en-US" w:eastAsia="zh-CN"/>
              </w:rPr>
              <w:t>±0.5L</w:t>
            </w:r>
            <w:r>
              <w:rPr>
                <w:rFonts w:hint="eastAsia" w:ascii="宋体" w:hAnsi="宋体" w:eastAsia="宋体" w:cs="宋体"/>
                <w:bCs/>
                <w:szCs w:val="21"/>
                <w:lang w:eastAsia="zh-CN"/>
              </w:rPr>
              <w:t>）</w:t>
            </w:r>
          </w:p>
        </w:tc>
        <w:tc>
          <w:tcPr>
            <w:tcW w:w="466" w:type="pct"/>
            <w:shd w:val="clear" w:color="auto" w:fill="auto"/>
            <w:vAlign w:val="center"/>
          </w:tcPr>
          <w:p w14:paraId="7DB1B2F2">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每桶</w:t>
            </w:r>
          </w:p>
        </w:tc>
        <w:tc>
          <w:tcPr>
            <w:tcW w:w="897" w:type="pct"/>
            <w:vAlign w:val="center"/>
          </w:tcPr>
          <w:p w14:paraId="69F82C1B">
            <w:pPr>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12.00</w:t>
            </w:r>
          </w:p>
        </w:tc>
        <w:tc>
          <w:tcPr>
            <w:tcW w:w="877" w:type="pct"/>
            <w:vAlign w:val="center"/>
          </w:tcPr>
          <w:p w14:paraId="25A9F47E">
            <w:pPr>
              <w:ind w:left="0" w:leftChars="0" w:firstLine="0" w:firstLineChars="0"/>
              <w:jc w:val="center"/>
              <w:rPr>
                <w:rFonts w:hint="eastAsia" w:ascii="宋体" w:hAnsi="宋体" w:eastAsia="宋体" w:cs="宋体"/>
                <w:bCs/>
                <w:szCs w:val="21"/>
                <w:lang w:val="en-US" w:eastAsia="zh-CN"/>
              </w:rPr>
            </w:pPr>
            <w:r>
              <w:rPr>
                <w:rFonts w:hint="eastAsia" w:ascii="宋体" w:hAnsi="宋体"/>
                <w:snapToGrid/>
                <w:color w:val="auto"/>
                <w:spacing w:val="0"/>
                <w:kern w:val="2"/>
                <w:sz w:val="21"/>
                <w:szCs w:val="21"/>
                <w:lang w:val="en-US" w:eastAsia="zh-CN"/>
              </w:rPr>
              <w:t>工业</w:t>
            </w:r>
          </w:p>
        </w:tc>
      </w:tr>
    </w:tbl>
    <w:p w14:paraId="0BA1555D">
      <w:pPr>
        <w:pStyle w:val="15"/>
        <w:numPr>
          <w:ilvl w:val="0"/>
          <w:numId w:val="0"/>
        </w:numPr>
        <w:tabs>
          <w:tab w:val="left" w:pos="540"/>
        </w:tabs>
        <w:adjustRightInd w:val="0"/>
        <w:snapToGrid w:val="0"/>
        <w:spacing w:line="360" w:lineRule="auto"/>
        <w:ind w:left="480" w:leftChars="200" w:firstLine="60" w:firstLineChars="25"/>
        <w:rPr>
          <w:rFonts w:hint="eastAsia" w:ascii="宋体" w:hAnsi="宋体" w:cs="方正仿宋_GB2312" w:eastAsiaTheme="minorEastAsia"/>
          <w:color w:val="auto"/>
          <w:kern w:val="2"/>
          <w:sz w:val="24"/>
          <w:szCs w:val="21"/>
          <w:lang w:val="en-US" w:eastAsia="zh-CN" w:bidi="ar-SA"/>
        </w:rPr>
      </w:pPr>
      <w:r>
        <w:rPr>
          <w:rFonts w:hint="eastAsia" w:hAnsi="宋体" w:cs="方正仿宋_GB2312" w:eastAsiaTheme="minorEastAsia"/>
          <w:b/>
          <w:bCs/>
          <w:color w:val="auto"/>
          <w:kern w:val="2"/>
          <w:sz w:val="24"/>
          <w:szCs w:val="21"/>
          <w:lang w:val="en-US" w:eastAsia="zh-CN" w:bidi="ar-SA"/>
        </w:rPr>
        <w:t>七、</w:t>
      </w:r>
      <w:r>
        <w:rPr>
          <w:rFonts w:hint="eastAsia" w:ascii="宋体" w:hAnsi="宋体" w:cs="方正仿宋_GB2312" w:eastAsiaTheme="minorEastAsia"/>
          <w:b/>
          <w:bCs/>
          <w:color w:val="auto"/>
          <w:kern w:val="2"/>
          <w:sz w:val="24"/>
          <w:szCs w:val="21"/>
          <w:lang w:val="en-US" w:eastAsia="zh-CN" w:bidi="ar-SA"/>
        </w:rPr>
        <w:t>技术要求：</w:t>
      </w:r>
    </w:p>
    <w:p w14:paraId="10286E1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水质须符合国家标准《食品安全国家标准食品中污染物限量》（GB 2762-2022），在此基础上符合国家标准《食品安全国家标准包装饮用水》（GB 19298-2014）或《饮用天然矿泉水》（GB 8537-2018）。若检测结果不能满足现行的标准，中标人需负全部责任，采购人有权解除合同。</w:t>
      </w:r>
    </w:p>
    <w:p w14:paraId="57565222">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2.</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包装要求：包装必须密封完好，外表清洁无污迹，符合现行的国家标准、行业标准、地方标准或其他相关的标准规范。外包装必须有生产日期、保质期、生产厂家、生产地址、水源地、产品标准号（GB 8537）或（GB 19298）、食品生产许可证号（有SC标志认证）、产品配料、厂家联系方式等重要信息，内包装（瓶装包装）需加印医院名称和品牌logo。若有因运输过程造成的水桶渗漏中标人需及时更换处理并保障水品质。</w:t>
      </w:r>
    </w:p>
    <w:p w14:paraId="7C4A8F0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3.</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服务期限内发生问题的处理要求：在合同期间，采购人可随时对中标人配送的产品进行抽样，送质量检验部门或食品卫生检验部门进行质量检查。若中标人提供的水出现质量问题或品牌出现负面影响的问题，中标人应马上停止供应该品牌水，并回收正在饮用或还未饮用的该品牌的水，并按采购人需求，配送不低于原标准的其他品牌的水。</w:t>
      </w:r>
      <w:r>
        <w:rPr>
          <w:rFonts w:hint="eastAsia" w:ascii="宋体" w:hAnsi="宋体" w:cs="方正仿宋_GB2312" w:eastAsiaTheme="minorEastAsia"/>
          <w:color w:val="FF0000"/>
          <w:kern w:val="2"/>
          <w:sz w:val="24"/>
          <w:szCs w:val="21"/>
          <w:lang w:val="en-US" w:eastAsia="zh-CN" w:bidi="ar-SA"/>
        </w:rPr>
        <w:t>（提供承诺函并加盖投标人公章，格式自定）</w:t>
      </w:r>
    </w:p>
    <w:p w14:paraId="1F5D7EE1">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FF0000"/>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4.</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中标人在接到采购人要求后，30分钟内须响应送水要求，2小时内送达。有特殊行动，如遇应急突发任务时，中标</w:t>
      </w:r>
      <w:r>
        <w:rPr>
          <w:rFonts w:hint="eastAsia" w:ascii="宋体" w:hAnsi="宋体" w:cs="方正仿宋_GB2312" w:eastAsiaTheme="minorEastAsia"/>
          <w:color w:val="auto"/>
          <w:kern w:val="2"/>
          <w:sz w:val="24"/>
          <w:szCs w:val="21"/>
          <w:u w:val="none"/>
          <w:lang w:val="en-US" w:eastAsia="zh-CN" w:bidi="ar-SA"/>
        </w:rPr>
        <w:t>人</w:t>
      </w:r>
      <w:r>
        <w:rPr>
          <w:rFonts w:hint="eastAsia" w:ascii="宋体" w:hAnsi="宋体" w:cs="方正仿宋_GB2312" w:eastAsiaTheme="minorEastAsia"/>
          <w:color w:val="auto"/>
          <w:kern w:val="2"/>
          <w:sz w:val="24"/>
          <w:szCs w:val="21"/>
          <w:lang w:val="en-US" w:eastAsia="zh-CN" w:bidi="ar-SA"/>
        </w:rPr>
        <w:t>须及时送水至指定地点。全年365天随叫随送。</w:t>
      </w:r>
      <w:r>
        <w:rPr>
          <w:rFonts w:hint="eastAsia" w:ascii="宋体" w:hAnsi="宋体" w:cs="方正仿宋_GB2312" w:eastAsiaTheme="minorEastAsia"/>
          <w:color w:val="FF0000"/>
          <w:kern w:val="2"/>
          <w:sz w:val="24"/>
          <w:szCs w:val="21"/>
          <w:lang w:val="en-US" w:eastAsia="zh-CN" w:bidi="ar-SA"/>
        </w:rPr>
        <w:t>（提供承诺函并加盖投标人公章，格式自定）</w:t>
      </w:r>
    </w:p>
    <w:p w14:paraId="7B12E647">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5.</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中标人承诺中标后必须为本项目配置至少1名人员，负责与采购人联络对接、配送等服务，将水配送至采购人指定地点。</w:t>
      </w:r>
      <w:r>
        <w:rPr>
          <w:rFonts w:hint="eastAsia" w:ascii="宋体" w:hAnsi="宋体" w:cs="方正仿宋_GB2312" w:eastAsiaTheme="minorEastAsia"/>
          <w:color w:val="FF0000"/>
          <w:kern w:val="2"/>
          <w:sz w:val="24"/>
          <w:szCs w:val="21"/>
          <w:lang w:val="en-US" w:eastAsia="zh-CN" w:bidi="ar-SA"/>
        </w:rPr>
        <w:t>（提供承诺函并加盖投标人公章，格式自定）</w:t>
      </w:r>
    </w:p>
    <w:p w14:paraId="3AC564E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6.中标人安排的送水人员应有较强责任心，形象良好，举止文明，提供微笑服务，承诺遵守法律法规和采购人的各项规章制度，服从采购人的统一管理。中标后需向采购人提供送水员的健康证。</w:t>
      </w:r>
    </w:p>
    <w:p w14:paraId="53849949">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7.送水员工的工资、人身意外保险、日常生活饮食、起居用房、运输工具等所有费用由中标人负责提供和管理。</w:t>
      </w:r>
    </w:p>
    <w:p w14:paraId="0700BEA0">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8.中标人要加强对送水员工的日常安全教育与安全管理，避免任何安全事故的发生。因管理不善而造成人身或设备损坏，中标人应承担全部责任。</w:t>
      </w:r>
    </w:p>
    <w:p w14:paraId="01A3CBB9">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9.中标人负责为采购人维修和清洗消毒饮水机，饮水机清洗消毒每季度不少于1次（该项服务已包含在投标报价中，采购人不再支付任何费用）。</w:t>
      </w:r>
    </w:p>
    <w:p w14:paraId="304B6A90">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清洗标准：为保障饮水机使用的安全性，需对饮水机进行定期的清洗，并做好相关的清洗记录。对饮水机的外部进行清洁，要求对饮水机机身、出水口、接水槽等位置清洗一遍；对饮水机内部的清洁需将残留在饮水机内部的碱性水垢溶解清除。每次清洗完需与采购人的科室人员确认清洗完成并签字登记。</w:t>
      </w:r>
    </w:p>
    <w:p w14:paraId="77CA0ED0">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10.对维修后不能继续使用的的饮水机负责更换，提供或维修饮水机要及时，限时2个工作日内提供，饮水机为立式饮水机，产品必须符合国家有关的标准。</w:t>
      </w:r>
    </w:p>
    <w:p w14:paraId="266FDC4A">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11.中标人每个月提供水桶泵，新饮水机各不少于10台，质量同等于采购人原有的饮水机质量，用于更换不能继续使用的机器。合同期满后归采购人所有（该项服务已包含在投标报价中，采购人不再支付任何费用）。</w:t>
      </w:r>
    </w:p>
    <w:p w14:paraId="288BF8CF">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12.</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包装材质需为食品级PET材质（瓶装水）、食品级PC材质（桶装水），材质需符合《食品安全国家标准食品接触用塑料材料及制品》（GB 4806.7-2023），</w:t>
      </w:r>
      <w:r>
        <w:rPr>
          <w:rFonts w:hint="eastAsia" w:ascii="宋体" w:hAnsi="宋体" w:cs="方正仿宋_GB2312" w:eastAsiaTheme="minorEastAsia"/>
          <w:color w:val="FF0000"/>
          <w:kern w:val="2"/>
          <w:sz w:val="24"/>
          <w:szCs w:val="21"/>
          <w:lang w:val="en-US" w:eastAsia="zh-CN" w:bidi="ar-SA"/>
        </w:rPr>
        <w:t>投标人应在投标时提供以下材料备查：（1）第三方机构出具的具有CMA标识的材质检测报告复印件（检测报告出具时间须在投标截止日前6个月内）；（2）第三方检测机构须为依法成立且具备相应的检测资质，投标人在投标时提供第三方检测机构的资质证书复印件；（3）投标人提供检测报告不超出机构检测范围的承诺函（格式自拟），如检验检测报告中明确备注说明相关检验检测项不在检验检测机构“CMA”资质许可（认定）范围内的，视为不符合该要求。</w:t>
      </w:r>
    </w:p>
    <w:p w14:paraId="57201F88">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13.采购人不对饮水机及空水桶负保管责任。合同期满后中标人自行负责水桶的收回；中标人需配合提供及配备开启水桶包装专用工具（该项服务已包含在投标报价中，采购人不再支付任何费用）；合同期满中标人自行收回提供的设备工具。</w:t>
      </w:r>
    </w:p>
    <w:p w14:paraId="42D10CC6">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14.合同期内所有桶装水桶（在用、空桶）由中标人提供、管理，保证采购人的使用周转。合同期完成后不得向采购人收取任何费用。与交接方交接不得影响采购人饮用水供应。</w:t>
      </w:r>
    </w:p>
    <w:p w14:paraId="2273B82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15.</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验收方式：根据采购人科室订单，配送至科室指定地点，由科室确认规格、数量、完整性，货物经双方检验认可后，签署收货单据。每月按实际配送数量的原始单据进行结算。中标人对所供水，每季度需提供不少于一次由第三方机构出具的具有CMA标识的水质检测报告（（1）第三方检测机构须为依法成立且具备相应的检测资质；（2）检测报告不得超出机构检测范围）若检测结果不能满足国家饮用水标准，中标人需负全部责任，采购人有权终止与中标人的合作关系。</w:t>
      </w:r>
    </w:p>
    <w:p w14:paraId="5554C406">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hAnsi="宋体" w:cs="方正仿宋_GB2312" w:eastAsiaTheme="minorEastAsia"/>
          <w:b/>
          <w:bCs/>
          <w:color w:val="auto"/>
          <w:kern w:val="2"/>
          <w:sz w:val="24"/>
          <w:szCs w:val="21"/>
          <w:lang w:val="en-US" w:eastAsia="zh-CN" w:bidi="ar-SA"/>
        </w:rPr>
        <w:t>八、</w:t>
      </w:r>
      <w:r>
        <w:rPr>
          <w:rFonts w:hint="eastAsia" w:ascii="宋体" w:hAnsi="宋体" w:cs="方正仿宋_GB2312" w:eastAsiaTheme="minorEastAsia"/>
          <w:b/>
          <w:bCs/>
          <w:color w:val="auto"/>
          <w:kern w:val="2"/>
          <w:sz w:val="24"/>
          <w:szCs w:val="21"/>
          <w:lang w:val="en-US" w:eastAsia="zh-CN" w:bidi="ar-SA"/>
        </w:rPr>
        <w:t>标准和规范的冲突处理：</w:t>
      </w:r>
    </w:p>
    <w:p w14:paraId="2BCD6BA4">
      <w:pPr>
        <w:pStyle w:val="15"/>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标准、规范之间发生冲突时，采用要求最为严格的标准、规范。</w:t>
      </w:r>
    </w:p>
    <w:p w14:paraId="7E273515">
      <w:pPr>
        <w:pStyle w:val="15"/>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标准、规范与本技术规格书要求之间发生冲突时，采用其中最为严格的要求。</w:t>
      </w:r>
    </w:p>
    <w:p w14:paraId="15FFCB34">
      <w:pPr>
        <w:pStyle w:val="15"/>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国内外规范标准发生矛盾时，以国内规范标准执行。</w:t>
      </w:r>
    </w:p>
    <w:p w14:paraId="0A8495F9">
      <w:pPr>
        <w:pStyle w:val="15"/>
        <w:keepNext w:val="0"/>
        <w:keepLines w:val="0"/>
        <w:pageBreakBefore w:val="0"/>
        <w:widowControl w:val="0"/>
        <w:numPr>
          <w:ilvl w:val="0"/>
          <w:numId w:val="3"/>
        </w:numPr>
        <w:tabs>
          <w:tab w:val="left" w:pos="5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如果国家有新的行业标准公布，则按新标准执行。</w:t>
      </w:r>
    </w:p>
    <w:p w14:paraId="7B044152">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cs="方正仿宋_GB2312" w:eastAsiaTheme="minorEastAsia"/>
          <w:color w:val="auto"/>
          <w:kern w:val="2"/>
          <w:sz w:val="24"/>
          <w:szCs w:val="21"/>
          <w:lang w:val="en-US" w:eastAsia="zh-CN" w:bidi="ar-SA"/>
        </w:rPr>
      </w:pPr>
      <w:r>
        <w:rPr>
          <w:rFonts w:hint="eastAsia" w:hAnsi="宋体" w:cs="方正仿宋_GB2312" w:eastAsiaTheme="minorEastAsia"/>
          <w:b/>
          <w:bCs/>
          <w:color w:val="auto"/>
          <w:kern w:val="2"/>
          <w:sz w:val="24"/>
          <w:szCs w:val="21"/>
          <w:lang w:val="en-US" w:eastAsia="zh-CN" w:bidi="ar-SA"/>
        </w:rPr>
        <w:t>九、</w:t>
      </w:r>
      <w:r>
        <w:rPr>
          <w:rFonts w:hint="eastAsia" w:ascii="宋体" w:hAnsi="宋体" w:cs="方正仿宋_GB2312" w:eastAsiaTheme="minorEastAsia"/>
          <w:b/>
          <w:bCs/>
          <w:color w:val="auto"/>
          <w:kern w:val="2"/>
          <w:sz w:val="24"/>
          <w:szCs w:val="21"/>
          <w:lang w:val="en-US" w:eastAsia="zh-CN" w:bidi="ar-SA"/>
        </w:rPr>
        <w:t>商务要求：</w:t>
      </w:r>
    </w:p>
    <w:p w14:paraId="5E7A2996">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服务期限：自合同签订之日起一年。本项目为长期货物项目，合同履行期限最长不超过二十四个月，如采购人对履约情况不满意，采购人不再续约。</w:t>
      </w:r>
    </w:p>
    <w:p w14:paraId="605DA337">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采购人每季度将对中标人履约情况进行评价，评价维度包括产品质量、配送及时性、售后服务响应、人员服务态度等。评价结果分为优良、合格、不合格三个等级，连续两个季度评价不合格或年度累计三次不合格的，采购人有权单方面解除合同。评价结果将作为合同续签的核心依据，优良率达到75%及以上方可获得续签资格。</w:t>
      </w:r>
    </w:p>
    <w:p w14:paraId="7224D15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（2）合同期结束后，采购人视中标人在一年内的合同履约考核情况决定是否续签合同，若履约考核优良率达到75%及以上且采购人有用水需求，可续签一年，服务总时长达到24个月后，合同自动终止。</w:t>
      </w:r>
    </w:p>
    <w:p w14:paraId="02648705">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（3）因采购人原因需要终止合同的，采购人有权提前30个日历日书面通知中标人后终止合同，在此情况下采购人无须承担任何违约责任。</w:t>
      </w:r>
    </w:p>
    <w:p w14:paraId="0E185375">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2.</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付款方式：以每月供应实际发生数量为准，按月结算，每月25日为上月饮用水费结算日，凭中标人开具的发票，由采购人签署付款凭证，十个工作日内支付。本项目最高支付上限金额为人民币90,000.00元。</w:t>
      </w:r>
    </w:p>
    <w:p w14:paraId="73286AF3">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3.</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报价方式：本项目以每箱（桶）单价作为报价方式并不得高于项目采购标的清单中的最高单价限价。投标报价须包含完成本项目相关的所有费用，包括但不限于：货物价格、瓶装水标签印刷费、运输装卸费、验收合格所需的各种费用、相关售后服务费用、完成本项目所需的其他一切费用和国家规定的各项税费。中标人不得额外要求任何费用。全年总费用不得超过采购人当年度饮用水预算金额（人民币90,000.00元）。</w:t>
      </w:r>
    </w:p>
    <w:p w14:paraId="46900594">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4.采购人提出清单外的采购需求后，中标人须按需求提供报价单，且报价不得高于市场价。对清单外货物的价格按照双方定好的价格进行结算。</w:t>
      </w:r>
    </w:p>
    <w:p w14:paraId="38740FE2">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5.违约责任</w:t>
      </w:r>
    </w:p>
    <w:p w14:paraId="7B778D01">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（1）采购人有权利在中标人送货后对货物质量进行抽检，如检测不合格的，按违约处理，中标人需赔付不合格货物对应的供货金额作为违约金。检测费用由中标人承担。</w:t>
      </w:r>
    </w:p>
    <w:p w14:paraId="5F83F8ED">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2）中标人驻点人员不能完全胜任工作导致采购人投诉，应及时更换工作人员。每月达到3次及以上，采购人有权对中标人进行处罚，包括但不仅限于扣除当月送货金额的3%，或延期支付货款等；情节严重的采购人有权单方面解除合同。</w:t>
      </w:r>
    </w:p>
    <w:p w14:paraId="72025654">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3）因货物不合格而影响交货期的（以确定采购清单日期起计算交货期限），或中标人已无交货能力的，采购人有权取消订单，采购人有权另行采购，因此产生的费用由中标人承担。若因此造成的损失及违约责任由中标人全部承担。</w:t>
      </w:r>
    </w:p>
    <w:p w14:paraId="6DE55FB8">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（4）中标人未履行本合同项下的其他义务或违反其在投标文件中的相关承诺导致本合同无法继续履行的，应按合同期内实际供货货款的10%向采购人承担违约责任并赔偿采购人因此遭受的损失。</w:t>
      </w:r>
    </w:p>
    <w:p w14:paraId="0906D71D">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（5）中标人在承担上述一项或多项违约责任后，仍应继续履行合同规定的义务（采购人解除合同的除外）。采购人未能及时追究中标人的任何一项违约责任并不表明采购人放弃追究中标人该项或其他违约责任。</w:t>
      </w:r>
    </w:p>
    <w:p w14:paraId="1A9B9ADF">
      <w:pPr>
        <w:pStyle w:val="15"/>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6.质保期：未开封货物质保期12个月，时间自最终验收合格并交付使用之日起计算，质保期内所有费用均须包含在投标报价中。</w:t>
      </w:r>
    </w:p>
    <w:p w14:paraId="23223A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宋体" w:hAnsi="宋体" w:cs="方正仿宋_GB2312"/>
          <w:b/>
          <w:bCs/>
          <w:color w:val="auto"/>
          <w:kern w:val="2"/>
          <w:sz w:val="24"/>
          <w:szCs w:val="21"/>
          <w:lang w:val="en-US" w:eastAsia="zh-CN" w:bidi="ar-SA"/>
        </w:rPr>
        <w:t>十</w:t>
      </w:r>
      <w:r>
        <w:rPr>
          <w:rFonts w:hint="eastAsia" w:ascii="宋体" w:hAnsi="宋体" w:cs="方正仿宋_GB2312" w:eastAsiaTheme="minorEastAsia"/>
          <w:b/>
          <w:bCs/>
          <w:color w:val="auto"/>
          <w:kern w:val="2"/>
          <w:sz w:val="24"/>
          <w:szCs w:val="21"/>
          <w:lang w:val="en-US" w:eastAsia="zh-CN" w:bidi="ar-SA"/>
        </w:rPr>
        <w:t>、</w:t>
      </w:r>
      <w:r>
        <w:rPr>
          <w:rFonts w:hint="eastAsia" w:ascii="宋体" w:hAnsi="宋体" w:cs="方正仿宋_GB2312" w:eastAsiaTheme="minorEastAsia"/>
          <w:color w:val="FF0000"/>
          <w:kern w:val="2"/>
          <w:sz w:val="24"/>
          <w:szCs w:val="21"/>
          <w:lang w:val="en-US" w:eastAsia="zh-CN" w:bidi="ar-SA"/>
        </w:rPr>
        <w:t>★</w:t>
      </w:r>
      <w:r>
        <w:rPr>
          <w:rFonts w:hint="eastAsia" w:ascii="宋体" w:hAnsi="宋体" w:cs="方正仿宋_GB2312" w:eastAsiaTheme="minorEastAsia"/>
          <w:color w:val="auto"/>
          <w:kern w:val="2"/>
          <w:sz w:val="24"/>
          <w:szCs w:val="21"/>
          <w:lang w:val="en-US" w:eastAsia="zh-CN" w:bidi="ar-SA"/>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p w14:paraId="1636E76C">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482" w:firstLineChars="200"/>
        <w:jc w:val="both"/>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b/>
          <w:bCs/>
          <w:color w:val="auto"/>
          <w:kern w:val="2"/>
          <w:sz w:val="24"/>
          <w:szCs w:val="21"/>
          <w:lang w:val="en-US" w:eastAsia="zh-CN" w:bidi="ar-SA"/>
        </w:rPr>
        <w:t>十一、递交报价文件的截止时间、地点</w:t>
      </w:r>
    </w:p>
    <w:p w14:paraId="1BC49CA6">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（一）时间：</w:t>
      </w:r>
      <w:r>
        <w:rPr>
          <w:rFonts w:hint="eastAsia" w:ascii="宋体" w:hAnsi="宋体" w:cs="方正仿宋_GB2312" w:eastAsiaTheme="minorEastAsia"/>
          <w:color w:val="auto"/>
          <w:kern w:val="2"/>
          <w:sz w:val="24"/>
          <w:szCs w:val="21"/>
          <w:highlight w:val="none"/>
          <w:lang w:val="en-US" w:eastAsia="zh-CN" w:bidi="ar-SA"/>
        </w:rPr>
        <w:t>2026年1月9日起至2026年1月18日止，</w:t>
      </w:r>
      <w:r>
        <w:rPr>
          <w:rFonts w:hint="eastAsia" w:ascii="宋体" w:hAnsi="宋体" w:cs="方正仿宋_GB2312" w:eastAsiaTheme="minorEastAsia"/>
          <w:color w:val="auto"/>
          <w:kern w:val="2"/>
          <w:sz w:val="24"/>
          <w:szCs w:val="21"/>
          <w:lang w:val="en-US" w:eastAsia="zh-CN" w:bidi="ar-SA"/>
        </w:rPr>
        <w:t>上</w:t>
      </w:r>
      <w:bookmarkStart w:id="9" w:name="_GoBack"/>
      <w:bookmarkEnd w:id="9"/>
      <w:r>
        <w:rPr>
          <w:rFonts w:hint="eastAsia" w:ascii="宋体" w:hAnsi="宋体" w:cs="方正仿宋_GB2312" w:eastAsiaTheme="minorEastAsia"/>
          <w:color w:val="auto"/>
          <w:kern w:val="2"/>
          <w:sz w:val="24"/>
          <w:szCs w:val="21"/>
          <w:lang w:val="en-US" w:eastAsia="zh-CN" w:bidi="ar-SA"/>
        </w:rPr>
        <w:t>午8:00-12:00,下午2:00-5:00（公休日及节假日除外，招标文件中时间均为北京时间）。</w:t>
      </w:r>
    </w:p>
    <w:p w14:paraId="694A0990">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（二）报价文件份数：正本一份，副本一份，电子文件一份</w:t>
      </w:r>
      <w:r>
        <w:rPr>
          <w:rFonts w:hint="default" w:ascii="宋体" w:hAnsi="宋体" w:cs="方正仿宋_GB2312" w:eastAsiaTheme="minorEastAsia"/>
          <w:color w:val="auto"/>
          <w:kern w:val="2"/>
          <w:sz w:val="24"/>
          <w:szCs w:val="21"/>
          <w:lang w:val="en-US" w:eastAsia="zh-CN" w:bidi="ar-SA"/>
        </w:rPr>
        <w:t>（电子文件是指将定稿后可编辑的 word 版投标文件及按招标文件要求签署、盖章后的正本投标文件扫描成 PDF 格式后拷贝至无病毒无密码的 U 盘或光盘）。</w:t>
      </w:r>
    </w:p>
    <w:p w14:paraId="41D7DB91">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default"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（三）地点：北京大学深圳医院 综合楼 4楼401室</w:t>
      </w:r>
    </w:p>
    <w:p w14:paraId="17E9B55A">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eastAsia" w:ascii="宋体" w:hAnsi="宋体" w:cs="方正仿宋_GB2312" w:eastAsiaTheme="minorEastAsia"/>
          <w:color w:val="auto"/>
          <w:kern w:val="2"/>
          <w:sz w:val="24"/>
          <w:szCs w:val="21"/>
          <w:lang w:val="en-US" w:eastAsia="zh-CN" w:bidi="ar-SA"/>
        </w:rPr>
      </w:pPr>
      <w:r>
        <w:rPr>
          <w:rFonts w:hint="eastAsia" w:ascii="宋体" w:hAnsi="宋体" w:cs="方正仿宋_GB2312" w:eastAsiaTheme="minorEastAsia"/>
          <w:color w:val="auto"/>
          <w:kern w:val="2"/>
          <w:sz w:val="24"/>
          <w:szCs w:val="21"/>
          <w:lang w:val="en-US" w:eastAsia="zh-CN" w:bidi="ar-SA"/>
        </w:rPr>
        <w:t>（四）联系人及联系方式：张老师，联系电话：13509683473。</w:t>
      </w:r>
    </w:p>
    <w:p w14:paraId="78A3CD7D">
      <w:pPr>
        <w:pStyle w:val="3"/>
        <w:keepLines w:val="0"/>
        <w:pageBreakBefore w:val="0"/>
        <w:widowControl/>
        <w:numPr>
          <w:ilvl w:val="0"/>
          <w:numId w:val="0"/>
        </w:numPr>
        <w:kinsoku/>
        <w:wordWrap/>
        <w:overflowPunct/>
        <w:topLinePunct w:val="0"/>
        <w:autoSpaceDE/>
        <w:autoSpaceDN/>
        <w:bidi w:val="0"/>
        <w:adjustRightInd w:val="0"/>
        <w:snapToGrid w:val="0"/>
        <w:spacing w:line="360" w:lineRule="auto"/>
        <w:ind w:left="403" w:leftChars="0" w:right="0" w:rightChars="0"/>
        <w:textAlignment w:val="auto"/>
        <w:rPr>
          <w:rFonts w:hint="eastAsia"/>
        </w:rPr>
      </w:pPr>
    </w:p>
    <w:p w14:paraId="63786F5D">
      <w:pPr>
        <w:bidi w:val="0"/>
      </w:pPr>
    </w:p>
    <w:p w14:paraId="1113D708">
      <w:pPr>
        <w:bidi w:val="0"/>
        <w:jc w:val="right"/>
        <w:rPr>
          <w:rFonts w:hint="eastAsia"/>
          <w:color w:val="auto"/>
          <w:lang w:val="en-US" w:eastAsia="zh-CN"/>
        </w:rPr>
      </w:pPr>
    </w:p>
    <w:p w14:paraId="0738D967">
      <w:pPr>
        <w:rPr>
          <w:rFonts w:hint="eastAsia" w:cs="方正仿宋_GB2312" w:asciiTheme="minorEastAsia" w:hAnsiTheme="minorEastAsia" w:eastAsiaTheme="minorEastAsia"/>
          <w:color w:val="auto"/>
          <w:sz w:val="24"/>
          <w:szCs w:val="24"/>
          <w:lang w:val="en-US" w:eastAsia="zh-CN"/>
        </w:rPr>
      </w:pPr>
      <w:r>
        <w:rPr>
          <w:rFonts w:hint="eastAsia" w:cs="方正仿宋_GB2312" w:asciiTheme="minorEastAsia" w:hAnsiTheme="minorEastAsia" w:eastAsiaTheme="minorEastAsia"/>
          <w:color w:val="auto"/>
          <w:sz w:val="24"/>
          <w:szCs w:val="24"/>
          <w:lang w:val="en-US" w:eastAsia="zh-CN"/>
        </w:rPr>
        <w:br w:type="page"/>
      </w:r>
    </w:p>
    <w:p w14:paraId="3B028CC7">
      <w:pPr>
        <w:pStyle w:val="39"/>
        <w:ind w:firstLine="0" w:firstLineChars="0"/>
        <w:jc w:val="center"/>
        <w:outlineLvl w:val="1"/>
        <w:rPr>
          <w:rFonts w:hint="eastAsia" w:asciiTheme="minorEastAsia" w:hAnsiTheme="minorEastAsia" w:eastAsiaTheme="minorEastAsia" w:cstheme="minorEastAsia"/>
          <w:b/>
          <w:sz w:val="40"/>
          <w:szCs w:val="40"/>
          <w:lang w:val="en-US" w:eastAsia="zh-CN"/>
        </w:rPr>
      </w:pPr>
      <w:r>
        <w:rPr>
          <w:rFonts w:hint="eastAsia" w:asciiTheme="minorEastAsia" w:hAnsiTheme="minorEastAsia" w:eastAsiaTheme="minorEastAsia" w:cstheme="minorEastAsia"/>
          <w:b/>
          <w:sz w:val="40"/>
          <w:szCs w:val="40"/>
          <w:lang w:val="en-US" w:eastAsia="zh-CN"/>
        </w:rPr>
        <w:t>报价（响应）文件格式</w:t>
      </w:r>
    </w:p>
    <w:p w14:paraId="7A8082B4">
      <w:pPr>
        <w:pStyle w:val="39"/>
        <w:ind w:firstLine="0" w:firstLineChars="0"/>
        <w:jc w:val="center"/>
        <w:outlineLvl w:val="1"/>
        <w:rPr>
          <w:rFonts w:hint="eastAsia" w:asciiTheme="minorEastAsia" w:hAnsiTheme="minorEastAsia" w:eastAsiaTheme="minorEastAsia" w:cstheme="minorEastAsia"/>
          <w:b/>
          <w:sz w:val="40"/>
          <w:szCs w:val="40"/>
          <w:lang w:val="en-US" w:eastAsia="zh-CN"/>
        </w:rPr>
      </w:pPr>
    </w:p>
    <w:tbl>
      <w:tblPr>
        <w:tblStyle w:val="21"/>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4FB4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BFE6961">
            <w:pPr>
              <w:pStyle w:val="10"/>
              <w:spacing w:line="360" w:lineRule="auto"/>
              <w:ind w:firstLine="482" w:firstLineChars="150"/>
              <w:rPr>
                <w:rFonts w:ascii="仿宋_GB2312" w:eastAsia="仿宋_GB2312"/>
                <w:b/>
                <w:sz w:val="32"/>
              </w:rPr>
            </w:pPr>
          </w:p>
          <w:p w14:paraId="6D203519">
            <w:pPr>
              <w:pStyle w:val="10"/>
              <w:spacing w:line="360" w:lineRule="auto"/>
              <w:ind w:firstLine="482" w:firstLineChars="150"/>
              <w:rPr>
                <w:rFonts w:ascii="仿宋_GB2312" w:eastAsia="仿宋_GB2312"/>
                <w:b/>
                <w:sz w:val="32"/>
              </w:rPr>
            </w:pPr>
          </w:p>
          <w:p w14:paraId="66DC1271">
            <w:pPr>
              <w:pStyle w:val="10"/>
              <w:spacing w:line="360" w:lineRule="auto"/>
              <w:ind w:firstLine="482" w:firstLineChars="150"/>
              <w:rPr>
                <w:rFonts w:ascii="仿宋_GB2312" w:eastAsia="仿宋_GB2312"/>
                <w:b/>
                <w:sz w:val="32"/>
              </w:rPr>
            </w:pPr>
          </w:p>
          <w:p w14:paraId="1EB2D377">
            <w:pPr>
              <w:pStyle w:val="10"/>
              <w:spacing w:line="360" w:lineRule="auto"/>
              <w:ind w:left="0" w:leftChars="0" w:firstLine="0" w:firstLineChars="0"/>
              <w:jc w:val="center"/>
              <w:rPr>
                <w:rFonts w:ascii="黑体" w:eastAsia="黑体"/>
                <w:b/>
                <w:sz w:val="72"/>
                <w:szCs w:val="72"/>
              </w:rPr>
            </w:pPr>
            <w:r>
              <w:rPr>
                <w:rFonts w:hint="eastAsia" w:ascii="黑体" w:eastAsia="黑体"/>
                <w:b/>
                <w:sz w:val="72"/>
                <w:szCs w:val="72"/>
                <w:lang w:val="en-US" w:eastAsia="zh-CN"/>
              </w:rPr>
              <w:t>询 价</w:t>
            </w:r>
            <w:r>
              <w:rPr>
                <w:rFonts w:hint="eastAsia" w:ascii="黑体" w:eastAsia="黑体"/>
                <w:b/>
                <w:sz w:val="72"/>
                <w:szCs w:val="72"/>
              </w:rPr>
              <w:t xml:space="preserve"> 文 件</w:t>
            </w:r>
          </w:p>
          <w:p w14:paraId="7F6B9C4C">
            <w:pPr>
              <w:pStyle w:val="10"/>
              <w:spacing w:line="360" w:lineRule="auto"/>
              <w:ind w:firstLine="3398" w:firstLineChars="651"/>
              <w:jc w:val="center"/>
              <w:rPr>
                <w:rFonts w:hint="eastAsia" w:ascii="黑体" w:eastAsia="黑体"/>
                <w:b/>
                <w:sz w:val="52"/>
                <w:szCs w:val="52"/>
              </w:rPr>
            </w:pPr>
          </w:p>
          <w:p w14:paraId="0D65334F">
            <w:pPr>
              <w:pStyle w:val="10"/>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正本</w:t>
            </w:r>
          </w:p>
          <w:p w14:paraId="45ADD16B">
            <w:pPr>
              <w:pStyle w:val="10"/>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副本</w:t>
            </w:r>
          </w:p>
          <w:p w14:paraId="641EB326">
            <w:pPr>
              <w:pStyle w:val="10"/>
              <w:spacing w:line="360" w:lineRule="auto"/>
              <w:rPr>
                <w:rFonts w:ascii="仿宋_GB2312" w:eastAsia="仿宋_GB2312"/>
                <w:b/>
                <w:sz w:val="32"/>
              </w:rPr>
            </w:pPr>
          </w:p>
          <w:p w14:paraId="746AF161">
            <w:pPr>
              <w:pStyle w:val="10"/>
              <w:spacing w:line="360" w:lineRule="auto"/>
              <w:rPr>
                <w:rFonts w:ascii="仿宋_GB2312" w:eastAsia="仿宋_GB2312"/>
                <w:b/>
                <w:sz w:val="32"/>
              </w:rPr>
            </w:pPr>
          </w:p>
          <w:p w14:paraId="7EA6B4CA">
            <w:pPr>
              <w:pStyle w:val="10"/>
              <w:spacing w:line="360" w:lineRule="auto"/>
              <w:rPr>
                <w:rFonts w:ascii="仿宋_GB2312" w:eastAsia="仿宋_GB2312"/>
                <w:b/>
                <w:sz w:val="32"/>
              </w:rPr>
            </w:pPr>
          </w:p>
          <w:p w14:paraId="5E124E85">
            <w:pPr>
              <w:pStyle w:val="10"/>
              <w:spacing w:line="400" w:lineRule="exact"/>
              <w:ind w:firstLine="900" w:firstLineChars="320"/>
              <w:rPr>
                <w:rFonts w:hint="default" w:ascii="仿宋_GB2312" w:eastAsia="仿宋_GB2312"/>
                <w:b/>
                <w:sz w:val="28"/>
                <w:szCs w:val="28"/>
                <w:lang w:val="en-US" w:eastAsia="zh-CN"/>
              </w:rPr>
            </w:pPr>
            <w:r>
              <w:rPr>
                <w:rFonts w:hint="eastAsia" w:ascii="仿宋_GB2312" w:eastAsia="仿宋_GB2312"/>
                <w:b/>
                <w:sz w:val="28"/>
                <w:szCs w:val="28"/>
              </w:rPr>
              <w:t>项目编号：</w:t>
            </w:r>
            <w:r>
              <w:rPr>
                <w:rFonts w:hint="eastAsia" w:ascii="仿宋_GB2312" w:eastAsia="仿宋_GB2312"/>
                <w:b/>
                <w:sz w:val="28"/>
                <w:szCs w:val="28"/>
                <w:lang w:val="en-US" w:eastAsia="zh-CN"/>
              </w:rPr>
              <w:t>XHYYZXCG-01</w:t>
            </w:r>
          </w:p>
          <w:p w14:paraId="0F26F9D9">
            <w:pPr>
              <w:pStyle w:val="10"/>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项目名称：</w:t>
            </w:r>
            <w:r>
              <w:rPr>
                <w:rFonts w:hint="eastAsia" w:ascii="仿宋_GB2312" w:eastAsia="仿宋_GB2312"/>
                <w:b/>
                <w:sz w:val="28"/>
                <w:szCs w:val="28"/>
                <w:lang w:eastAsia="zh-CN"/>
              </w:rPr>
              <w:t>深圳市新华医院饮用水</w:t>
            </w:r>
          </w:p>
          <w:p w14:paraId="3E657B11">
            <w:pPr>
              <w:pStyle w:val="10"/>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投标人名称：</w:t>
            </w:r>
          </w:p>
          <w:p w14:paraId="5A056FCB">
            <w:pPr>
              <w:pStyle w:val="10"/>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投标人地址：</w:t>
            </w:r>
          </w:p>
          <w:p w14:paraId="0411228B">
            <w:pPr>
              <w:tabs>
                <w:tab w:val="left" w:pos="851"/>
              </w:tabs>
              <w:autoSpaceDE w:val="0"/>
              <w:autoSpaceDN w:val="0"/>
              <w:adjustRightInd w:val="0"/>
              <w:snapToGrid w:val="0"/>
              <w:spacing w:line="420" w:lineRule="auto"/>
              <w:ind w:firstLine="948" w:firstLineChars="295"/>
              <w:rPr>
                <w:rFonts w:ascii="仿宋_GB2312" w:eastAsia="仿宋_GB2312"/>
                <w:b/>
                <w:sz w:val="32"/>
              </w:rPr>
            </w:pPr>
          </w:p>
        </w:tc>
      </w:tr>
    </w:tbl>
    <w:p w14:paraId="1907F5EE">
      <w:pPr>
        <w:pStyle w:val="39"/>
        <w:ind w:firstLine="0" w:firstLineChars="0"/>
        <w:jc w:val="center"/>
        <w:outlineLvl w:val="1"/>
        <w:rPr>
          <w:rFonts w:hint="default" w:asciiTheme="minorEastAsia" w:hAnsiTheme="minorEastAsia" w:eastAsiaTheme="minorEastAsia" w:cstheme="minorEastAsia"/>
          <w:b/>
          <w:sz w:val="48"/>
          <w:szCs w:val="48"/>
          <w:lang w:val="en-US" w:eastAsia="zh-CN"/>
        </w:rPr>
      </w:pPr>
    </w:p>
    <w:p w14:paraId="5562BFED">
      <w:pPr>
        <w:pStyle w:val="39"/>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3F2AE3FD">
      <w:pPr>
        <w:ind w:left="480"/>
        <w:jc w:val="center"/>
        <w:rPr>
          <w:rFonts w:hint="eastAsia" w:asciiTheme="minorEastAsia" w:hAnsiTheme="minorEastAsia" w:eastAsiaTheme="minorEastAsia" w:cstheme="minorEastAsia"/>
        </w:rPr>
      </w:pPr>
    </w:p>
    <w:p w14:paraId="56F8B43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致：</w:t>
      </w:r>
      <w:r>
        <w:rPr>
          <w:rFonts w:hint="eastAsia" w:cstheme="minorEastAsia"/>
          <w:lang w:val="en-US" w:eastAsia="zh-CN"/>
        </w:rPr>
        <w:t>深圳市新华</w:t>
      </w:r>
      <w:r>
        <w:rPr>
          <w:rFonts w:hint="eastAsia" w:cstheme="minorEastAsia"/>
          <w:lang w:eastAsia="zh-CN"/>
        </w:rPr>
        <w:t>医院</w:t>
      </w:r>
    </w:p>
    <w:p w14:paraId="1261AD2A">
      <w:pPr>
        <w:widowControl/>
        <w:spacing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w:t>
      </w:r>
      <w:r>
        <w:rPr>
          <w:rFonts w:hint="eastAsia" w:cstheme="minorEastAsia"/>
          <w:u w:val="single"/>
          <w:lang w:val="en-US" w:eastAsia="zh-CN"/>
        </w:rPr>
        <w:t>深圳市新华医院饮用水</w:t>
      </w:r>
      <w:r>
        <w:rPr>
          <w:rFonts w:hint="eastAsia" w:asciiTheme="minorEastAsia" w:hAnsiTheme="minorEastAsia" w:eastAsiaTheme="minorEastAsia" w:cstheme="minorEastAsia"/>
          <w:u w:val="single"/>
        </w:rPr>
        <w:t>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7D661DBC">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2E3335BA">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3393517B">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3、我公司承诺近三年内无行贿犯罪记录。</w:t>
      </w:r>
    </w:p>
    <w:p w14:paraId="151D41F4">
      <w:pPr>
        <w:pStyle w:val="2"/>
        <w:ind w:left="0" w:leftChars="0" w:firstLine="480" w:firstLineChars="200"/>
        <w:rPr>
          <w:rFonts w:hint="eastAsia" w:eastAsiaTheme="minorEastAsia"/>
          <w:lang w:val="en-US" w:eastAsia="zh-CN"/>
        </w:rPr>
      </w:pPr>
      <w:r>
        <w:rPr>
          <w:rFonts w:hint="eastAsia" w:asciiTheme="minorEastAsia" w:eastAsiaTheme="minorEastAsia" w:cstheme="minorEastAsia"/>
          <w:kern w:val="2"/>
          <w:sz w:val="24"/>
          <w:szCs w:val="21"/>
          <w:lang w:val="en-US" w:eastAsia="zh-CN" w:bidi="ar-SA"/>
        </w:rPr>
        <w:t>4、</w:t>
      </w:r>
      <w:r>
        <w:rPr>
          <w:rFonts w:hint="eastAsia" w:asciiTheme="minorEastAsia" w:hAnsiTheme="minorEastAsia" w:eastAsiaTheme="minorEastAsia" w:cstheme="minorEastAsia"/>
          <w:kern w:val="2"/>
          <w:sz w:val="24"/>
          <w:szCs w:val="24"/>
          <w:lang w:val="en-US" w:eastAsia="zh-CN" w:bidi="ar-SA"/>
        </w:rPr>
        <w:t>我公司</w:t>
      </w:r>
      <w:r>
        <w:rPr>
          <w:rFonts w:hint="eastAsia" w:asciiTheme="minorEastAsia" w:hAnsiTheme="minorEastAsia" w:eastAsiaTheme="minorEastAsia" w:cstheme="minorEastAsia"/>
          <w:kern w:val="2"/>
          <w:sz w:val="24"/>
          <w:szCs w:val="21"/>
          <w:lang w:val="en-US" w:eastAsia="zh-CN" w:bidi="ar-SA"/>
        </w:rPr>
        <w:t>参与本项目投标前三年内，在经营活动中没有重大违法记录</w:t>
      </w:r>
      <w:r>
        <w:rPr>
          <w:rFonts w:hint="eastAsia" w:asciiTheme="minorEastAsia" w:eastAsiaTheme="minorEastAsia" w:cstheme="minorEastAsia"/>
          <w:kern w:val="2"/>
          <w:sz w:val="24"/>
          <w:szCs w:val="21"/>
          <w:lang w:val="en-US" w:eastAsia="zh-CN" w:bidi="ar-SA"/>
        </w:rPr>
        <w:t>。</w:t>
      </w:r>
    </w:p>
    <w:p w14:paraId="38F676B5">
      <w:pPr>
        <w:ind w:firstLine="480" w:firstLineChars="200"/>
        <w:rPr>
          <w:rFonts w:hint="eastAsia" w:asciiTheme="minorEastAsia" w:hAnsiTheme="minorEastAsia" w:eastAsiaTheme="minorEastAsia" w:cstheme="minorEastAsia"/>
        </w:rPr>
      </w:pPr>
      <w:r>
        <w:rPr>
          <w:rFonts w:hint="eastAsia" w:cstheme="minorEastAsia"/>
          <w:lang w:val="en-US" w:eastAsia="zh-CN"/>
        </w:rPr>
        <w:t>5</w:t>
      </w:r>
      <w:r>
        <w:rPr>
          <w:rFonts w:hint="eastAsia" w:asciiTheme="minorEastAsia" w:hAnsiTheme="minorEastAsia" w:eastAsiaTheme="minorEastAsia" w:cstheme="minorEastAsia"/>
        </w:rPr>
        <w:t>、我公司参与本项目政府采购活动时不存在被有关部门禁止参与政府采购活动且在有效期内的情况。</w:t>
      </w:r>
    </w:p>
    <w:p w14:paraId="1CA845B1">
      <w:pPr>
        <w:ind w:firstLine="480" w:firstLineChars="200"/>
        <w:rPr>
          <w:rFonts w:hint="eastAsia" w:asciiTheme="minorEastAsia" w:hAnsiTheme="minorEastAsia" w:eastAsiaTheme="minorEastAsia" w:cstheme="minorEastAsia"/>
        </w:rPr>
      </w:pPr>
      <w:r>
        <w:rPr>
          <w:rFonts w:hint="eastAsia" w:cstheme="minorEastAsia"/>
          <w:lang w:val="en-US" w:eastAsia="zh-CN"/>
        </w:rPr>
        <w:t>6</w:t>
      </w:r>
      <w:r>
        <w:rPr>
          <w:rFonts w:hint="eastAsia" w:asciiTheme="minorEastAsia" w:hAnsiTheme="minorEastAsia" w:eastAsiaTheme="minorEastAsia" w:cstheme="minorEastAsia"/>
        </w:rPr>
        <w:t>、我公司具备《中华人民共和国政府采购法》第二十二条第一款的条件。</w:t>
      </w:r>
    </w:p>
    <w:p w14:paraId="476CA7BC">
      <w:pPr>
        <w:ind w:firstLine="480" w:firstLineChars="200"/>
        <w:rPr>
          <w:rFonts w:hint="eastAsia" w:asciiTheme="minorEastAsia" w:hAnsiTheme="minorEastAsia" w:eastAsiaTheme="minorEastAsia" w:cstheme="minorEastAsia"/>
        </w:rPr>
      </w:pPr>
      <w:r>
        <w:rPr>
          <w:rFonts w:hint="eastAsia" w:cstheme="minorEastAsia"/>
          <w:lang w:val="en-US" w:eastAsia="zh-CN"/>
        </w:rPr>
        <w:t>7</w:t>
      </w:r>
      <w:r>
        <w:rPr>
          <w:rFonts w:hint="eastAsia" w:asciiTheme="minorEastAsia" w:hAnsiTheme="minorEastAsia" w:eastAsiaTheme="minorEastAsia" w:cstheme="minorEastAsia"/>
        </w:rPr>
        <w:t>、我公司不存在《深圳市财政局政府采购供应商信用信息管理办法》（深财规〔2023〕3 号）列明的严重违法失信行为，我公司未被列入失信被执行人、重大税收违法失信主体、政府采购严重违法失信行为记录名单。</w:t>
      </w:r>
    </w:p>
    <w:p w14:paraId="0823837E">
      <w:pPr>
        <w:pStyle w:val="2"/>
        <w:ind w:left="0" w:leftChars="0" w:firstLine="480" w:firstLineChars="200"/>
        <w:rPr>
          <w:rFonts w:hint="default"/>
          <w:lang w:val="en-US"/>
        </w:rPr>
      </w:pPr>
      <w:r>
        <w:rPr>
          <w:rFonts w:hint="eastAsia" w:asciiTheme="minorEastAsia" w:eastAsiaTheme="minorEastAsia" w:cstheme="minorEastAsia"/>
          <w:kern w:val="2"/>
          <w:sz w:val="24"/>
          <w:szCs w:val="24"/>
          <w:lang w:val="en-US" w:eastAsia="zh-CN" w:bidi="ar-SA"/>
        </w:rPr>
        <w:t>8、我</w:t>
      </w:r>
      <w:r>
        <w:rPr>
          <w:rFonts w:hint="eastAsia" w:asciiTheme="minorEastAsia" w:hAnsiTheme="minorEastAsia" w:eastAsiaTheme="minorEastAsia" w:cstheme="minorEastAsia"/>
          <w:kern w:val="2"/>
          <w:sz w:val="24"/>
          <w:szCs w:val="24"/>
          <w:lang w:val="en-US" w:eastAsia="zh-CN" w:bidi="ar-SA"/>
        </w:rPr>
        <w:t>公司如为采购项目提供整体设计、规范编制或者项目管理、监理、检测等服务的供应商，不再参加该采购项目的其他采购活动。</w:t>
      </w:r>
    </w:p>
    <w:p w14:paraId="27A62818">
      <w:pPr>
        <w:ind w:firstLine="480" w:firstLineChars="200"/>
        <w:rPr>
          <w:rFonts w:hint="eastAsia" w:asciiTheme="minorEastAsia" w:hAnsiTheme="minorEastAsia" w:eastAsiaTheme="minorEastAsia" w:cstheme="minorEastAsia"/>
        </w:rPr>
      </w:pPr>
      <w:r>
        <w:rPr>
          <w:rFonts w:hint="eastAsia" w:cstheme="minorEastAsia"/>
          <w:lang w:val="en-US" w:eastAsia="zh-CN"/>
        </w:rPr>
        <w:t>9</w:t>
      </w:r>
      <w:r>
        <w:rPr>
          <w:rFonts w:hint="eastAsia" w:asciiTheme="minorEastAsia" w:hAnsiTheme="minorEastAsia" w:eastAsiaTheme="minorEastAsia" w:cstheme="minorEastAsia"/>
        </w:rPr>
        <w:t>、我单位不存在“单位负责人为同一人或者存在直接控股、管理关系的不同供应商，参加同一合同项下的政府采购活动”的情形；不存在不同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供应商法定代表人、主要经营负责人、</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授权代表人、项目负责人、主要技术人员、</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文件编制人员为同一人、属同一单位或者在同一单位缴纳社会保险的情形。</w:t>
      </w:r>
    </w:p>
    <w:p w14:paraId="409F7A13">
      <w:pPr>
        <w:ind w:firstLine="480" w:firstLineChars="200"/>
        <w:rPr>
          <w:rFonts w:hint="eastAsia" w:asciiTheme="minorEastAsia" w:hAnsiTheme="minorEastAsia" w:eastAsiaTheme="minorEastAsia" w:cstheme="minorEastAsia"/>
        </w:rPr>
      </w:pPr>
      <w:r>
        <w:rPr>
          <w:rFonts w:hint="eastAsia" w:cstheme="minorEastAsia"/>
          <w:lang w:val="en-US" w:eastAsia="zh-CN"/>
        </w:rPr>
        <w:t>10</w:t>
      </w:r>
      <w:r>
        <w:rPr>
          <w:rFonts w:hint="eastAsia" w:asciiTheme="minorEastAsia" w:hAnsiTheme="minorEastAsia" w:eastAsiaTheme="minorEastAsia" w:cstheme="minorEastAsia"/>
        </w:rPr>
        <w:t>、我司不以联合体</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，不选用进口产品参与</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，不转包分包。</w:t>
      </w:r>
    </w:p>
    <w:p w14:paraId="4BDEE4D8">
      <w:pPr>
        <w:ind w:firstLine="480" w:firstLineChars="200"/>
        <w:rPr>
          <w:rFonts w:hint="eastAsia" w:asciiTheme="minorEastAsia" w:hAnsiTheme="minorEastAsia" w:eastAsiaTheme="minorEastAsia" w:cstheme="minorEastAsia"/>
        </w:rPr>
      </w:pPr>
      <w:r>
        <w:rPr>
          <w:rFonts w:hint="eastAsia" w:cstheme="minorEastAsia"/>
          <w:lang w:val="en-US" w:eastAsia="zh-CN"/>
        </w:rPr>
        <w:t>11</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3F584D50">
      <w:pPr>
        <w:ind w:firstLine="480" w:firstLineChars="200"/>
        <w:rPr>
          <w:rFonts w:hint="eastAsia" w:asciiTheme="minorEastAsia" w:hAnsiTheme="minorEastAsia" w:eastAsiaTheme="minorEastAsia" w:cstheme="minorEastAsia"/>
        </w:rPr>
      </w:pPr>
      <w:r>
        <w:rPr>
          <w:rFonts w:hint="eastAsia" w:cstheme="minorEastAsia"/>
          <w:lang w:val="en-US" w:eastAsia="zh-CN"/>
        </w:rPr>
        <w:t>12</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CF0DCE4">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29DADD29">
      <w:pPr>
        <w:ind w:firstLine="480" w:firstLineChars="200"/>
        <w:rPr>
          <w:rFonts w:hint="eastAsia" w:asciiTheme="minorEastAsia" w:hAnsiTheme="minorEastAsia" w:eastAsiaTheme="minorEastAsia" w:cstheme="minorEastAsia"/>
        </w:rPr>
      </w:pPr>
    </w:p>
    <w:p w14:paraId="62947624">
      <w:pPr>
        <w:snapToGrid w:val="0"/>
        <w:ind w:firstLine="5640"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48EF1289">
      <w:pPr>
        <w:snapToGrid w:val="0"/>
        <w:ind w:firstLine="5040" w:firstLineChars="21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10358B1A">
      <w:pPr>
        <w:ind w:firstLine="480" w:firstLineChars="200"/>
        <w:rPr>
          <w:rFonts w:hint="eastAsia" w:asciiTheme="minorEastAsia" w:hAnsiTheme="minorEastAsia" w:eastAsiaTheme="minorEastAsia" w:cstheme="minorEastAsia"/>
        </w:rPr>
      </w:pPr>
    </w:p>
    <w:p w14:paraId="252FEB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9566C9A">
      <w:pPr>
        <w:pStyle w:val="39"/>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7B109AC0">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1.供应商资格要求的证明文件：</w:t>
      </w:r>
    </w:p>
    <w:p w14:paraId="0E642199">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（1）营业执照复印件（加盖投标人公章）；</w:t>
      </w:r>
    </w:p>
    <w:p w14:paraId="2B9AEC74">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（2）提供询价公告中关于供应商资格及要求的相关资格证明文件复印件（加盖投标人公章）。</w:t>
      </w:r>
    </w:p>
    <w:p w14:paraId="59E9A313">
      <w:pPr>
        <w:pStyle w:val="4"/>
        <w:numPr>
          <w:ilvl w:val="1"/>
          <w:numId w:val="0"/>
        </w:numPr>
        <w:spacing w:line="240" w:lineRule="auto"/>
        <w:ind w:leftChars="0"/>
        <w:jc w:val="center"/>
        <w:rPr>
          <w:rFonts w:hint="eastAsia" w:cstheme="minorEastAsia"/>
          <w:b/>
          <w:kern w:val="2"/>
          <w:sz w:val="30"/>
          <w:szCs w:val="30"/>
          <w:lang w:val="en-US" w:eastAsia="zh-CN" w:bidi="ar-SA"/>
        </w:rPr>
      </w:pPr>
      <w:bookmarkStart w:id="2" w:name="_Toc12312"/>
      <w:bookmarkStart w:id="3" w:name="_Toc435514875"/>
      <w:bookmarkStart w:id="4" w:name="_Toc435515315"/>
    </w:p>
    <w:p w14:paraId="5107F1EE">
      <w:pPr>
        <w:pStyle w:val="4"/>
        <w:numPr>
          <w:ilvl w:val="1"/>
          <w:numId w:val="0"/>
        </w:numPr>
        <w:spacing w:line="240" w:lineRule="auto"/>
        <w:jc w:val="center"/>
        <w:rPr>
          <w:rFonts w:hint="eastAsia"/>
          <w:lang w:val="en-US" w:eastAsia="zh-CN"/>
        </w:rPr>
      </w:pPr>
      <w:r>
        <w:rPr>
          <w:rFonts w:hint="eastAsia" w:cstheme="minorEastAsia"/>
          <w:b/>
          <w:kern w:val="2"/>
          <w:sz w:val="30"/>
          <w:szCs w:val="30"/>
          <w:lang w:val="en-US" w:eastAsia="zh-CN" w:bidi="ar-SA"/>
        </w:rPr>
        <w:t>三、</w:t>
      </w:r>
      <w:r>
        <w:rPr>
          <w:rFonts w:hint="eastAsia" w:asciiTheme="minorEastAsia" w:hAnsiTheme="minorEastAsia" w:eastAsiaTheme="minorEastAsia" w:cstheme="minorEastAsia"/>
          <w:b/>
          <w:kern w:val="2"/>
          <w:sz w:val="30"/>
          <w:szCs w:val="30"/>
          <w:lang w:val="en-US" w:eastAsia="zh-CN" w:bidi="ar-SA"/>
        </w:rPr>
        <w:t>中小企业声明函</w:t>
      </w:r>
      <w:bookmarkEnd w:id="2"/>
      <w:bookmarkEnd w:id="3"/>
      <w:bookmarkEnd w:id="4"/>
    </w:p>
    <w:p w14:paraId="2133D658">
      <w:pPr>
        <w:rPr>
          <w:rFonts w:hint="eastAsia"/>
          <w:lang w:val="en-US" w:eastAsia="zh-CN"/>
        </w:rPr>
      </w:pPr>
    </w:p>
    <w:p w14:paraId="22476C85">
      <w:pPr>
        <w:snapToGrid w:val="0"/>
        <w:spacing w:line="360" w:lineRule="auto"/>
        <w:ind w:firstLine="424" w:firstLineChars="177"/>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本公司（联合体）郑重声明，根据《政府采购促进中小企业发展管理办法》（财库﹝2020﹞46 号）的规定，本公司（联合体）参加深圳市新华医院的深圳市新华医院饮用水采购活动，提供的货物全部由符合政策要求的中小企业制造。相关企业（含联合体中的中小企业、签订分包意向协议的中小企业）的具体情况如下：</w:t>
      </w:r>
    </w:p>
    <w:p w14:paraId="7F665645">
      <w:pPr>
        <w:snapToGrid w:val="0"/>
        <w:spacing w:line="360" w:lineRule="auto"/>
        <w:ind w:firstLine="424" w:firstLineChars="177"/>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kern w:val="2"/>
          <w:sz w:val="24"/>
          <w:szCs w:val="24"/>
          <w:u w:val="single"/>
          <w:lang w:val="en-US" w:eastAsia="zh-CN" w:bidi="ar-SA"/>
        </w:rPr>
        <w:t>瓶装矿泉水</w:t>
      </w:r>
      <w:r>
        <w:rPr>
          <w:rFonts w:hint="eastAsia" w:asciiTheme="minorEastAsia" w:hAnsiTheme="minorEastAsia" w:eastAsiaTheme="minorEastAsia" w:cstheme="minorEastAsia"/>
          <w:color w:val="auto"/>
          <w:kern w:val="2"/>
          <w:sz w:val="24"/>
          <w:szCs w:val="24"/>
          <w:lang w:val="en-US" w:eastAsia="zh-CN" w:bidi="ar-SA"/>
        </w:rPr>
        <w:t>，属于</w:t>
      </w:r>
      <w:r>
        <w:rPr>
          <w:rFonts w:hint="eastAsia" w:asciiTheme="minorEastAsia" w:hAnsiTheme="minorEastAsia" w:eastAsiaTheme="minorEastAsia" w:cstheme="minorEastAsia"/>
          <w:color w:val="auto"/>
          <w:kern w:val="2"/>
          <w:sz w:val="24"/>
          <w:szCs w:val="24"/>
          <w:u w:val="single"/>
          <w:lang w:val="en-US" w:eastAsia="zh-CN" w:bidi="ar-SA"/>
        </w:rPr>
        <w:t>工业</w:t>
      </w:r>
      <w:r>
        <w:rPr>
          <w:rFonts w:hint="eastAsia" w:asciiTheme="minorEastAsia" w:hAnsiTheme="minorEastAsia" w:eastAsiaTheme="minorEastAsia" w:cstheme="minorEastAsia"/>
          <w:color w:val="auto"/>
          <w:kern w:val="2"/>
          <w:sz w:val="24"/>
          <w:szCs w:val="24"/>
          <w:lang w:val="en-US" w:eastAsia="zh-CN" w:bidi="ar-SA"/>
        </w:rPr>
        <w:t>行业；制造商为</w:t>
      </w:r>
      <w:r>
        <w:rPr>
          <w:rFonts w:hint="eastAsia" w:asciiTheme="minorEastAsia" w:hAnsiTheme="minorEastAsia" w:eastAsiaTheme="minorEastAsia" w:cstheme="minorEastAsia"/>
          <w:color w:val="auto"/>
          <w:kern w:val="2"/>
          <w:sz w:val="24"/>
          <w:szCs w:val="24"/>
          <w:u w:val="single"/>
          <w:lang w:val="en-US" w:eastAsia="zh-CN" w:bidi="ar-SA"/>
        </w:rPr>
        <w:t>（企业名称）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lang w:val="en-US" w:eastAsia="zh-CN" w:bidi="ar-SA"/>
        </w:rPr>
        <w:t>（中型企业、小型企业、微型企业）</w:t>
      </w:r>
      <w:r>
        <w:rPr>
          <w:rFonts w:hint="eastAsia" w:asciiTheme="minorEastAsia" w:hAnsiTheme="minorEastAsia" w:eastAsiaTheme="minorEastAsia" w:cstheme="minorEastAsia"/>
          <w:color w:val="auto"/>
          <w:kern w:val="2"/>
          <w:sz w:val="24"/>
          <w:szCs w:val="24"/>
          <w:lang w:val="en-US" w:eastAsia="zh-CN" w:bidi="ar-SA"/>
        </w:rPr>
        <w:t>；</w:t>
      </w:r>
    </w:p>
    <w:p w14:paraId="1B37D363">
      <w:pPr>
        <w:snapToGrid w:val="0"/>
        <w:spacing w:line="360" w:lineRule="auto"/>
        <w:ind w:firstLine="424" w:firstLineChars="177"/>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kern w:val="2"/>
          <w:sz w:val="24"/>
          <w:szCs w:val="24"/>
          <w:u w:val="single"/>
          <w:lang w:val="en-US" w:eastAsia="zh-CN" w:bidi="ar-SA"/>
        </w:rPr>
        <w:t>桶装矿泉水1</w:t>
      </w:r>
      <w:r>
        <w:rPr>
          <w:rFonts w:hint="eastAsia" w:asciiTheme="minorEastAsia" w:hAnsiTheme="minorEastAsia" w:eastAsiaTheme="minorEastAsia" w:cstheme="minorEastAsia"/>
          <w:color w:val="auto"/>
          <w:kern w:val="2"/>
          <w:sz w:val="24"/>
          <w:szCs w:val="24"/>
          <w:lang w:val="en-US" w:eastAsia="zh-CN" w:bidi="ar-SA"/>
        </w:rPr>
        <w:t>，属于</w:t>
      </w:r>
      <w:r>
        <w:rPr>
          <w:rFonts w:hint="eastAsia" w:asciiTheme="minorEastAsia" w:hAnsiTheme="minorEastAsia" w:eastAsiaTheme="minorEastAsia" w:cstheme="minorEastAsia"/>
          <w:color w:val="auto"/>
          <w:kern w:val="2"/>
          <w:sz w:val="24"/>
          <w:szCs w:val="24"/>
          <w:u w:val="single"/>
          <w:lang w:val="en-US" w:eastAsia="zh-CN" w:bidi="ar-SA"/>
        </w:rPr>
        <w:t>工业</w:t>
      </w:r>
      <w:r>
        <w:rPr>
          <w:rFonts w:hint="eastAsia" w:asciiTheme="minorEastAsia" w:hAnsiTheme="minorEastAsia" w:eastAsiaTheme="minorEastAsia" w:cstheme="minorEastAsia"/>
          <w:color w:val="auto"/>
          <w:kern w:val="2"/>
          <w:sz w:val="24"/>
          <w:szCs w:val="24"/>
          <w:lang w:val="en-US" w:eastAsia="zh-CN" w:bidi="ar-SA"/>
        </w:rPr>
        <w:t>行业；制造商为</w:t>
      </w:r>
      <w:r>
        <w:rPr>
          <w:rFonts w:hint="eastAsia" w:asciiTheme="minorEastAsia" w:hAnsiTheme="minorEastAsia" w:eastAsiaTheme="minorEastAsia" w:cstheme="minorEastAsia"/>
          <w:color w:val="auto"/>
          <w:kern w:val="2"/>
          <w:sz w:val="24"/>
          <w:szCs w:val="24"/>
          <w:u w:val="single"/>
          <w:lang w:val="en-US" w:eastAsia="zh-CN" w:bidi="ar-SA"/>
        </w:rPr>
        <w:t>（企业名称）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lang w:val="en-US" w:eastAsia="zh-CN" w:bidi="ar-SA"/>
        </w:rPr>
        <w:t>（中型企业、小型企业、微型企业）</w:t>
      </w:r>
      <w:r>
        <w:rPr>
          <w:rFonts w:hint="eastAsia" w:asciiTheme="minorEastAsia" w:hAnsiTheme="minorEastAsia" w:eastAsiaTheme="minorEastAsia" w:cstheme="minorEastAsia"/>
          <w:color w:val="auto"/>
          <w:kern w:val="2"/>
          <w:sz w:val="24"/>
          <w:szCs w:val="24"/>
          <w:lang w:val="en-US" w:eastAsia="zh-CN" w:bidi="ar-SA"/>
        </w:rPr>
        <w:t>；</w:t>
      </w:r>
    </w:p>
    <w:p w14:paraId="55E26B75">
      <w:pPr>
        <w:snapToGrid w:val="0"/>
        <w:spacing w:line="360" w:lineRule="auto"/>
        <w:ind w:firstLine="424" w:firstLineChars="177"/>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r>
        <w:rPr>
          <w:rFonts w:hint="eastAsia" w:asciiTheme="minorEastAsia" w:hAnsiTheme="minorEastAsia" w:eastAsiaTheme="minorEastAsia" w:cstheme="minorEastAsia"/>
          <w:color w:val="auto"/>
          <w:kern w:val="2"/>
          <w:sz w:val="24"/>
          <w:szCs w:val="24"/>
          <w:u w:val="single"/>
          <w:lang w:val="en-US" w:eastAsia="zh-CN" w:bidi="ar-SA"/>
        </w:rPr>
        <w:t>桶装矿泉水2</w:t>
      </w:r>
      <w:r>
        <w:rPr>
          <w:rFonts w:hint="eastAsia" w:asciiTheme="minorEastAsia" w:hAnsiTheme="minorEastAsia" w:eastAsiaTheme="minorEastAsia" w:cstheme="minorEastAsia"/>
          <w:color w:val="auto"/>
          <w:kern w:val="2"/>
          <w:sz w:val="24"/>
          <w:szCs w:val="24"/>
          <w:lang w:val="en-US" w:eastAsia="zh-CN" w:bidi="ar-SA"/>
        </w:rPr>
        <w:t>，属于</w:t>
      </w:r>
      <w:r>
        <w:rPr>
          <w:rFonts w:hint="eastAsia" w:asciiTheme="minorEastAsia" w:hAnsiTheme="minorEastAsia" w:eastAsiaTheme="minorEastAsia" w:cstheme="minorEastAsia"/>
          <w:color w:val="auto"/>
          <w:kern w:val="2"/>
          <w:sz w:val="24"/>
          <w:szCs w:val="24"/>
          <w:u w:val="single"/>
          <w:lang w:val="en-US" w:eastAsia="zh-CN" w:bidi="ar-SA"/>
        </w:rPr>
        <w:t>工业</w:t>
      </w:r>
      <w:r>
        <w:rPr>
          <w:rFonts w:hint="eastAsia" w:asciiTheme="minorEastAsia" w:hAnsiTheme="minorEastAsia" w:eastAsiaTheme="minorEastAsia" w:cstheme="minorEastAsia"/>
          <w:color w:val="auto"/>
          <w:kern w:val="2"/>
          <w:sz w:val="24"/>
          <w:szCs w:val="24"/>
          <w:lang w:val="en-US" w:eastAsia="zh-CN" w:bidi="ar-SA"/>
        </w:rPr>
        <w:t>行业；制造商为</w:t>
      </w:r>
      <w:r>
        <w:rPr>
          <w:rFonts w:hint="eastAsia" w:asciiTheme="minorEastAsia" w:hAnsiTheme="minorEastAsia" w:eastAsiaTheme="minorEastAsia" w:cstheme="minorEastAsia"/>
          <w:color w:val="auto"/>
          <w:kern w:val="2"/>
          <w:sz w:val="24"/>
          <w:szCs w:val="24"/>
          <w:u w:val="single"/>
          <w:lang w:val="en-US" w:eastAsia="zh-CN" w:bidi="ar-SA"/>
        </w:rPr>
        <w:t>（企业名称）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lang w:val="en-US" w:eastAsia="zh-CN" w:bidi="ar-SA"/>
        </w:rPr>
        <w:t>（中型企业、小型企业、微型企业）</w:t>
      </w:r>
      <w:r>
        <w:rPr>
          <w:rFonts w:hint="eastAsia" w:asciiTheme="minorEastAsia" w:hAnsiTheme="minorEastAsia" w:eastAsiaTheme="minorEastAsia" w:cstheme="minorEastAsia"/>
          <w:color w:val="auto"/>
          <w:kern w:val="2"/>
          <w:sz w:val="24"/>
          <w:szCs w:val="24"/>
          <w:lang w:val="en-US" w:eastAsia="zh-CN" w:bidi="ar-SA"/>
        </w:rPr>
        <w:t>；</w:t>
      </w:r>
    </w:p>
    <w:p w14:paraId="55C21359">
      <w:pPr>
        <w:snapToGrid w:val="0"/>
        <w:spacing w:line="360" w:lineRule="auto"/>
        <w:ind w:firstLine="424" w:firstLineChars="177"/>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w:t>
      </w:r>
    </w:p>
    <w:p w14:paraId="29390BF6">
      <w:pPr>
        <w:snapToGrid w:val="0"/>
        <w:spacing w:line="360" w:lineRule="auto"/>
        <w:ind w:firstLine="424" w:firstLineChars="177"/>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以上企业，不属于大企业的分支机构，不存在控股股东为大企业的情形，也不存在与大企业的负责人为同一人的情形。</w:t>
      </w:r>
    </w:p>
    <w:p w14:paraId="5BA58269">
      <w:pPr>
        <w:snapToGrid w:val="0"/>
        <w:spacing w:line="360" w:lineRule="auto"/>
        <w:ind w:firstLine="424" w:firstLineChars="177"/>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本企业对上述声明内容的真实性负责。如有虚假，将依法承担相应责任。</w:t>
      </w:r>
    </w:p>
    <w:p w14:paraId="574F8554">
      <w:pPr>
        <w:snapToGrid w:val="0"/>
        <w:spacing w:line="360" w:lineRule="auto"/>
        <w:ind w:left="5184" w:leftChars="2160"/>
        <w:rPr>
          <w:rFonts w:hint="eastAsia" w:asciiTheme="minorEastAsia" w:hAnsiTheme="minorEastAsia" w:eastAsiaTheme="minorEastAsia" w:cstheme="minorEastAsia"/>
          <w:color w:val="auto"/>
          <w:kern w:val="2"/>
          <w:sz w:val="24"/>
          <w:szCs w:val="24"/>
          <w:lang w:val="en-US" w:eastAsia="zh-CN" w:bidi="ar-SA"/>
        </w:rPr>
      </w:pPr>
      <w:r>
        <w:rPr>
          <w:rFonts w:hint="eastAsia" w:cstheme="minorEastAsia"/>
          <w:color w:val="auto"/>
          <w:kern w:val="2"/>
          <w:sz w:val="24"/>
          <w:szCs w:val="24"/>
          <w:lang w:val="en-US" w:eastAsia="zh-CN" w:bidi="ar-SA"/>
        </w:rPr>
        <w:t>供应商</w:t>
      </w:r>
      <w:r>
        <w:rPr>
          <w:rFonts w:hint="eastAsia" w:asciiTheme="minorEastAsia" w:hAnsiTheme="minorEastAsia" w:eastAsiaTheme="minorEastAsia" w:cstheme="minorEastAsia"/>
          <w:color w:val="auto"/>
          <w:kern w:val="2"/>
          <w:sz w:val="24"/>
          <w:szCs w:val="24"/>
          <w:lang w:val="en-US" w:eastAsia="zh-CN" w:bidi="ar-SA"/>
        </w:rPr>
        <w:t>名称（盖章）：</w:t>
      </w:r>
    </w:p>
    <w:p w14:paraId="31BA2FCE">
      <w:pPr>
        <w:snapToGrid w:val="0"/>
        <w:spacing w:line="360" w:lineRule="auto"/>
        <w:ind w:left="5184" w:leftChars="216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日 期：</w:t>
      </w:r>
    </w:p>
    <w:p w14:paraId="4F3B8CDF">
      <w:pPr>
        <w:pStyle w:val="2"/>
        <w:ind w:left="0" w:leftChars="0" w:firstLine="0" w:firstLineChars="0"/>
        <w:rPr>
          <w:rFonts w:hint="eastAsia"/>
          <w:lang w:val="en-US" w:eastAsia="zh-CN"/>
        </w:rPr>
      </w:pPr>
    </w:p>
    <w:p w14:paraId="28C727BE">
      <w:pPr>
        <w:snapToGrid w:val="0"/>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备注：</w:t>
      </w:r>
    </w:p>
    <w:p w14:paraId="159EE06E">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采购人、采购单位将按国家有关规定随中标、成交结果公开中标、成交供应商的《中小企业声明函》，供应商提供声明函内容不实的，属于提供虚假材料谋取中标、成交，依照《中华人民共和国政府采购法》等国家有关规定追究相应责任。</w:t>
      </w:r>
    </w:p>
    <w:p w14:paraId="0CC4E240">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2.事业单位、社会组织等非企业主体不享受中小企业扶持政策，但事业单位、社会组织等非企业主体提供全部由中小企业制造的货物参加货物采购项目的除外。</w:t>
      </w:r>
    </w:p>
    <w:p w14:paraId="58FFC781">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3.《中小企业声明函》中制造商、承接/承建企业所属行业应当与招标文件要求的所属行业相一致，供应商如有疑问，可根据《国民经济行业分类》（GB/T 4754-2017），结合《关于印发中小企业划型标准规定的通知》（工信部联企业〔2011〕300号）进行判断。</w:t>
      </w:r>
    </w:p>
    <w:p w14:paraId="27C0DACB">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4.投标人应当根据招标文件中明确的采购标的所属行业，作为填写本声明函相应采购标的所属行业及判断所投货物制造商是否属于中小企业的依据。</w:t>
      </w:r>
    </w:p>
    <w:p w14:paraId="63442F70">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5.为方便投标人对《中小企业声明函》格式的填写能有进一步的理解，以下为填写的举例及说明：</w:t>
      </w:r>
    </w:p>
    <w:p w14:paraId="12B4D8B9">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如某采购项目的采购标的为“血压计”，采购需求中明确“血压计”的行业为“工业”，投标人所投“血压计”制造商为“A公司”，根据上述信息，投标人对中小企业声明函的填写举例如下： </w:t>
      </w:r>
    </w:p>
    <w:p w14:paraId="565CF854">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（1）“（标的名称）”填写为：“血压计”； </w:t>
      </w:r>
    </w:p>
    <w:p w14:paraId="488F807C">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（2）“（采购文件中明确的所属行业）”填写为：“工业”；</w:t>
      </w:r>
    </w:p>
    <w:p w14:paraId="62DF62A3">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（3）“（企业名称）”填写为：“ A公司”；</w:t>
      </w:r>
    </w:p>
    <w:p w14:paraId="4368EAB6">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（4）“从业人员、营业收入、资产总额”均填写所投血压计制造商A公司的上一年度数据，如无上一年度数据的新成立企业可不填报。 </w:t>
      </w:r>
    </w:p>
    <w:p w14:paraId="3C2B6812">
      <w:pPr>
        <w:snapToGrid w:val="0"/>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（5）“（中型企业、小型企业、微型企业）”应根据血压计制造商A公司在按工业行业所对应的划分标准判断企业类型后，在中型企业、小型企业、微型企业三种企业类型中选择其一进行填写。 </w:t>
      </w:r>
    </w:p>
    <w:p w14:paraId="324AD388">
      <w:pPr>
        <w:snapToGrid w:val="0"/>
        <w:spacing w:line="360" w:lineRule="auto"/>
        <w:ind w:firstLine="480" w:firstLineChars="2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color w:val="auto"/>
          <w:kern w:val="2"/>
          <w:sz w:val="24"/>
          <w:szCs w:val="24"/>
          <w:lang w:val="en-US" w:eastAsia="zh-CN" w:bidi="ar-SA"/>
        </w:rPr>
        <w:t>（6）如采购项目采购多个标的的，每个采购标的都必须按照上述单个标的填写要求逐一列出并填写。</w:t>
      </w:r>
    </w:p>
    <w:p w14:paraId="3DF6ACA6">
      <w:pPr>
        <w:pStyle w:val="39"/>
        <w:ind w:left="0" w:leftChars="0"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、供应商基本情况</w:t>
      </w:r>
    </w:p>
    <w:p w14:paraId="669B2F98">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4A0D5A84">
      <w:pPr>
        <w:snapToGrid w:val="0"/>
        <w:rPr>
          <w:rFonts w:hint="eastAsia" w:asciiTheme="minorEastAsia" w:hAnsiTheme="minorEastAsia" w:eastAsiaTheme="minorEastAsia" w:cstheme="minorEastAsia"/>
          <w:b/>
          <w:szCs w:val="21"/>
        </w:rPr>
      </w:pPr>
    </w:p>
    <w:p w14:paraId="7B5AF1DC">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6B2D4B16">
      <w:pPr>
        <w:adjustRightInd w:val="0"/>
        <w:snapToGrid w:val="0"/>
        <w:jc w:val="left"/>
        <w:rPr>
          <w:rFonts w:hint="eastAsia" w:asciiTheme="minorEastAsia" w:hAnsiTheme="minorEastAsia" w:eastAsiaTheme="minorEastAsia" w:cstheme="minorEastAsia"/>
          <w:color w:val="F2BA02"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F2BA02"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74303449">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32532636">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5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731"/>
        <w:gridCol w:w="1419"/>
        <w:gridCol w:w="936"/>
        <w:gridCol w:w="668"/>
        <w:gridCol w:w="1255"/>
        <w:gridCol w:w="1493"/>
        <w:gridCol w:w="1621"/>
      </w:tblGrid>
      <w:tr w14:paraId="332D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gridSpan w:val="2"/>
            <w:vAlign w:val="center"/>
          </w:tcPr>
          <w:p w14:paraId="2063AE75">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276" w:type="pct"/>
            <w:gridSpan w:val="2"/>
            <w:vAlign w:val="center"/>
          </w:tcPr>
          <w:p w14:paraId="264C8EFA">
            <w:pPr>
              <w:widowControl/>
              <w:snapToGrid w:val="0"/>
              <w:rPr>
                <w:rFonts w:hint="eastAsia" w:asciiTheme="minorEastAsia" w:hAnsiTheme="minorEastAsia" w:eastAsiaTheme="minorEastAsia" w:cstheme="minorEastAsia"/>
                <w:bCs/>
                <w:szCs w:val="21"/>
              </w:rPr>
            </w:pPr>
          </w:p>
        </w:tc>
        <w:tc>
          <w:tcPr>
            <w:tcW w:w="1042" w:type="pct"/>
            <w:gridSpan w:val="2"/>
            <w:vAlign w:val="center"/>
          </w:tcPr>
          <w:p w14:paraId="1EE1612D">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86" w:type="pct"/>
            <w:gridSpan w:val="2"/>
            <w:vAlign w:val="center"/>
          </w:tcPr>
          <w:p w14:paraId="1E0A2CC6">
            <w:pPr>
              <w:widowControl/>
              <w:snapToGrid w:val="0"/>
              <w:rPr>
                <w:rFonts w:hint="eastAsia" w:asciiTheme="minorEastAsia" w:hAnsiTheme="minorEastAsia" w:eastAsiaTheme="minorEastAsia" w:cstheme="minorEastAsia"/>
                <w:bCs/>
                <w:szCs w:val="21"/>
              </w:rPr>
            </w:pPr>
          </w:p>
        </w:tc>
      </w:tr>
      <w:tr w14:paraId="7BB6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165770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val="0"/>
                <w:szCs w:val="21"/>
              </w:rPr>
              <w:t>投标（响应）供应商相关人员情况</w:t>
            </w:r>
          </w:p>
        </w:tc>
      </w:tr>
      <w:tr w14:paraId="5CC2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99" w:type="pct"/>
            <w:tcBorders>
              <w:bottom w:val="single" w:color="auto" w:sz="4" w:space="0"/>
            </w:tcBorders>
            <w:vAlign w:val="center"/>
          </w:tcPr>
          <w:p w14:paraId="114BBDF4">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165" w:type="pct"/>
            <w:gridSpan w:val="2"/>
            <w:tcBorders>
              <w:bottom w:val="single" w:color="auto" w:sz="4" w:space="0"/>
            </w:tcBorders>
            <w:vAlign w:val="center"/>
          </w:tcPr>
          <w:p w14:paraId="5EEA904E">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06" w:type="pct"/>
            <w:tcBorders>
              <w:bottom w:val="single" w:color="auto" w:sz="4" w:space="0"/>
            </w:tcBorders>
            <w:vAlign w:val="center"/>
          </w:tcPr>
          <w:p w14:paraId="7C347652">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042" w:type="pct"/>
            <w:gridSpan w:val="2"/>
            <w:tcBorders>
              <w:bottom w:val="single" w:color="auto" w:sz="4" w:space="0"/>
            </w:tcBorders>
            <w:vAlign w:val="center"/>
          </w:tcPr>
          <w:p w14:paraId="50DB535F">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09" w:type="pct"/>
            <w:tcBorders>
              <w:bottom w:val="single" w:color="auto" w:sz="4" w:space="0"/>
            </w:tcBorders>
            <w:vAlign w:val="center"/>
          </w:tcPr>
          <w:p w14:paraId="1DD99E3B">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劳动合同关系单位</w:t>
            </w:r>
          </w:p>
        </w:tc>
        <w:tc>
          <w:tcPr>
            <w:tcW w:w="876" w:type="pct"/>
            <w:tcBorders>
              <w:bottom w:val="single" w:color="auto" w:sz="4" w:space="0"/>
            </w:tcBorders>
            <w:vAlign w:val="center"/>
          </w:tcPr>
          <w:p w14:paraId="71BD5EB7">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缴纳社会保险单位</w:t>
            </w:r>
          </w:p>
        </w:tc>
      </w:tr>
      <w:tr w14:paraId="0D5B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075C7B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604E7A43">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06" w:type="pct"/>
            <w:tcBorders>
              <w:top w:val="single" w:color="auto" w:sz="4" w:space="0"/>
              <w:left w:val="single" w:color="auto" w:sz="4" w:space="0"/>
              <w:bottom w:val="single" w:color="auto" w:sz="4" w:space="0"/>
              <w:right w:val="single" w:color="auto" w:sz="4" w:space="0"/>
            </w:tcBorders>
            <w:vAlign w:val="center"/>
          </w:tcPr>
          <w:p w14:paraId="128A75C8">
            <w:pPr>
              <w:widowControl/>
              <w:snapToGrid w:val="0"/>
              <w:rPr>
                <w:rFonts w:hint="eastAsia" w:asciiTheme="minorEastAsia" w:hAnsiTheme="minorEastAsia" w:eastAsiaTheme="minorEastAsia" w:cstheme="minorEastAsia"/>
                <w:bCs/>
                <w:szCs w:val="21"/>
              </w:rPr>
            </w:pPr>
          </w:p>
        </w:tc>
        <w:tc>
          <w:tcPr>
            <w:tcW w:w="1042" w:type="pct"/>
            <w:gridSpan w:val="2"/>
            <w:tcBorders>
              <w:top w:val="single" w:color="auto" w:sz="4" w:space="0"/>
              <w:left w:val="single" w:color="auto" w:sz="4" w:space="0"/>
              <w:bottom w:val="single" w:color="auto" w:sz="4" w:space="0"/>
              <w:right w:val="single" w:color="auto" w:sz="4" w:space="0"/>
            </w:tcBorders>
            <w:vAlign w:val="center"/>
          </w:tcPr>
          <w:p w14:paraId="2067054A">
            <w:pPr>
              <w:widowControl/>
              <w:snapToGrid w:val="0"/>
              <w:rPr>
                <w:rFonts w:hint="eastAsia" w:asciiTheme="minorEastAsia" w:hAnsiTheme="minorEastAsia" w:eastAsiaTheme="minorEastAsia" w:cstheme="minorEastAsia"/>
                <w:bCs/>
                <w:szCs w:val="21"/>
              </w:rPr>
            </w:pPr>
          </w:p>
        </w:tc>
        <w:tc>
          <w:tcPr>
            <w:tcW w:w="809" w:type="pct"/>
            <w:tcBorders>
              <w:top w:val="single" w:color="auto" w:sz="4" w:space="0"/>
              <w:left w:val="single" w:color="auto" w:sz="4" w:space="0"/>
              <w:bottom w:val="single" w:color="auto" w:sz="4" w:space="0"/>
              <w:right w:val="single" w:color="auto" w:sz="4" w:space="0"/>
            </w:tcBorders>
            <w:vAlign w:val="center"/>
          </w:tcPr>
          <w:p w14:paraId="76AAE113">
            <w:pPr>
              <w:widowControl/>
              <w:snapToGrid w:val="0"/>
              <w:rPr>
                <w:rFonts w:hint="eastAsia" w:asciiTheme="minorEastAsia" w:hAnsiTheme="minorEastAsia" w:eastAsiaTheme="minorEastAsia" w:cstheme="minorEastAsia"/>
                <w:bCs/>
                <w:szCs w:val="21"/>
              </w:rPr>
            </w:pPr>
          </w:p>
        </w:tc>
        <w:tc>
          <w:tcPr>
            <w:tcW w:w="876" w:type="pct"/>
            <w:tcBorders>
              <w:top w:val="single" w:color="auto" w:sz="4" w:space="0"/>
              <w:left w:val="single" w:color="auto" w:sz="4" w:space="0"/>
              <w:bottom w:val="single" w:color="auto" w:sz="4" w:space="0"/>
              <w:right w:val="single" w:color="auto" w:sz="4" w:space="0"/>
            </w:tcBorders>
            <w:vAlign w:val="center"/>
          </w:tcPr>
          <w:p w14:paraId="4BAFC813">
            <w:pPr>
              <w:widowControl/>
              <w:snapToGrid w:val="0"/>
              <w:rPr>
                <w:rFonts w:hint="eastAsia" w:asciiTheme="minorEastAsia" w:hAnsiTheme="minorEastAsia" w:eastAsiaTheme="minorEastAsia" w:cstheme="minorEastAsia"/>
                <w:bCs/>
                <w:szCs w:val="21"/>
              </w:rPr>
            </w:pPr>
          </w:p>
        </w:tc>
      </w:tr>
      <w:tr w14:paraId="1EFC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vAlign w:val="center"/>
          </w:tcPr>
          <w:p w14:paraId="403F8D0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61D1798F">
            <w:pPr>
              <w:widowControl/>
              <w:snapToGrid w:val="0"/>
              <w:ind w:left="0" w:leftChars="0" w:firstLine="0" w:firstLineChars="0"/>
              <w:jc w:val="center"/>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06" w:type="pct"/>
            <w:tcBorders>
              <w:top w:val="single" w:color="auto" w:sz="4" w:space="0"/>
              <w:left w:val="single" w:color="auto" w:sz="4" w:space="0"/>
              <w:bottom w:val="single" w:color="auto" w:sz="4" w:space="0"/>
              <w:right w:val="single" w:color="auto" w:sz="4" w:space="0"/>
            </w:tcBorders>
            <w:vAlign w:val="center"/>
          </w:tcPr>
          <w:p w14:paraId="586A74AB">
            <w:pPr>
              <w:widowControl/>
              <w:snapToGrid w:val="0"/>
              <w:rPr>
                <w:rFonts w:hint="eastAsia" w:asciiTheme="minorEastAsia" w:hAnsiTheme="minorEastAsia" w:eastAsiaTheme="minorEastAsia" w:cstheme="minorEastAsia"/>
                <w:bCs/>
                <w:szCs w:val="21"/>
              </w:rPr>
            </w:pPr>
          </w:p>
        </w:tc>
        <w:tc>
          <w:tcPr>
            <w:tcW w:w="1042" w:type="pct"/>
            <w:gridSpan w:val="2"/>
            <w:tcBorders>
              <w:top w:val="single" w:color="auto" w:sz="4" w:space="0"/>
              <w:left w:val="single" w:color="auto" w:sz="4" w:space="0"/>
              <w:bottom w:val="single" w:color="auto" w:sz="4" w:space="0"/>
              <w:right w:val="single" w:color="auto" w:sz="4" w:space="0"/>
            </w:tcBorders>
            <w:vAlign w:val="center"/>
          </w:tcPr>
          <w:p w14:paraId="0F159B4E">
            <w:pPr>
              <w:widowControl/>
              <w:snapToGrid w:val="0"/>
              <w:rPr>
                <w:rFonts w:hint="eastAsia" w:asciiTheme="minorEastAsia" w:hAnsiTheme="minorEastAsia" w:eastAsiaTheme="minorEastAsia" w:cstheme="minorEastAsia"/>
                <w:bCs/>
                <w:szCs w:val="21"/>
              </w:rPr>
            </w:pPr>
          </w:p>
        </w:tc>
        <w:tc>
          <w:tcPr>
            <w:tcW w:w="809" w:type="pct"/>
            <w:tcBorders>
              <w:top w:val="single" w:color="auto" w:sz="4" w:space="0"/>
              <w:left w:val="single" w:color="auto" w:sz="4" w:space="0"/>
              <w:bottom w:val="single" w:color="auto" w:sz="4" w:space="0"/>
              <w:right w:val="single" w:color="auto" w:sz="4" w:space="0"/>
            </w:tcBorders>
            <w:vAlign w:val="center"/>
          </w:tcPr>
          <w:p w14:paraId="00F87E05">
            <w:pPr>
              <w:widowControl/>
              <w:snapToGrid w:val="0"/>
              <w:rPr>
                <w:rFonts w:hint="eastAsia" w:asciiTheme="minorEastAsia" w:hAnsiTheme="minorEastAsia" w:eastAsiaTheme="minorEastAsia" w:cstheme="minorEastAsia"/>
                <w:bCs/>
                <w:szCs w:val="21"/>
              </w:rPr>
            </w:pPr>
          </w:p>
        </w:tc>
        <w:tc>
          <w:tcPr>
            <w:tcW w:w="876" w:type="pct"/>
            <w:tcBorders>
              <w:top w:val="single" w:color="auto" w:sz="4" w:space="0"/>
              <w:left w:val="single" w:color="auto" w:sz="4" w:space="0"/>
              <w:bottom w:val="single" w:color="auto" w:sz="4" w:space="0"/>
              <w:right w:val="single" w:color="auto" w:sz="4" w:space="0"/>
            </w:tcBorders>
            <w:vAlign w:val="center"/>
          </w:tcPr>
          <w:p w14:paraId="26763DA2">
            <w:pPr>
              <w:widowControl/>
              <w:snapToGrid w:val="0"/>
              <w:rPr>
                <w:rFonts w:hint="eastAsia" w:asciiTheme="minorEastAsia" w:hAnsiTheme="minorEastAsia" w:eastAsiaTheme="minorEastAsia" w:cstheme="minorEastAsia"/>
                <w:bCs/>
                <w:szCs w:val="21"/>
              </w:rPr>
            </w:pPr>
          </w:p>
        </w:tc>
      </w:tr>
      <w:tr w14:paraId="7D7F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vAlign w:val="center"/>
          </w:tcPr>
          <w:p w14:paraId="745F98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696F08F8">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06" w:type="pct"/>
            <w:tcBorders>
              <w:top w:val="single" w:color="auto" w:sz="4" w:space="0"/>
              <w:left w:val="single" w:color="auto" w:sz="4" w:space="0"/>
              <w:bottom w:val="single" w:color="auto" w:sz="4" w:space="0"/>
              <w:right w:val="single" w:color="auto" w:sz="4" w:space="0"/>
            </w:tcBorders>
            <w:vAlign w:val="center"/>
          </w:tcPr>
          <w:p w14:paraId="64953DB3">
            <w:pPr>
              <w:widowControl/>
              <w:snapToGrid w:val="0"/>
              <w:rPr>
                <w:rFonts w:hint="eastAsia" w:asciiTheme="minorEastAsia" w:hAnsiTheme="minorEastAsia" w:eastAsiaTheme="minorEastAsia" w:cstheme="minorEastAsia"/>
                <w:bCs/>
                <w:szCs w:val="21"/>
              </w:rPr>
            </w:pPr>
          </w:p>
        </w:tc>
        <w:tc>
          <w:tcPr>
            <w:tcW w:w="1042" w:type="pct"/>
            <w:gridSpan w:val="2"/>
            <w:tcBorders>
              <w:top w:val="single" w:color="auto" w:sz="4" w:space="0"/>
              <w:left w:val="single" w:color="auto" w:sz="4" w:space="0"/>
              <w:bottom w:val="single" w:color="auto" w:sz="4" w:space="0"/>
              <w:right w:val="single" w:color="auto" w:sz="4" w:space="0"/>
            </w:tcBorders>
            <w:vAlign w:val="center"/>
          </w:tcPr>
          <w:p w14:paraId="6B96B8BB">
            <w:pPr>
              <w:widowControl/>
              <w:snapToGrid w:val="0"/>
              <w:rPr>
                <w:rFonts w:hint="eastAsia" w:asciiTheme="minorEastAsia" w:hAnsiTheme="minorEastAsia" w:eastAsiaTheme="minorEastAsia" w:cstheme="minorEastAsia"/>
                <w:bCs/>
                <w:szCs w:val="21"/>
              </w:rPr>
            </w:pPr>
          </w:p>
        </w:tc>
        <w:tc>
          <w:tcPr>
            <w:tcW w:w="809" w:type="pct"/>
            <w:tcBorders>
              <w:top w:val="single" w:color="auto" w:sz="4" w:space="0"/>
              <w:left w:val="single" w:color="auto" w:sz="4" w:space="0"/>
              <w:bottom w:val="single" w:color="auto" w:sz="4" w:space="0"/>
              <w:right w:val="single" w:color="auto" w:sz="4" w:space="0"/>
            </w:tcBorders>
            <w:vAlign w:val="center"/>
          </w:tcPr>
          <w:p w14:paraId="7AEFE0CC">
            <w:pPr>
              <w:widowControl/>
              <w:snapToGrid w:val="0"/>
              <w:rPr>
                <w:rFonts w:hint="eastAsia" w:asciiTheme="minorEastAsia" w:hAnsiTheme="minorEastAsia" w:eastAsiaTheme="minorEastAsia" w:cstheme="minorEastAsia"/>
                <w:bCs/>
                <w:szCs w:val="21"/>
              </w:rPr>
            </w:pPr>
          </w:p>
        </w:tc>
        <w:tc>
          <w:tcPr>
            <w:tcW w:w="876" w:type="pct"/>
            <w:tcBorders>
              <w:top w:val="single" w:color="auto" w:sz="4" w:space="0"/>
              <w:left w:val="single" w:color="auto" w:sz="4" w:space="0"/>
              <w:bottom w:val="single" w:color="auto" w:sz="4" w:space="0"/>
              <w:right w:val="single" w:color="auto" w:sz="4" w:space="0"/>
            </w:tcBorders>
            <w:vAlign w:val="center"/>
          </w:tcPr>
          <w:p w14:paraId="722B03AB">
            <w:pPr>
              <w:widowControl/>
              <w:snapToGrid w:val="0"/>
              <w:rPr>
                <w:rFonts w:hint="eastAsia" w:asciiTheme="minorEastAsia" w:hAnsiTheme="minorEastAsia" w:eastAsiaTheme="minorEastAsia" w:cstheme="minorEastAsia"/>
                <w:bCs/>
                <w:szCs w:val="21"/>
              </w:rPr>
            </w:pPr>
          </w:p>
        </w:tc>
      </w:tr>
      <w:tr w14:paraId="086E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tcBorders>
              <w:top w:val="single" w:color="auto" w:sz="4" w:space="0"/>
            </w:tcBorders>
            <w:vAlign w:val="center"/>
          </w:tcPr>
          <w:p w14:paraId="7A5BCAD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165" w:type="pct"/>
            <w:gridSpan w:val="2"/>
            <w:tcBorders>
              <w:top w:val="single" w:color="auto" w:sz="4" w:space="0"/>
            </w:tcBorders>
            <w:vAlign w:val="center"/>
          </w:tcPr>
          <w:p w14:paraId="117D3893">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06" w:type="pct"/>
            <w:tcBorders>
              <w:top w:val="single" w:color="auto" w:sz="4" w:space="0"/>
            </w:tcBorders>
            <w:vAlign w:val="center"/>
          </w:tcPr>
          <w:p w14:paraId="131D6ACC">
            <w:pPr>
              <w:widowControl/>
              <w:snapToGrid w:val="0"/>
              <w:rPr>
                <w:rFonts w:hint="eastAsia" w:asciiTheme="minorEastAsia" w:hAnsiTheme="minorEastAsia" w:eastAsiaTheme="minorEastAsia" w:cstheme="minorEastAsia"/>
                <w:bCs/>
                <w:szCs w:val="21"/>
              </w:rPr>
            </w:pPr>
          </w:p>
        </w:tc>
        <w:tc>
          <w:tcPr>
            <w:tcW w:w="1042" w:type="pct"/>
            <w:gridSpan w:val="2"/>
            <w:tcBorders>
              <w:top w:val="single" w:color="auto" w:sz="4" w:space="0"/>
            </w:tcBorders>
            <w:vAlign w:val="center"/>
          </w:tcPr>
          <w:p w14:paraId="67D8D313">
            <w:pPr>
              <w:widowControl/>
              <w:snapToGrid w:val="0"/>
              <w:rPr>
                <w:rFonts w:hint="eastAsia" w:asciiTheme="minorEastAsia" w:hAnsiTheme="minorEastAsia" w:eastAsiaTheme="minorEastAsia" w:cstheme="minorEastAsia"/>
                <w:bCs/>
                <w:szCs w:val="21"/>
              </w:rPr>
            </w:pPr>
          </w:p>
        </w:tc>
        <w:tc>
          <w:tcPr>
            <w:tcW w:w="809" w:type="pct"/>
            <w:tcBorders>
              <w:top w:val="single" w:color="auto" w:sz="4" w:space="0"/>
            </w:tcBorders>
            <w:vAlign w:val="center"/>
          </w:tcPr>
          <w:p w14:paraId="79EF0A43">
            <w:pPr>
              <w:widowControl/>
              <w:snapToGrid w:val="0"/>
              <w:rPr>
                <w:rFonts w:hint="eastAsia" w:asciiTheme="minorEastAsia" w:hAnsiTheme="minorEastAsia" w:eastAsiaTheme="minorEastAsia" w:cstheme="minorEastAsia"/>
                <w:bCs/>
                <w:szCs w:val="21"/>
              </w:rPr>
            </w:pPr>
          </w:p>
        </w:tc>
        <w:tc>
          <w:tcPr>
            <w:tcW w:w="876" w:type="pct"/>
            <w:tcBorders>
              <w:top w:val="single" w:color="auto" w:sz="4" w:space="0"/>
            </w:tcBorders>
            <w:vAlign w:val="center"/>
          </w:tcPr>
          <w:p w14:paraId="442A8DBD">
            <w:pPr>
              <w:widowControl/>
              <w:snapToGrid w:val="0"/>
              <w:rPr>
                <w:rFonts w:hint="eastAsia" w:asciiTheme="minorEastAsia" w:hAnsiTheme="minorEastAsia" w:eastAsiaTheme="minorEastAsia" w:cstheme="minorEastAsia"/>
                <w:bCs/>
                <w:szCs w:val="21"/>
              </w:rPr>
            </w:pPr>
          </w:p>
        </w:tc>
      </w:tr>
      <w:tr w14:paraId="305C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76CB05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165" w:type="pct"/>
            <w:gridSpan w:val="2"/>
            <w:vAlign w:val="center"/>
          </w:tcPr>
          <w:p w14:paraId="2C00F882">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06" w:type="pct"/>
            <w:vAlign w:val="center"/>
          </w:tcPr>
          <w:p w14:paraId="1E1FBD0F">
            <w:pPr>
              <w:widowControl/>
              <w:snapToGrid w:val="0"/>
              <w:rPr>
                <w:rFonts w:hint="eastAsia" w:asciiTheme="minorEastAsia" w:hAnsiTheme="minorEastAsia" w:eastAsiaTheme="minorEastAsia" w:cstheme="minorEastAsia"/>
                <w:bCs/>
                <w:szCs w:val="21"/>
              </w:rPr>
            </w:pPr>
          </w:p>
        </w:tc>
        <w:tc>
          <w:tcPr>
            <w:tcW w:w="1042" w:type="pct"/>
            <w:gridSpan w:val="2"/>
            <w:vAlign w:val="center"/>
          </w:tcPr>
          <w:p w14:paraId="6F632063">
            <w:pPr>
              <w:widowControl/>
              <w:snapToGrid w:val="0"/>
              <w:rPr>
                <w:rFonts w:hint="eastAsia" w:asciiTheme="minorEastAsia" w:hAnsiTheme="minorEastAsia" w:eastAsiaTheme="minorEastAsia" w:cstheme="minorEastAsia"/>
                <w:bCs/>
                <w:szCs w:val="21"/>
              </w:rPr>
            </w:pPr>
          </w:p>
        </w:tc>
        <w:tc>
          <w:tcPr>
            <w:tcW w:w="809" w:type="pct"/>
            <w:vAlign w:val="center"/>
          </w:tcPr>
          <w:p w14:paraId="19F9DC74">
            <w:pPr>
              <w:widowControl/>
              <w:snapToGrid w:val="0"/>
              <w:rPr>
                <w:rFonts w:hint="eastAsia" w:asciiTheme="minorEastAsia" w:hAnsiTheme="minorEastAsia" w:eastAsiaTheme="minorEastAsia" w:cstheme="minorEastAsia"/>
                <w:bCs/>
                <w:szCs w:val="21"/>
              </w:rPr>
            </w:pPr>
          </w:p>
        </w:tc>
        <w:tc>
          <w:tcPr>
            <w:tcW w:w="876" w:type="pct"/>
            <w:vAlign w:val="center"/>
          </w:tcPr>
          <w:p w14:paraId="03B8D2ED">
            <w:pPr>
              <w:widowControl/>
              <w:snapToGrid w:val="0"/>
              <w:rPr>
                <w:rFonts w:hint="eastAsia" w:asciiTheme="minorEastAsia" w:hAnsiTheme="minorEastAsia" w:eastAsiaTheme="minorEastAsia" w:cstheme="minorEastAsia"/>
                <w:bCs/>
                <w:szCs w:val="21"/>
              </w:rPr>
            </w:pPr>
          </w:p>
        </w:tc>
      </w:tr>
      <w:tr w14:paraId="7E0D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07903C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165" w:type="pct"/>
            <w:gridSpan w:val="2"/>
            <w:vAlign w:val="center"/>
          </w:tcPr>
          <w:p w14:paraId="522AB184">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06" w:type="pct"/>
            <w:vAlign w:val="center"/>
          </w:tcPr>
          <w:p w14:paraId="147F1168">
            <w:pPr>
              <w:widowControl/>
              <w:snapToGrid w:val="0"/>
              <w:rPr>
                <w:rFonts w:hint="eastAsia" w:asciiTheme="minorEastAsia" w:hAnsiTheme="minorEastAsia" w:eastAsiaTheme="minorEastAsia" w:cstheme="minorEastAsia"/>
                <w:bCs/>
                <w:szCs w:val="21"/>
              </w:rPr>
            </w:pPr>
          </w:p>
        </w:tc>
        <w:tc>
          <w:tcPr>
            <w:tcW w:w="1042" w:type="pct"/>
            <w:gridSpan w:val="2"/>
            <w:vAlign w:val="center"/>
          </w:tcPr>
          <w:p w14:paraId="58F258C1">
            <w:pPr>
              <w:widowControl/>
              <w:snapToGrid w:val="0"/>
              <w:rPr>
                <w:rFonts w:hint="eastAsia" w:asciiTheme="minorEastAsia" w:hAnsiTheme="minorEastAsia" w:eastAsiaTheme="minorEastAsia" w:cstheme="minorEastAsia"/>
                <w:bCs/>
                <w:szCs w:val="21"/>
              </w:rPr>
            </w:pPr>
          </w:p>
        </w:tc>
        <w:tc>
          <w:tcPr>
            <w:tcW w:w="809" w:type="pct"/>
            <w:vAlign w:val="center"/>
          </w:tcPr>
          <w:p w14:paraId="04061176">
            <w:pPr>
              <w:widowControl/>
              <w:snapToGrid w:val="0"/>
              <w:rPr>
                <w:rFonts w:hint="eastAsia" w:asciiTheme="minorEastAsia" w:hAnsiTheme="minorEastAsia" w:eastAsiaTheme="minorEastAsia" w:cstheme="minorEastAsia"/>
                <w:bCs/>
                <w:szCs w:val="21"/>
              </w:rPr>
            </w:pPr>
          </w:p>
        </w:tc>
        <w:tc>
          <w:tcPr>
            <w:tcW w:w="876" w:type="pct"/>
            <w:vAlign w:val="center"/>
          </w:tcPr>
          <w:p w14:paraId="087BBDD9">
            <w:pPr>
              <w:widowControl/>
              <w:snapToGrid w:val="0"/>
              <w:rPr>
                <w:rFonts w:hint="eastAsia" w:asciiTheme="minorEastAsia" w:hAnsiTheme="minorEastAsia" w:eastAsiaTheme="minorEastAsia" w:cstheme="minorEastAsia"/>
                <w:bCs/>
                <w:szCs w:val="21"/>
              </w:rPr>
            </w:pPr>
          </w:p>
        </w:tc>
      </w:tr>
      <w:tr w14:paraId="619D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7191D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1A34EC8E">
            <w:pPr>
              <w:pStyle w:val="9"/>
              <w:ind w:firstLine="72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4C5EE719">
            <w:pPr>
              <w:pStyle w:val="9"/>
              <w:ind w:firstLine="72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36CA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02AA11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val="0"/>
                <w:szCs w:val="21"/>
              </w:rPr>
              <w:t>投标（响应）供应商关联关系情况</w:t>
            </w:r>
          </w:p>
        </w:tc>
      </w:tr>
      <w:tr w14:paraId="15AB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799A99D1">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39FDE017">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869" w:type="pct"/>
            <w:gridSpan w:val="2"/>
            <w:tcBorders>
              <w:top w:val="single" w:color="auto" w:sz="4" w:space="0"/>
              <w:left w:val="single" w:color="auto" w:sz="4" w:space="0"/>
              <w:bottom w:val="single" w:color="auto" w:sz="4" w:space="0"/>
              <w:right w:val="single" w:color="auto" w:sz="4" w:space="0"/>
            </w:tcBorders>
            <w:vAlign w:val="center"/>
          </w:tcPr>
          <w:p w14:paraId="14C05559">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365" w:type="pct"/>
            <w:gridSpan w:val="3"/>
            <w:tcBorders>
              <w:top w:val="single" w:color="auto" w:sz="4" w:space="0"/>
              <w:left w:val="single" w:color="auto" w:sz="4" w:space="0"/>
              <w:bottom w:val="single" w:color="auto" w:sz="4" w:space="0"/>
              <w:right w:val="single" w:color="auto" w:sz="4" w:space="0"/>
            </w:tcBorders>
            <w:vAlign w:val="center"/>
          </w:tcPr>
          <w:p w14:paraId="29BA1E0F">
            <w:pPr>
              <w:widowControl/>
              <w:snapToGrid w:val="0"/>
              <w:ind w:left="0" w:leftChars="0" w:firstLine="0" w:firstLineChars="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46E3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vAlign w:val="center"/>
          </w:tcPr>
          <w:p w14:paraId="4FDF3B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1B80137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869" w:type="pct"/>
            <w:gridSpan w:val="2"/>
            <w:tcBorders>
              <w:top w:val="single" w:color="auto" w:sz="4" w:space="0"/>
              <w:left w:val="single" w:color="auto" w:sz="4" w:space="0"/>
              <w:bottom w:val="single" w:color="auto" w:sz="4" w:space="0"/>
              <w:right w:val="single" w:color="auto" w:sz="4" w:space="0"/>
            </w:tcBorders>
            <w:vAlign w:val="center"/>
          </w:tcPr>
          <w:p w14:paraId="0310C7FF">
            <w:pPr>
              <w:widowControl/>
              <w:snapToGrid w:val="0"/>
              <w:rPr>
                <w:rFonts w:hint="eastAsia" w:asciiTheme="minorEastAsia" w:hAnsiTheme="minorEastAsia" w:eastAsiaTheme="minorEastAsia" w:cstheme="minorEastAsia"/>
                <w:bCs/>
                <w:szCs w:val="21"/>
              </w:rPr>
            </w:pPr>
          </w:p>
        </w:tc>
        <w:tc>
          <w:tcPr>
            <w:tcW w:w="2365" w:type="pct"/>
            <w:gridSpan w:val="3"/>
            <w:tcBorders>
              <w:top w:val="single" w:color="auto" w:sz="4" w:space="0"/>
              <w:left w:val="single" w:color="auto" w:sz="4" w:space="0"/>
              <w:bottom w:val="single" w:color="auto" w:sz="4" w:space="0"/>
              <w:right w:val="single" w:color="auto" w:sz="4" w:space="0"/>
            </w:tcBorders>
            <w:vAlign w:val="center"/>
          </w:tcPr>
          <w:p w14:paraId="7948B2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795BA52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2099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vAlign w:val="center"/>
          </w:tcPr>
          <w:p w14:paraId="4880B3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165" w:type="pct"/>
            <w:gridSpan w:val="2"/>
            <w:tcBorders>
              <w:top w:val="single" w:color="auto" w:sz="4" w:space="0"/>
              <w:left w:val="single" w:color="auto" w:sz="4" w:space="0"/>
              <w:bottom w:val="single" w:color="auto" w:sz="4" w:space="0"/>
              <w:right w:val="single" w:color="auto" w:sz="4" w:space="0"/>
            </w:tcBorders>
            <w:vAlign w:val="center"/>
          </w:tcPr>
          <w:p w14:paraId="0A8CA234">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869" w:type="pct"/>
            <w:gridSpan w:val="2"/>
            <w:tcBorders>
              <w:top w:val="single" w:color="auto" w:sz="4" w:space="0"/>
              <w:left w:val="single" w:color="auto" w:sz="4" w:space="0"/>
              <w:bottom w:val="single" w:color="auto" w:sz="4" w:space="0"/>
              <w:right w:val="single" w:color="auto" w:sz="4" w:space="0"/>
            </w:tcBorders>
            <w:vAlign w:val="center"/>
          </w:tcPr>
          <w:p w14:paraId="3F6522F5">
            <w:pPr>
              <w:widowControl/>
              <w:snapToGrid w:val="0"/>
              <w:rPr>
                <w:rFonts w:hint="eastAsia" w:asciiTheme="minorEastAsia" w:hAnsiTheme="minorEastAsia" w:eastAsiaTheme="minorEastAsia" w:cstheme="minorEastAsia"/>
                <w:bCs/>
                <w:szCs w:val="21"/>
              </w:rPr>
            </w:pPr>
          </w:p>
        </w:tc>
        <w:tc>
          <w:tcPr>
            <w:tcW w:w="2365" w:type="pct"/>
            <w:gridSpan w:val="3"/>
            <w:tcBorders>
              <w:top w:val="single" w:color="auto" w:sz="4" w:space="0"/>
              <w:left w:val="single" w:color="auto" w:sz="4" w:space="0"/>
              <w:bottom w:val="single" w:color="auto" w:sz="4" w:space="0"/>
              <w:right w:val="single" w:color="auto" w:sz="4" w:space="0"/>
            </w:tcBorders>
            <w:vAlign w:val="center"/>
          </w:tcPr>
          <w:p w14:paraId="737759EB">
            <w:pPr>
              <w:widowControl/>
              <w:snapToGrid w:val="0"/>
              <w:ind w:left="0" w:leftChars="0"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5AE9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8ED089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4446223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3342D528">
            <w:pPr>
              <w:pStyle w:val="9"/>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4DD0FE27">
      <w:pPr>
        <w:pStyle w:val="10"/>
        <w:ind w:firstLine="480"/>
        <w:rPr>
          <w:rFonts w:hint="eastAsia" w:asciiTheme="minorEastAsia" w:hAnsiTheme="minorEastAsia" w:eastAsiaTheme="minorEastAsia" w:cstheme="minorEastAsia"/>
        </w:rPr>
      </w:pPr>
    </w:p>
    <w:p w14:paraId="1B37B1B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543B35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59A960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1E500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099B1FA">
      <w:pPr>
        <w:widowControl/>
        <w:snapToGrid w:val="0"/>
        <w:rPr>
          <w:rFonts w:hint="eastAsia" w:asciiTheme="minorEastAsia" w:hAnsiTheme="minorEastAsia" w:eastAsiaTheme="minorEastAsia" w:cstheme="minorEastAsia"/>
          <w:bCs/>
          <w:szCs w:val="21"/>
        </w:rPr>
      </w:pPr>
    </w:p>
    <w:p w14:paraId="54D666D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78E86E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5B787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7AC8F3A">
      <w:pPr>
        <w:widowControl/>
        <w:snapToGrid w:val="0"/>
        <w:rPr>
          <w:rFonts w:hint="eastAsia" w:asciiTheme="minorEastAsia" w:hAnsiTheme="minorEastAsia" w:eastAsiaTheme="minorEastAsia" w:cstheme="minorEastAsia"/>
          <w:bCs/>
          <w:szCs w:val="21"/>
        </w:rPr>
      </w:pPr>
    </w:p>
    <w:p w14:paraId="4A206E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5A139C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C8348F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F5210B3">
      <w:pPr>
        <w:widowControl/>
        <w:snapToGrid w:val="0"/>
        <w:rPr>
          <w:rFonts w:hint="eastAsia" w:asciiTheme="minorEastAsia" w:hAnsiTheme="minorEastAsia" w:eastAsiaTheme="minorEastAsia" w:cstheme="minorEastAsia"/>
          <w:bCs/>
          <w:szCs w:val="21"/>
        </w:rPr>
      </w:pPr>
    </w:p>
    <w:p w14:paraId="0FF9495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6244A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67440F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94F135">
      <w:pPr>
        <w:widowControl/>
        <w:snapToGrid w:val="0"/>
        <w:rPr>
          <w:rFonts w:hint="eastAsia" w:asciiTheme="minorEastAsia" w:hAnsiTheme="minorEastAsia" w:eastAsiaTheme="minorEastAsia" w:cstheme="minorEastAsia"/>
          <w:bCs/>
          <w:szCs w:val="21"/>
        </w:rPr>
      </w:pPr>
    </w:p>
    <w:p w14:paraId="223197A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23F3D26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7C73AB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1325D09">
      <w:pPr>
        <w:widowControl/>
        <w:snapToGrid w:val="0"/>
        <w:rPr>
          <w:rFonts w:hint="eastAsia" w:asciiTheme="minorEastAsia" w:hAnsiTheme="minorEastAsia" w:eastAsiaTheme="minorEastAsia" w:cstheme="minorEastAsia"/>
          <w:bCs/>
          <w:szCs w:val="21"/>
        </w:rPr>
      </w:pPr>
    </w:p>
    <w:p w14:paraId="677228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5088300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F1A37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AE6E074">
      <w:pPr>
        <w:pStyle w:val="9"/>
        <w:widowControl/>
        <w:rPr>
          <w:rFonts w:hint="eastAsia" w:asciiTheme="minorEastAsia" w:hAnsiTheme="minorEastAsia" w:eastAsiaTheme="minorEastAsia" w:cstheme="minorEastAsia"/>
          <w:szCs w:val="21"/>
        </w:rPr>
      </w:pPr>
    </w:p>
    <w:p w14:paraId="3F90B2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391BF9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4B51B8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ABDA33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5EDDC7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6020145A">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1680E74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722E866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339C25E5">
      <w:pPr>
        <w:jc w:val="left"/>
        <w:rPr>
          <w:rFonts w:hint="eastAsia" w:asciiTheme="minorEastAsia" w:hAnsiTheme="minorEastAsia" w:eastAsiaTheme="minorEastAsia" w:cstheme="minorEastAsia"/>
          <w:szCs w:val="21"/>
        </w:rPr>
      </w:pPr>
    </w:p>
    <w:p w14:paraId="5D6D49B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150AC01D">
      <w:pPr>
        <w:widowControl/>
        <w:snapToGrid w:val="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致：</w:t>
      </w:r>
      <w:r>
        <w:rPr>
          <w:rFonts w:hint="eastAsia" w:cstheme="minorEastAsia"/>
          <w:bCs/>
          <w:szCs w:val="21"/>
          <w:lang w:eastAsia="zh-CN"/>
        </w:rPr>
        <w:t>深圳</w:t>
      </w:r>
      <w:r>
        <w:rPr>
          <w:rFonts w:hint="eastAsia" w:cstheme="minorEastAsia"/>
          <w:bCs/>
          <w:szCs w:val="21"/>
          <w:lang w:val="en-US" w:eastAsia="zh-CN"/>
        </w:rPr>
        <w:t>市新华</w:t>
      </w:r>
      <w:r>
        <w:rPr>
          <w:rFonts w:hint="eastAsia" w:cstheme="minorEastAsia"/>
          <w:bCs/>
          <w:szCs w:val="21"/>
          <w:lang w:eastAsia="zh-CN"/>
        </w:rPr>
        <w:t>医院</w:t>
      </w:r>
    </w:p>
    <w:p w14:paraId="568A1612">
      <w:pPr>
        <w:widowControl/>
        <w:snapToGrid w:val="0"/>
        <w:ind w:firstLine="48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cstheme="minorEastAsia"/>
          <w:bCs/>
          <w:szCs w:val="21"/>
          <w:u w:val="single"/>
          <w:lang w:val="en-US" w:eastAsia="zh-CN"/>
        </w:rPr>
        <w:t>深圳市新华医院饮用水</w:t>
      </w:r>
      <w:r>
        <w:rPr>
          <w:rFonts w:hint="eastAsia" w:asciiTheme="minorEastAsia" w:hAnsiTheme="minorEastAsia" w:eastAsiaTheme="minorEastAsia" w:cstheme="minorEastAsia"/>
          <w:bCs/>
          <w:szCs w:val="21"/>
          <w:u w:val="single"/>
        </w:rPr>
        <w:t>项目</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并作出如下承诺：</w:t>
      </w:r>
    </w:p>
    <w:p w14:paraId="5D4AC15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2EFBE10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7598690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56DB94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F80F8BB">
      <w:pPr>
        <w:widowControl/>
        <w:snapToGrid w:val="0"/>
        <w:ind w:firstLine="384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E54071B">
      <w:pPr>
        <w:widowControl/>
        <w:snapToGrid w:val="0"/>
        <w:rPr>
          <w:rFonts w:hint="eastAsia" w:asciiTheme="minorEastAsia" w:hAnsiTheme="minorEastAsia" w:eastAsiaTheme="minorEastAsia" w:cstheme="minorEastAsia"/>
          <w:bCs/>
          <w:szCs w:val="21"/>
        </w:rPr>
      </w:pPr>
    </w:p>
    <w:p w14:paraId="27497E33">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highlight w:val="none"/>
        </w:rPr>
        <w:t>注：</w:t>
      </w:r>
      <w:r>
        <w:rPr>
          <w:rFonts w:hint="eastAsia" w:cstheme="minorEastAsia"/>
          <w:bCs/>
          <w:szCs w:val="21"/>
          <w:highlight w:val="none"/>
          <w:lang w:val="en-US" w:eastAsia="zh-CN"/>
        </w:rPr>
        <w:t>采购人</w:t>
      </w:r>
      <w:r>
        <w:rPr>
          <w:rFonts w:hint="eastAsia" w:asciiTheme="minorEastAsia" w:hAnsiTheme="minorEastAsia" w:eastAsiaTheme="minorEastAsia" w:cstheme="minorEastAsia"/>
          <w:bCs/>
          <w:szCs w:val="21"/>
          <w:highlight w:val="none"/>
        </w:rPr>
        <w:t>将于截标当日同步通过上述网站进行查询，查询结果与供应商填报信息不一致的，以</w:t>
      </w:r>
      <w:r>
        <w:rPr>
          <w:rFonts w:hint="eastAsia" w:cstheme="minorEastAsia"/>
          <w:bCs/>
          <w:szCs w:val="21"/>
          <w:highlight w:val="none"/>
          <w:lang w:val="en-US" w:eastAsia="zh-CN"/>
        </w:rPr>
        <w:t>采购人</w:t>
      </w:r>
      <w:r>
        <w:rPr>
          <w:rFonts w:hint="eastAsia" w:asciiTheme="minorEastAsia" w:hAnsiTheme="minorEastAsia" w:eastAsiaTheme="minorEastAsia" w:cstheme="minorEastAsia"/>
          <w:bCs/>
          <w:szCs w:val="21"/>
          <w:highlight w:val="none"/>
        </w:rPr>
        <w:t>于截标当日的查询结果为准。</w:t>
      </w:r>
    </w:p>
    <w:p w14:paraId="39176B2D">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3D521BE">
      <w:pPr>
        <w:pStyle w:val="39"/>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13688BDC">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60FA97FC">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7EF74FB9">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46F0C655">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108DE4DD">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r>
        <w:rPr>
          <w:rFonts w:hint="eastAsia" w:cstheme="minorEastAsia"/>
          <w:u w:val="single"/>
          <w:lang w:val="en-US" w:eastAsia="zh-CN"/>
        </w:rPr>
        <w:t xml:space="preserve">  </w:t>
      </w:r>
      <w:r>
        <w:rPr>
          <w:rFonts w:hint="eastAsia" w:asciiTheme="minorEastAsia" w:hAnsiTheme="minorEastAsia" w:eastAsiaTheme="minorEastAsia" w:cstheme="minorEastAsia"/>
          <w:u w:val="single"/>
          <w:lang w:eastAsia="zh-CN"/>
        </w:rPr>
        <w:t>项目</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u w:val="single"/>
          <w:lang w:eastAsia="zh-CN"/>
        </w:rPr>
        <w:t>：</w:t>
      </w:r>
      <w:r>
        <w:rPr>
          <w:rFonts w:hint="eastAsia" w:cstheme="minorEastAsia"/>
          <w:u w:val="single"/>
          <w:lang w:val="en-US" w:eastAsia="zh-CN"/>
        </w:rPr>
        <w:t xml:space="preserve">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2CB665A5">
      <w:pPr>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3405564">
      <w:pPr>
        <w:ind w:firstLine="480" w:firstLineChars="200"/>
        <w:rPr>
          <w:rFonts w:hint="eastAsia" w:asciiTheme="minorEastAsia" w:hAnsiTheme="minorEastAsia" w:eastAsiaTheme="minorEastAsia" w:cstheme="minorEastAsia"/>
        </w:rPr>
      </w:pPr>
    </w:p>
    <w:p w14:paraId="4185F347">
      <w:pPr>
        <w:snapToGrid w:val="0"/>
        <w:rPr>
          <w:rFonts w:hint="eastAsia" w:asciiTheme="minorEastAsia" w:hAnsiTheme="minorEastAsia" w:eastAsiaTheme="minorEastAsia" w:cstheme="minorEastAsia"/>
          <w:szCs w:val="21"/>
        </w:rPr>
      </w:pPr>
    </w:p>
    <w:p w14:paraId="3A6C00C8">
      <w:pPr>
        <w:snapToGrid w:val="0"/>
        <w:ind w:firstLine="5640"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3A05DED9">
      <w:pPr>
        <w:snapToGrid w:val="0"/>
        <w:jc w:val="righ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49008F04">
      <w:pPr>
        <w:pStyle w:val="10"/>
        <w:ind w:firstLine="0" w:firstLineChars="0"/>
        <w:rPr>
          <w:rFonts w:hint="eastAsia" w:asciiTheme="minorEastAsia" w:hAnsiTheme="minorEastAsia" w:eastAsiaTheme="minorEastAsia" w:cstheme="minorEastAsia"/>
          <w:b/>
          <w:bCs/>
          <w:sz w:val="22"/>
          <w:szCs w:val="20"/>
        </w:rPr>
      </w:pPr>
    </w:p>
    <w:p w14:paraId="559EB437">
      <w:pPr>
        <w:ind w:firstLine="480" w:firstLineChars="200"/>
        <w:rPr>
          <w:rFonts w:hint="eastAsia" w:asciiTheme="minorEastAsia" w:hAnsiTheme="minorEastAsia" w:eastAsiaTheme="minorEastAsia" w:cstheme="minorEastAsia"/>
          <w:szCs w:val="21"/>
        </w:rPr>
      </w:pPr>
    </w:p>
    <w:p w14:paraId="20A47E34">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953ED0F">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11A97AB9">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711F814">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3D40ECB4">
      <w:pPr>
        <w:numPr>
          <w:ilvl w:val="0"/>
          <w:numId w:val="4"/>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3F502E4C">
      <w:pPr>
        <w:pStyle w:val="10"/>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5DF42714">
      <w:pPr>
        <w:pStyle w:val="9"/>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35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0C44532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76EA90A6">
            <w:pPr>
              <w:pStyle w:val="10"/>
              <w:spacing w:line="240" w:lineRule="auto"/>
              <w:ind w:firstLine="480"/>
              <w:jc w:val="center"/>
              <w:rPr>
                <w:rFonts w:hint="eastAsia" w:asciiTheme="minorEastAsia" w:hAnsiTheme="minorEastAsia" w:eastAsiaTheme="minorEastAsia" w:cstheme="minorEastAsia"/>
              </w:rPr>
            </w:pPr>
          </w:p>
          <w:p w14:paraId="4DCDCBB3">
            <w:pPr>
              <w:pStyle w:val="11"/>
              <w:spacing w:line="240" w:lineRule="auto"/>
              <w:jc w:val="center"/>
              <w:rPr>
                <w:rFonts w:hint="eastAsia" w:asciiTheme="minorEastAsia" w:hAnsiTheme="minorEastAsia" w:eastAsiaTheme="minorEastAsia" w:cstheme="minorEastAsia"/>
              </w:rPr>
            </w:pPr>
          </w:p>
        </w:tc>
        <w:tc>
          <w:tcPr>
            <w:tcW w:w="4265" w:type="dxa"/>
          </w:tcPr>
          <w:p w14:paraId="710F6FD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486FB0">
            <w:pPr>
              <w:pStyle w:val="10"/>
              <w:spacing w:line="240" w:lineRule="auto"/>
              <w:ind w:firstLine="480"/>
              <w:jc w:val="center"/>
              <w:rPr>
                <w:rFonts w:hint="eastAsia" w:asciiTheme="minorEastAsia" w:hAnsiTheme="minorEastAsia" w:eastAsiaTheme="minorEastAsia" w:cstheme="minorEastAsia"/>
              </w:rPr>
            </w:pPr>
          </w:p>
          <w:p w14:paraId="17FE078B">
            <w:pPr>
              <w:pStyle w:val="11"/>
              <w:spacing w:line="240" w:lineRule="auto"/>
              <w:jc w:val="center"/>
              <w:rPr>
                <w:rFonts w:hint="eastAsia" w:asciiTheme="minorEastAsia" w:hAnsiTheme="minorEastAsia" w:eastAsiaTheme="minorEastAsia" w:cstheme="minorEastAsia"/>
              </w:rPr>
            </w:pPr>
          </w:p>
        </w:tc>
      </w:tr>
    </w:tbl>
    <w:p w14:paraId="19C18B29">
      <w:pPr>
        <w:snapToGrid w:val="0"/>
        <w:ind w:left="735" w:hanging="840" w:hangingChars="350"/>
        <w:rPr>
          <w:rFonts w:hint="eastAsia" w:asciiTheme="minorEastAsia" w:hAnsiTheme="minorEastAsia" w:eastAsiaTheme="minorEastAsia" w:cstheme="minorEastAsia"/>
          <w:bCs/>
          <w:szCs w:val="21"/>
        </w:rPr>
      </w:pPr>
    </w:p>
    <w:p w14:paraId="2D2B9BA3">
      <w:pPr>
        <w:ind w:firstLine="480" w:firstLineChars="200"/>
        <w:rPr>
          <w:rFonts w:hint="eastAsia" w:asciiTheme="minorEastAsia" w:hAnsiTheme="minorEastAsia" w:eastAsiaTheme="minorEastAsia" w:cstheme="minorEastAsia"/>
        </w:rPr>
      </w:pPr>
    </w:p>
    <w:p w14:paraId="7357317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0FE536A">
      <w:pPr>
        <w:pStyle w:val="39"/>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、法定代表人（负责人或执行事务合伙人）授权委托书</w:t>
      </w:r>
    </w:p>
    <w:p w14:paraId="01CD9927">
      <w:pPr>
        <w:ind w:firstLine="480" w:firstLineChars="200"/>
        <w:rPr>
          <w:rFonts w:hint="eastAsia" w:asciiTheme="minorEastAsia" w:hAnsiTheme="minorEastAsia" w:eastAsiaTheme="minorEastAsia" w:cstheme="minorEastAsia"/>
          <w:szCs w:val="21"/>
        </w:rPr>
      </w:pPr>
    </w:p>
    <w:p w14:paraId="61A6CB47">
      <w:pPr>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164891B8">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62BF3A78">
      <w:pPr>
        <w:rPr>
          <w:rFonts w:hint="eastAsia" w:asciiTheme="minorEastAsia" w:hAnsiTheme="minorEastAsia" w:eastAsiaTheme="minorEastAsia" w:cstheme="minorEastAsia"/>
          <w:szCs w:val="21"/>
        </w:rPr>
      </w:pPr>
    </w:p>
    <w:p w14:paraId="72031F14">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2D9AA99D">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1361DDF">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4FD921AF">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474C217E">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34C0768D">
      <w:pPr>
        <w:ind w:firstLine="616"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5E52F2A4">
      <w:pPr>
        <w:ind w:firstLine="616" w:firstLineChars="257"/>
        <w:rPr>
          <w:rFonts w:hint="eastAsia" w:asciiTheme="minorEastAsia" w:hAnsiTheme="minorEastAsia" w:eastAsiaTheme="minorEastAsia" w:cstheme="minorEastAsia"/>
          <w:szCs w:val="21"/>
        </w:rPr>
      </w:pPr>
    </w:p>
    <w:p w14:paraId="1BD3E290">
      <w:pPr>
        <w:pStyle w:val="9"/>
        <w:ind w:firstLine="0"/>
        <w:rPr>
          <w:rFonts w:hint="eastAsia" w:asciiTheme="minorEastAsia" w:hAnsiTheme="minorEastAsia" w:eastAsiaTheme="minorEastAsia" w:cstheme="minorEastAsia"/>
          <w:szCs w:val="21"/>
        </w:rPr>
      </w:pPr>
    </w:p>
    <w:p w14:paraId="7868FD7E">
      <w:pPr>
        <w:pStyle w:val="9"/>
        <w:ind w:firstLine="0"/>
        <w:rPr>
          <w:rFonts w:hint="eastAsia" w:asciiTheme="minorEastAsia" w:hAnsiTheme="minorEastAsia" w:eastAsiaTheme="minorEastAsia" w:cstheme="minorEastAsia"/>
          <w:szCs w:val="21"/>
        </w:rPr>
      </w:pPr>
    </w:p>
    <w:p w14:paraId="6D45F313">
      <w:pPr>
        <w:pStyle w:val="9"/>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DCE6E14">
      <w:pPr>
        <w:pStyle w:val="9"/>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1A7CCD41">
      <w:pPr>
        <w:pStyle w:val="9"/>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7AAC1E82">
      <w:pPr>
        <w:pStyle w:val="9"/>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A4F3146">
      <w:pPr>
        <w:pStyle w:val="9"/>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26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1B13D47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3C63B3E">
            <w:pPr>
              <w:pStyle w:val="10"/>
              <w:spacing w:line="240" w:lineRule="auto"/>
              <w:ind w:firstLine="480"/>
              <w:jc w:val="center"/>
              <w:rPr>
                <w:rFonts w:hint="eastAsia" w:asciiTheme="minorEastAsia" w:hAnsiTheme="minorEastAsia" w:eastAsiaTheme="minorEastAsia" w:cstheme="minorEastAsia"/>
              </w:rPr>
            </w:pPr>
          </w:p>
          <w:p w14:paraId="3FA1943C">
            <w:pPr>
              <w:pStyle w:val="11"/>
              <w:spacing w:line="240" w:lineRule="auto"/>
              <w:jc w:val="center"/>
              <w:rPr>
                <w:rFonts w:hint="eastAsia" w:asciiTheme="minorEastAsia" w:hAnsiTheme="minorEastAsia" w:eastAsiaTheme="minorEastAsia" w:cstheme="minorEastAsia"/>
              </w:rPr>
            </w:pPr>
          </w:p>
        </w:tc>
        <w:tc>
          <w:tcPr>
            <w:tcW w:w="4265" w:type="dxa"/>
          </w:tcPr>
          <w:p w14:paraId="7446B68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046442B0">
            <w:pPr>
              <w:pStyle w:val="10"/>
              <w:spacing w:line="240" w:lineRule="auto"/>
              <w:ind w:firstLine="480"/>
              <w:jc w:val="center"/>
              <w:rPr>
                <w:rFonts w:hint="eastAsia" w:asciiTheme="minorEastAsia" w:hAnsiTheme="minorEastAsia" w:eastAsiaTheme="minorEastAsia" w:cstheme="minorEastAsia"/>
              </w:rPr>
            </w:pPr>
          </w:p>
          <w:p w14:paraId="65D855B3">
            <w:pPr>
              <w:pStyle w:val="11"/>
              <w:spacing w:line="240" w:lineRule="auto"/>
              <w:jc w:val="center"/>
              <w:rPr>
                <w:rFonts w:hint="eastAsia" w:asciiTheme="minorEastAsia" w:hAnsiTheme="minorEastAsia" w:eastAsiaTheme="minorEastAsia" w:cstheme="minorEastAsia"/>
              </w:rPr>
            </w:pPr>
          </w:p>
        </w:tc>
      </w:tr>
    </w:tbl>
    <w:p w14:paraId="621594A1">
      <w:pPr>
        <w:rPr>
          <w:rFonts w:hint="eastAsia" w:asciiTheme="minorEastAsia" w:hAnsiTheme="minorEastAsia" w:eastAsiaTheme="minorEastAsia" w:cstheme="minorEastAsia"/>
        </w:rPr>
      </w:pPr>
    </w:p>
    <w:p w14:paraId="4827C56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3693648">
      <w:pPr>
        <w:pStyle w:val="39"/>
        <w:ind w:firstLine="602"/>
        <w:jc w:val="center"/>
        <w:outlineLvl w:val="1"/>
        <w:rPr>
          <w:rFonts w:hint="eastAsia" w:asciiTheme="minorEastAsia" w:hAnsiTheme="minorEastAsia" w:eastAsiaTheme="minorEastAsia" w:cstheme="minorEastAsia"/>
          <w:b/>
          <w:sz w:val="30"/>
          <w:szCs w:val="30"/>
        </w:rPr>
      </w:pPr>
      <w:bookmarkStart w:id="5" w:name="_Hlk72092634"/>
      <w:bookmarkStart w:id="6" w:name="_Toc3701"/>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val="en-US" w:eastAsia="zh-CN"/>
        </w:rPr>
        <w:t>实质性</w:t>
      </w:r>
      <w:r>
        <w:rPr>
          <w:rFonts w:hint="eastAsia" w:asciiTheme="minorEastAsia" w:hAnsiTheme="minorEastAsia" w:eastAsiaTheme="minorEastAsia" w:cstheme="minorEastAsia"/>
          <w:b/>
          <w:sz w:val="30"/>
          <w:szCs w:val="30"/>
        </w:rPr>
        <w:t>条款响应情况表</w:t>
      </w:r>
      <w:bookmarkEnd w:id="5"/>
      <w:bookmarkEnd w:id="6"/>
    </w:p>
    <w:tbl>
      <w:tblPr>
        <w:tblStyle w:val="21"/>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961"/>
        <w:gridCol w:w="1895"/>
        <w:gridCol w:w="1750"/>
        <w:gridCol w:w="1623"/>
      </w:tblGrid>
      <w:tr w14:paraId="4DD98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auto"/>
            <w:vAlign w:val="center"/>
          </w:tcPr>
          <w:p w14:paraId="14EEB7E4">
            <w:pPr>
              <w:ind w:left="0" w:leftChars="0" w:firstLine="0" w:firstLineChars="0"/>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2961" w:type="dxa"/>
            <w:shd w:val="clear" w:color="auto" w:fill="auto"/>
            <w:vAlign w:val="center"/>
          </w:tcPr>
          <w:p w14:paraId="797A86A7">
            <w:pPr>
              <w:adjustRightInd w:val="0"/>
              <w:snapToGrid w:val="0"/>
              <w:ind w:left="0" w:leftChars="0" w:right="-84" w:rightChars="-35" w:firstLine="0" w:firstLineChars="0"/>
              <w:jc w:val="center"/>
              <w:rPr>
                <w:rFonts w:asciiTheme="minorEastAsia" w:hAnsiTheme="minorEastAsia" w:eastAsiaTheme="minorEastAsia"/>
                <w:color w:val="auto"/>
                <w:szCs w:val="21"/>
                <w:highlight w:val="none"/>
              </w:rPr>
            </w:pPr>
            <w:r>
              <w:rPr>
                <w:rFonts w:hint="eastAsia" w:ascii="宋体" w:hAnsi="宋体"/>
                <w:color w:val="auto"/>
                <w:highlight w:val="none"/>
              </w:rPr>
              <w:t>招标文件条款描述</w:t>
            </w:r>
          </w:p>
        </w:tc>
        <w:tc>
          <w:tcPr>
            <w:tcW w:w="1895" w:type="dxa"/>
            <w:shd w:val="clear" w:color="auto" w:fill="auto"/>
            <w:vAlign w:val="center"/>
          </w:tcPr>
          <w:p w14:paraId="4CEED68F">
            <w:pPr>
              <w:adjustRightInd w:val="0"/>
              <w:snapToGrid w:val="0"/>
              <w:ind w:left="0" w:leftChars="0" w:right="-84" w:rightChars="-35" w:firstLine="0" w:firstLineChars="0"/>
              <w:jc w:val="both"/>
              <w:rPr>
                <w:rFonts w:asciiTheme="minorEastAsia" w:hAnsiTheme="minorEastAsia" w:eastAsiaTheme="minorEastAsia"/>
                <w:color w:val="auto"/>
                <w:szCs w:val="21"/>
                <w:highlight w:val="none"/>
              </w:rPr>
            </w:pPr>
            <w:r>
              <w:rPr>
                <w:rFonts w:hint="eastAsia" w:ascii="宋体" w:hAnsi="宋体"/>
                <w:color w:val="auto"/>
                <w:highlight w:val="none"/>
              </w:rPr>
              <w:t>投标人响应描述</w:t>
            </w:r>
          </w:p>
        </w:tc>
        <w:tc>
          <w:tcPr>
            <w:tcW w:w="1750" w:type="dxa"/>
            <w:shd w:val="clear" w:color="auto" w:fill="auto"/>
            <w:vAlign w:val="center"/>
          </w:tcPr>
          <w:p w14:paraId="7B327C99">
            <w:pPr>
              <w:adjustRightInd w:val="0"/>
              <w:snapToGrid w:val="0"/>
              <w:ind w:left="0" w:leftChars="0" w:right="-84" w:rightChars="-35" w:firstLine="0" w:firstLineChars="0"/>
              <w:jc w:val="both"/>
              <w:rPr>
                <w:rFonts w:asciiTheme="minorEastAsia" w:hAnsiTheme="minorEastAsia" w:eastAsiaTheme="minorEastAsia"/>
                <w:color w:val="auto"/>
                <w:szCs w:val="21"/>
                <w:highlight w:val="none"/>
              </w:rPr>
            </w:pPr>
            <w:r>
              <w:rPr>
                <w:rFonts w:hint="eastAsia" w:ascii="宋体" w:hAnsi="宋体"/>
                <w:color w:val="auto"/>
                <w:highlight w:val="none"/>
              </w:rPr>
              <w:t>偏离情况说明</w:t>
            </w:r>
            <w:r>
              <w:rPr>
                <w:rFonts w:hint="eastAsia" w:ascii="宋体" w:hAnsi="宋体"/>
                <w:b/>
                <w:color w:val="auto"/>
                <w:highlight w:val="none"/>
              </w:rPr>
              <w:t>（</w:t>
            </w:r>
            <w:r>
              <w:rPr>
                <w:rFonts w:hint="eastAsia"/>
                <w:b/>
                <w:color w:val="auto"/>
                <w:highlight w:val="none"/>
              </w:rPr>
              <w:t>正偏离/完全响应/负偏离</w:t>
            </w:r>
            <w:r>
              <w:rPr>
                <w:rFonts w:hint="eastAsia" w:ascii="宋体" w:hAnsi="宋体"/>
                <w:b/>
                <w:color w:val="auto"/>
                <w:highlight w:val="none"/>
              </w:rPr>
              <w:t>）</w:t>
            </w:r>
          </w:p>
        </w:tc>
        <w:tc>
          <w:tcPr>
            <w:tcW w:w="1623" w:type="dxa"/>
            <w:shd w:val="clear" w:color="auto" w:fill="auto"/>
            <w:vAlign w:val="center"/>
          </w:tcPr>
          <w:p w14:paraId="6B1679DE">
            <w:pPr>
              <w:ind w:left="0" w:leftChars="0" w:firstLine="0" w:firstLineChars="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tc>
      </w:tr>
      <w:tr w14:paraId="5E0B1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14D156D8">
            <w:pPr>
              <w:ind w:left="0" w:leftChars="0" w:firstLine="0" w:firstLineChars="0"/>
              <w:rPr>
                <w:rFonts w:asciiTheme="minorEastAsia" w:hAnsiTheme="minorEastAsia"/>
                <w:color w:val="auto"/>
                <w:szCs w:val="21"/>
                <w:highlight w:val="none"/>
              </w:rPr>
            </w:pPr>
            <w:r>
              <w:rPr>
                <w:rFonts w:hint="eastAsia"/>
                <w:b/>
                <w:bCs/>
                <w:color w:val="FF0000"/>
                <w:highlight w:val="none"/>
              </w:rPr>
              <w:t>带“</w:t>
            </w:r>
            <w:r>
              <w:rPr>
                <w:rFonts w:hint="eastAsia" w:ascii="宋体"/>
                <w:b/>
                <w:bCs/>
                <w:color w:val="FF0000"/>
                <w:szCs w:val="20"/>
                <w:highlight w:val="none"/>
              </w:rPr>
              <w:t>★</w:t>
            </w:r>
            <w:r>
              <w:rPr>
                <w:rFonts w:hint="eastAsia"/>
                <w:b/>
                <w:bCs/>
                <w:color w:val="FF0000"/>
                <w:highlight w:val="none"/>
              </w:rPr>
              <w:t>”的</w:t>
            </w:r>
            <w:r>
              <w:rPr>
                <w:rFonts w:hint="eastAsia" w:ascii="宋体" w:hAnsi="宋体"/>
                <w:b/>
                <w:bCs/>
                <w:color w:val="FF0000"/>
                <w:highlight w:val="none"/>
              </w:rPr>
              <w:t>实质性条款（</w:t>
            </w:r>
            <w:r>
              <w:rPr>
                <w:rFonts w:hint="eastAsia" w:asciiTheme="minorEastAsia" w:hAnsiTheme="minorEastAsia" w:eastAsiaTheme="minorEastAsia"/>
                <w:b/>
                <w:bCs/>
                <w:color w:val="FF0000"/>
                <w:szCs w:val="21"/>
                <w:highlight w:val="none"/>
              </w:rPr>
              <w:t>有任何一条负偏离则导致无效投标</w:t>
            </w:r>
            <w:r>
              <w:rPr>
                <w:rFonts w:hint="eastAsia" w:ascii="宋体" w:hAnsi="宋体"/>
                <w:b/>
                <w:bCs/>
                <w:color w:val="FF0000"/>
                <w:highlight w:val="none"/>
              </w:rPr>
              <w:t>）</w:t>
            </w:r>
          </w:p>
        </w:tc>
      </w:tr>
      <w:tr w14:paraId="2160B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BC13A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961" w:type="dxa"/>
            <w:vAlign w:val="center"/>
          </w:tcPr>
          <w:p w14:paraId="57602EA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5870B09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1.★水质须符合国家标准《食品安全国家标准食品中污染物限量》（GB 2762-2022），在此基础上符合国家标准《食品安全国家标准包装饮用水》（GB 19298-2014）或《饮用天然矿泉水》（GB 8537-2018）。若检测结果不能满足现行的标准，中标人需负全部责任，采购人有权解除合同。</w:t>
            </w:r>
          </w:p>
        </w:tc>
        <w:tc>
          <w:tcPr>
            <w:tcW w:w="1895" w:type="dxa"/>
            <w:vAlign w:val="center"/>
          </w:tcPr>
          <w:p w14:paraId="614FD56F">
            <w:pPr>
              <w:rPr>
                <w:rFonts w:asciiTheme="minorEastAsia" w:hAnsiTheme="minorEastAsia" w:eastAsiaTheme="minorEastAsia"/>
                <w:color w:val="auto"/>
                <w:szCs w:val="21"/>
                <w:highlight w:val="none"/>
              </w:rPr>
            </w:pPr>
          </w:p>
        </w:tc>
        <w:tc>
          <w:tcPr>
            <w:tcW w:w="1750" w:type="dxa"/>
            <w:vAlign w:val="center"/>
          </w:tcPr>
          <w:p w14:paraId="38646503">
            <w:pPr>
              <w:rPr>
                <w:rFonts w:asciiTheme="minorEastAsia" w:hAnsiTheme="minorEastAsia" w:eastAsiaTheme="minorEastAsia"/>
                <w:color w:val="auto"/>
                <w:szCs w:val="21"/>
                <w:highlight w:val="none"/>
              </w:rPr>
            </w:pPr>
          </w:p>
        </w:tc>
        <w:tc>
          <w:tcPr>
            <w:tcW w:w="1623" w:type="dxa"/>
            <w:vAlign w:val="center"/>
          </w:tcPr>
          <w:p w14:paraId="03829AF0">
            <w:pPr>
              <w:rPr>
                <w:rFonts w:asciiTheme="minorEastAsia" w:hAnsiTheme="minorEastAsia" w:eastAsiaTheme="minorEastAsia"/>
                <w:color w:val="auto"/>
                <w:szCs w:val="21"/>
                <w:highlight w:val="none"/>
              </w:rPr>
            </w:pPr>
          </w:p>
        </w:tc>
      </w:tr>
      <w:tr w14:paraId="21D4B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532B930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2961" w:type="dxa"/>
            <w:vAlign w:val="center"/>
          </w:tcPr>
          <w:p w14:paraId="681C233E">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3DFE62C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2.★包装要求：包装必须密封完好，外表清洁无污迹，符合现行的国家标准、行业标准、地方标准或其他相关的标准规范。外包装必须有生产日期、保质期、生产厂家、生产地址、水源地、产品标准号（GB 8537）或（GB 19298）、食品生产许可证号（有SC标志认证）、产品配料、厂家联系方式等重要信息，内包装（瓶装包装）需加印医院名称和品牌logo。若有因运输过程造成的水桶渗漏中标人需及时更换处理并保障水品质。</w:t>
            </w:r>
          </w:p>
        </w:tc>
        <w:tc>
          <w:tcPr>
            <w:tcW w:w="1895" w:type="dxa"/>
            <w:vAlign w:val="center"/>
          </w:tcPr>
          <w:p w14:paraId="53128EEB">
            <w:pPr>
              <w:rPr>
                <w:rFonts w:asciiTheme="minorEastAsia" w:hAnsiTheme="minorEastAsia" w:eastAsiaTheme="minorEastAsia"/>
                <w:color w:val="auto"/>
                <w:szCs w:val="21"/>
                <w:highlight w:val="none"/>
              </w:rPr>
            </w:pPr>
          </w:p>
        </w:tc>
        <w:tc>
          <w:tcPr>
            <w:tcW w:w="1750" w:type="dxa"/>
            <w:vAlign w:val="center"/>
          </w:tcPr>
          <w:p w14:paraId="4ADE0842">
            <w:pPr>
              <w:rPr>
                <w:rFonts w:asciiTheme="minorEastAsia" w:hAnsiTheme="minorEastAsia" w:eastAsiaTheme="minorEastAsia"/>
                <w:color w:val="auto"/>
                <w:szCs w:val="21"/>
                <w:highlight w:val="none"/>
              </w:rPr>
            </w:pPr>
          </w:p>
        </w:tc>
        <w:tc>
          <w:tcPr>
            <w:tcW w:w="1623" w:type="dxa"/>
            <w:vAlign w:val="center"/>
          </w:tcPr>
          <w:p w14:paraId="562D3ECC">
            <w:pPr>
              <w:rPr>
                <w:rFonts w:asciiTheme="minorEastAsia" w:hAnsiTheme="minorEastAsia" w:eastAsiaTheme="minorEastAsia"/>
                <w:color w:val="auto"/>
                <w:szCs w:val="21"/>
                <w:highlight w:val="none"/>
              </w:rPr>
            </w:pPr>
          </w:p>
        </w:tc>
      </w:tr>
      <w:tr w14:paraId="5440C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742E6E97">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w:t>
            </w:r>
          </w:p>
        </w:tc>
        <w:tc>
          <w:tcPr>
            <w:tcW w:w="2961" w:type="dxa"/>
            <w:vAlign w:val="center"/>
          </w:tcPr>
          <w:p w14:paraId="37F09114">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3246B1B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服务期限内发生问题的处理要求：在合同期间，采购人可随时对中标人配送的产品进行抽样，送质量检验部门或食品卫生检验部门进行质量检查。若中标人提供的水出现质量问题或品牌出现负面影响的问题，中标人应马上停止供应该品牌水，并回收正在饮用或还未饮用的该品牌的水，并按采购人需求，配送不低于原标准的其他品牌的水。（提供承诺函并加盖投标人公章，格式自定）</w:t>
            </w:r>
          </w:p>
        </w:tc>
        <w:tc>
          <w:tcPr>
            <w:tcW w:w="1895" w:type="dxa"/>
            <w:vAlign w:val="center"/>
          </w:tcPr>
          <w:p w14:paraId="14E2C167">
            <w:pPr>
              <w:rPr>
                <w:rFonts w:asciiTheme="minorEastAsia" w:hAnsiTheme="minorEastAsia" w:eastAsiaTheme="minorEastAsia"/>
                <w:color w:val="auto"/>
                <w:szCs w:val="21"/>
                <w:highlight w:val="none"/>
              </w:rPr>
            </w:pPr>
          </w:p>
        </w:tc>
        <w:tc>
          <w:tcPr>
            <w:tcW w:w="1750" w:type="dxa"/>
            <w:vAlign w:val="center"/>
          </w:tcPr>
          <w:p w14:paraId="79BB0BDC">
            <w:pPr>
              <w:rPr>
                <w:rFonts w:asciiTheme="minorEastAsia" w:hAnsiTheme="minorEastAsia" w:eastAsiaTheme="minorEastAsia"/>
                <w:color w:val="auto"/>
                <w:szCs w:val="21"/>
                <w:highlight w:val="none"/>
              </w:rPr>
            </w:pPr>
          </w:p>
        </w:tc>
        <w:tc>
          <w:tcPr>
            <w:tcW w:w="1623" w:type="dxa"/>
            <w:vAlign w:val="center"/>
          </w:tcPr>
          <w:p w14:paraId="1D48EF0A">
            <w:pPr>
              <w:rPr>
                <w:rFonts w:asciiTheme="minorEastAsia" w:hAnsiTheme="minorEastAsia" w:eastAsiaTheme="minorEastAsia"/>
                <w:color w:val="auto"/>
                <w:szCs w:val="21"/>
                <w:highlight w:val="none"/>
              </w:rPr>
            </w:pPr>
          </w:p>
        </w:tc>
      </w:tr>
      <w:tr w14:paraId="48042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80EE931">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w:t>
            </w:r>
          </w:p>
        </w:tc>
        <w:tc>
          <w:tcPr>
            <w:tcW w:w="2961" w:type="dxa"/>
            <w:vAlign w:val="center"/>
          </w:tcPr>
          <w:p w14:paraId="33BEB09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12249FA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4.★中标人在接到采购人要求后，30分钟内须响应送水要求，2小时内送达。有特殊行动，如遇应急突发任务时，中标人须及时送水至指定地点。全年365天随叫随送。（提供承诺函并加盖投标人公章，格式自定）</w:t>
            </w:r>
          </w:p>
        </w:tc>
        <w:tc>
          <w:tcPr>
            <w:tcW w:w="1895" w:type="dxa"/>
            <w:vAlign w:val="center"/>
          </w:tcPr>
          <w:p w14:paraId="08123369">
            <w:pPr>
              <w:rPr>
                <w:rFonts w:asciiTheme="minorEastAsia" w:hAnsiTheme="minorEastAsia" w:eastAsiaTheme="minorEastAsia"/>
                <w:color w:val="auto"/>
                <w:szCs w:val="21"/>
                <w:highlight w:val="none"/>
              </w:rPr>
            </w:pPr>
          </w:p>
        </w:tc>
        <w:tc>
          <w:tcPr>
            <w:tcW w:w="1750" w:type="dxa"/>
            <w:vAlign w:val="center"/>
          </w:tcPr>
          <w:p w14:paraId="7053DF09">
            <w:pPr>
              <w:rPr>
                <w:rFonts w:asciiTheme="minorEastAsia" w:hAnsiTheme="minorEastAsia" w:eastAsiaTheme="minorEastAsia"/>
                <w:color w:val="auto"/>
                <w:szCs w:val="21"/>
                <w:highlight w:val="none"/>
              </w:rPr>
            </w:pPr>
          </w:p>
        </w:tc>
        <w:tc>
          <w:tcPr>
            <w:tcW w:w="1623" w:type="dxa"/>
            <w:vAlign w:val="center"/>
          </w:tcPr>
          <w:p w14:paraId="3E9C5547">
            <w:pPr>
              <w:rPr>
                <w:rFonts w:asciiTheme="minorEastAsia" w:hAnsiTheme="minorEastAsia" w:eastAsiaTheme="minorEastAsia"/>
                <w:color w:val="auto"/>
                <w:szCs w:val="21"/>
                <w:highlight w:val="none"/>
              </w:rPr>
            </w:pPr>
          </w:p>
        </w:tc>
      </w:tr>
      <w:tr w14:paraId="42CF8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30E9EE9">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5</w:t>
            </w:r>
          </w:p>
        </w:tc>
        <w:tc>
          <w:tcPr>
            <w:tcW w:w="2961" w:type="dxa"/>
            <w:vAlign w:val="center"/>
          </w:tcPr>
          <w:p w14:paraId="7E7F2B8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63365F4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5.★中标人承诺中标后必须为本项目配置至少1名人员，负责与采购人联络对接、配送等服务，将水配送至采购人指定地点。（提供承诺函并加盖投标人公章，格式自定）</w:t>
            </w:r>
          </w:p>
        </w:tc>
        <w:tc>
          <w:tcPr>
            <w:tcW w:w="1895" w:type="dxa"/>
            <w:vAlign w:val="center"/>
          </w:tcPr>
          <w:p w14:paraId="39706056">
            <w:pPr>
              <w:rPr>
                <w:rFonts w:asciiTheme="minorEastAsia" w:hAnsiTheme="minorEastAsia" w:eastAsiaTheme="minorEastAsia"/>
                <w:color w:val="auto"/>
                <w:szCs w:val="21"/>
                <w:highlight w:val="none"/>
              </w:rPr>
            </w:pPr>
          </w:p>
        </w:tc>
        <w:tc>
          <w:tcPr>
            <w:tcW w:w="1750" w:type="dxa"/>
            <w:vAlign w:val="center"/>
          </w:tcPr>
          <w:p w14:paraId="2E95455C">
            <w:pPr>
              <w:rPr>
                <w:rFonts w:asciiTheme="minorEastAsia" w:hAnsiTheme="minorEastAsia" w:eastAsiaTheme="minorEastAsia"/>
                <w:color w:val="auto"/>
                <w:szCs w:val="21"/>
                <w:highlight w:val="none"/>
              </w:rPr>
            </w:pPr>
          </w:p>
        </w:tc>
        <w:tc>
          <w:tcPr>
            <w:tcW w:w="1623" w:type="dxa"/>
            <w:vAlign w:val="center"/>
          </w:tcPr>
          <w:p w14:paraId="66A5304C">
            <w:pPr>
              <w:rPr>
                <w:rFonts w:asciiTheme="minorEastAsia" w:hAnsiTheme="minorEastAsia" w:eastAsiaTheme="minorEastAsia"/>
                <w:color w:val="auto"/>
                <w:szCs w:val="21"/>
                <w:highlight w:val="none"/>
              </w:rPr>
            </w:pPr>
          </w:p>
        </w:tc>
      </w:tr>
      <w:tr w14:paraId="228F9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30" w:type="dxa"/>
            <w:vAlign w:val="center"/>
          </w:tcPr>
          <w:p w14:paraId="2046B8B2">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6</w:t>
            </w:r>
          </w:p>
        </w:tc>
        <w:tc>
          <w:tcPr>
            <w:tcW w:w="2961" w:type="dxa"/>
            <w:vAlign w:val="center"/>
          </w:tcPr>
          <w:p w14:paraId="72B5C2F4">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5760A4D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12.★包装材质需为食品级PET材质（瓶装水）、食品级PC材质（桶装水），材质需符合《食品安全国家标准食品接触用塑料材料及制品》（GB 4806.7-2023），投标人应在投标时提供以下材料备查：（1）第三方机构出具的具有CMA标识的材质检测报告复印件（检测报告出具时间须在投标截止日前6个月内）；（2）第三方检测机构须为依法成立且具备相应的检测资质，投标人在投标时提供第三方检测机构的资质证书复印件；（3）投标人提供检测报告不超出机构检测范围的承诺函（格式自拟），如检验检测报告中明确备注说明相关检验检测项不在检验检测机构“CMA”资质许可（认定）范围内的，视为不符合该要求。</w:t>
            </w:r>
          </w:p>
        </w:tc>
        <w:tc>
          <w:tcPr>
            <w:tcW w:w="1895" w:type="dxa"/>
            <w:vAlign w:val="center"/>
          </w:tcPr>
          <w:p w14:paraId="2DE4DE61">
            <w:pPr>
              <w:rPr>
                <w:rFonts w:asciiTheme="minorEastAsia" w:hAnsiTheme="minorEastAsia" w:eastAsiaTheme="minorEastAsia"/>
                <w:color w:val="auto"/>
                <w:szCs w:val="21"/>
                <w:highlight w:val="none"/>
              </w:rPr>
            </w:pPr>
          </w:p>
        </w:tc>
        <w:tc>
          <w:tcPr>
            <w:tcW w:w="1750" w:type="dxa"/>
            <w:vAlign w:val="center"/>
          </w:tcPr>
          <w:p w14:paraId="6014B3BA">
            <w:pPr>
              <w:rPr>
                <w:rFonts w:asciiTheme="minorEastAsia" w:hAnsiTheme="minorEastAsia" w:eastAsiaTheme="minorEastAsia"/>
                <w:color w:val="auto"/>
                <w:szCs w:val="21"/>
                <w:highlight w:val="none"/>
              </w:rPr>
            </w:pPr>
          </w:p>
        </w:tc>
        <w:tc>
          <w:tcPr>
            <w:tcW w:w="1623" w:type="dxa"/>
            <w:vAlign w:val="center"/>
          </w:tcPr>
          <w:p w14:paraId="5ED4257E">
            <w:pPr>
              <w:rPr>
                <w:rFonts w:asciiTheme="minorEastAsia" w:hAnsiTheme="minorEastAsia" w:eastAsiaTheme="minorEastAsia"/>
                <w:color w:val="auto"/>
                <w:szCs w:val="21"/>
                <w:highlight w:val="none"/>
              </w:rPr>
            </w:pPr>
          </w:p>
        </w:tc>
      </w:tr>
      <w:tr w14:paraId="33032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16754B2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7</w:t>
            </w:r>
          </w:p>
        </w:tc>
        <w:tc>
          <w:tcPr>
            <w:tcW w:w="2961" w:type="dxa"/>
            <w:vAlign w:val="center"/>
          </w:tcPr>
          <w:p w14:paraId="347AA706">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四、技术要求：</w:t>
            </w:r>
          </w:p>
          <w:p w14:paraId="10285C3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验收方式：根据采购人科室订单，配送至科室指定地点，由科室确认规格、数量、完整性，货物经双方检验认可后，签署收货单据。每月按实际配送数量的原始单据进行结算。中标人对所供水，每季度需提供不少于一次由第三方机构出具的具有CMA标识的水质检测报告（（1）第三方检测机构须为依法成立且具备相应的检测资质；（2）检测报告不得超出机构检测范围）若检测结果不能满足国家饮用水标准，中标人需负全部责任，采购人有权终止与中标人的合作关系。</w:t>
            </w:r>
          </w:p>
        </w:tc>
        <w:tc>
          <w:tcPr>
            <w:tcW w:w="1895" w:type="dxa"/>
            <w:vAlign w:val="center"/>
          </w:tcPr>
          <w:p w14:paraId="367EBC45">
            <w:pPr>
              <w:rPr>
                <w:rFonts w:asciiTheme="minorEastAsia" w:hAnsiTheme="minorEastAsia" w:eastAsiaTheme="minorEastAsia"/>
                <w:color w:val="auto"/>
                <w:szCs w:val="21"/>
                <w:highlight w:val="none"/>
              </w:rPr>
            </w:pPr>
          </w:p>
        </w:tc>
        <w:tc>
          <w:tcPr>
            <w:tcW w:w="1750" w:type="dxa"/>
            <w:vAlign w:val="center"/>
          </w:tcPr>
          <w:p w14:paraId="368A1342">
            <w:pPr>
              <w:rPr>
                <w:rFonts w:asciiTheme="minorEastAsia" w:hAnsiTheme="minorEastAsia" w:eastAsiaTheme="minorEastAsia"/>
                <w:color w:val="auto"/>
                <w:szCs w:val="21"/>
                <w:highlight w:val="none"/>
              </w:rPr>
            </w:pPr>
          </w:p>
        </w:tc>
        <w:tc>
          <w:tcPr>
            <w:tcW w:w="1623" w:type="dxa"/>
            <w:vAlign w:val="center"/>
          </w:tcPr>
          <w:p w14:paraId="7DF0714D">
            <w:pPr>
              <w:rPr>
                <w:rFonts w:asciiTheme="minorEastAsia" w:hAnsiTheme="minorEastAsia" w:eastAsiaTheme="minorEastAsia"/>
                <w:color w:val="auto"/>
                <w:szCs w:val="21"/>
                <w:highlight w:val="none"/>
              </w:rPr>
            </w:pPr>
          </w:p>
        </w:tc>
      </w:tr>
      <w:tr w14:paraId="23D98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1BABB12">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8</w:t>
            </w:r>
          </w:p>
        </w:tc>
        <w:tc>
          <w:tcPr>
            <w:tcW w:w="2961" w:type="dxa"/>
            <w:vAlign w:val="center"/>
          </w:tcPr>
          <w:p w14:paraId="04ABBA5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六、商务要求：</w:t>
            </w:r>
          </w:p>
          <w:p w14:paraId="51F15182">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1.★服务期限：自合同签订之日起一年。本项目为长期货物项目，合同履行期限最长不超过二十四个月，如采购人对履约情况不满意，采购人不再续约。</w:t>
            </w:r>
          </w:p>
          <w:p w14:paraId="03BCFA97">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人每季度将对中标人履约情况进行评价，评价维度包括产品质量、配送及时性、售后服务响应、人员服务态度等。评价结果分为优良、合格、不合格三个等级，连续两个季度评价不合格或年度累计三次不合格的，采购人有权单方面解除合同。评价结果将作为合同续签的核心依据，优良率达到75%及以上方可获得续签资格。</w:t>
            </w:r>
          </w:p>
          <w:p w14:paraId="32C56389">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（2）合同期结束后，采购人视中标人在一年内的合同履约考核情况决定是否续签合同，若履约考核优良率达到75%及以上且采购人有用水需求，可续签一年，服务总时长达到24个月后，合同自动终止。</w:t>
            </w:r>
          </w:p>
          <w:p w14:paraId="56B5480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（3）因采购人原因需要终止合同的，采购人有权提前30个日历日书面通知中标人后终止合同，在此情况下采购人无须承担任何违约责任。</w:t>
            </w:r>
          </w:p>
        </w:tc>
        <w:tc>
          <w:tcPr>
            <w:tcW w:w="1895" w:type="dxa"/>
            <w:vAlign w:val="center"/>
          </w:tcPr>
          <w:p w14:paraId="4B36D3BB">
            <w:pPr>
              <w:rPr>
                <w:rFonts w:asciiTheme="minorEastAsia" w:hAnsiTheme="minorEastAsia" w:eastAsiaTheme="minorEastAsia"/>
                <w:color w:val="auto"/>
                <w:szCs w:val="21"/>
                <w:highlight w:val="none"/>
              </w:rPr>
            </w:pPr>
          </w:p>
        </w:tc>
        <w:tc>
          <w:tcPr>
            <w:tcW w:w="1750" w:type="dxa"/>
            <w:vAlign w:val="center"/>
          </w:tcPr>
          <w:p w14:paraId="7042EB3E">
            <w:pPr>
              <w:rPr>
                <w:rFonts w:asciiTheme="minorEastAsia" w:hAnsiTheme="minorEastAsia" w:eastAsiaTheme="minorEastAsia"/>
                <w:color w:val="auto"/>
                <w:szCs w:val="21"/>
                <w:highlight w:val="none"/>
              </w:rPr>
            </w:pPr>
          </w:p>
        </w:tc>
        <w:tc>
          <w:tcPr>
            <w:tcW w:w="1623" w:type="dxa"/>
            <w:vAlign w:val="center"/>
          </w:tcPr>
          <w:p w14:paraId="611C7E99">
            <w:pPr>
              <w:rPr>
                <w:rFonts w:asciiTheme="minorEastAsia" w:hAnsiTheme="minorEastAsia" w:eastAsiaTheme="minorEastAsia"/>
                <w:color w:val="auto"/>
                <w:szCs w:val="21"/>
                <w:highlight w:val="none"/>
              </w:rPr>
            </w:pPr>
          </w:p>
        </w:tc>
      </w:tr>
      <w:tr w14:paraId="3143F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9766106">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9</w:t>
            </w:r>
          </w:p>
        </w:tc>
        <w:tc>
          <w:tcPr>
            <w:tcW w:w="2961" w:type="dxa"/>
            <w:vAlign w:val="center"/>
          </w:tcPr>
          <w:p w14:paraId="339A9BB6">
            <w:pPr>
              <w:numPr>
                <w:ilvl w:val="0"/>
                <w:numId w:val="0"/>
              </w:numPr>
            </w:pPr>
            <w:r>
              <w:rPr>
                <w:rFonts w:hint="eastAsia" w:ascii="Times New Roman" w:hAnsi="Times New Roman" w:eastAsia="宋体" w:cs="Times New Roman"/>
                <w:kern w:val="2"/>
                <w:sz w:val="21"/>
                <w:szCs w:val="24"/>
                <w:lang w:val="en-US" w:eastAsia="zh-CN" w:bidi="ar-SA"/>
              </w:rPr>
              <w:t>六、</w:t>
            </w:r>
            <w:r>
              <w:rPr>
                <w:rFonts w:hint="eastAsia" w:asciiTheme="minorEastAsia" w:hAnsiTheme="minorEastAsia" w:eastAsiaTheme="minorEastAsia"/>
                <w:color w:val="auto"/>
                <w:szCs w:val="21"/>
                <w:highlight w:val="none"/>
              </w:rPr>
              <w:t>商务要求：</w:t>
            </w:r>
          </w:p>
          <w:p w14:paraId="296E56A4">
            <w:pPr>
              <w:numPr>
                <w:ilvl w:val="0"/>
                <w:numId w:val="0"/>
              </w:numPr>
            </w:pPr>
            <w:r>
              <w:rPr>
                <w:rFonts w:hint="eastAsia" w:asciiTheme="minorEastAsia" w:hAnsiTheme="minorEastAsia" w:eastAsiaTheme="minorEastAsia"/>
                <w:color w:val="auto"/>
                <w:szCs w:val="21"/>
                <w:highlight w:val="none"/>
              </w:rPr>
              <w:t>2.★付款方式：以每月供应实际发生数量为准，按月结算，每月25日为上月饮用水费结算日，凭中标人开具的发票，由采购人签署付款凭证，十个工作日内支付。本项目最高支付上限金额为人民币90,000.00元。</w:t>
            </w:r>
          </w:p>
        </w:tc>
        <w:tc>
          <w:tcPr>
            <w:tcW w:w="1895" w:type="dxa"/>
            <w:vAlign w:val="center"/>
          </w:tcPr>
          <w:p w14:paraId="30A4A747">
            <w:pPr>
              <w:rPr>
                <w:rFonts w:asciiTheme="minorEastAsia" w:hAnsiTheme="minorEastAsia" w:eastAsiaTheme="minorEastAsia"/>
                <w:color w:val="auto"/>
                <w:szCs w:val="21"/>
                <w:highlight w:val="none"/>
              </w:rPr>
            </w:pPr>
          </w:p>
        </w:tc>
        <w:tc>
          <w:tcPr>
            <w:tcW w:w="1750" w:type="dxa"/>
            <w:vAlign w:val="center"/>
          </w:tcPr>
          <w:p w14:paraId="2296C5EC">
            <w:pPr>
              <w:rPr>
                <w:rFonts w:asciiTheme="minorEastAsia" w:hAnsiTheme="minorEastAsia" w:eastAsiaTheme="minorEastAsia"/>
                <w:color w:val="auto"/>
                <w:szCs w:val="21"/>
                <w:highlight w:val="none"/>
              </w:rPr>
            </w:pPr>
          </w:p>
        </w:tc>
        <w:tc>
          <w:tcPr>
            <w:tcW w:w="1623" w:type="dxa"/>
            <w:vAlign w:val="center"/>
          </w:tcPr>
          <w:p w14:paraId="7BA6DFC4">
            <w:pPr>
              <w:rPr>
                <w:rFonts w:asciiTheme="minorEastAsia" w:hAnsiTheme="minorEastAsia" w:eastAsiaTheme="minorEastAsia"/>
                <w:color w:val="auto"/>
                <w:szCs w:val="21"/>
                <w:highlight w:val="none"/>
              </w:rPr>
            </w:pPr>
          </w:p>
        </w:tc>
      </w:tr>
      <w:tr w14:paraId="3521F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437B00">
            <w:pPr>
              <w:ind w:left="0" w:leftChars="0" w:firstLine="0" w:firstLineChars="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w:t>
            </w:r>
          </w:p>
        </w:tc>
        <w:tc>
          <w:tcPr>
            <w:tcW w:w="2961" w:type="dxa"/>
            <w:vAlign w:val="center"/>
          </w:tcPr>
          <w:p w14:paraId="41709E53">
            <w:pPr>
              <w:numPr>
                <w:ilvl w:val="0"/>
                <w:numId w:val="0"/>
              </w:numPr>
              <w:ind w:left="0" w:leftChars="0" w:firstLine="0" w:firstLineChars="0"/>
            </w:pPr>
            <w:r>
              <w:rPr>
                <w:rFonts w:hint="eastAsia" w:cs="Times New Roman"/>
                <w:kern w:val="2"/>
                <w:sz w:val="21"/>
                <w:szCs w:val="24"/>
                <w:lang w:val="en-US" w:eastAsia="zh-CN" w:bidi="ar-SA"/>
              </w:rPr>
              <w:t>六</w:t>
            </w:r>
            <w:r>
              <w:rPr>
                <w:rFonts w:hint="eastAsia" w:ascii="Times New Roman" w:hAnsi="Times New Roman" w:eastAsia="宋体" w:cs="Times New Roman"/>
                <w:kern w:val="2"/>
                <w:sz w:val="21"/>
                <w:szCs w:val="24"/>
                <w:lang w:val="en-US" w:eastAsia="zh-CN" w:bidi="ar-SA"/>
              </w:rPr>
              <w:t>、</w:t>
            </w:r>
            <w:r>
              <w:rPr>
                <w:rFonts w:hint="eastAsia" w:asciiTheme="minorEastAsia" w:hAnsiTheme="minorEastAsia" w:eastAsiaTheme="minorEastAsia"/>
                <w:color w:val="auto"/>
                <w:szCs w:val="21"/>
                <w:highlight w:val="none"/>
              </w:rPr>
              <w:t>商务要求：</w:t>
            </w:r>
          </w:p>
          <w:p w14:paraId="199AB119">
            <w:pPr>
              <w:numPr>
                <w:ilvl w:val="0"/>
                <w:numId w:val="0"/>
              </w:numPr>
              <w:ind w:leftChars="0"/>
            </w:pPr>
            <w:r>
              <w:rPr>
                <w:rFonts w:hint="eastAsia" w:asciiTheme="minorEastAsia" w:hAnsiTheme="minorEastAsia" w:eastAsiaTheme="minorEastAsia"/>
                <w:color w:val="auto"/>
                <w:szCs w:val="21"/>
                <w:highlight w:val="none"/>
              </w:rPr>
              <w:t>3.★报价方式：本项目以每箱（桶）单价作为报价方式并不得高于项目采购标的清单中的最高单价限价。投标报价须包含完成本项目相关的所有费用，包括但不限于：货物价格、瓶装水标签印刷费、运输装卸费、验收合格所需的各种费用、相关售后服务费用、完成本项目所需的其他一切费用和国家规定的各项税费。中标人不得额外要求任何费用。全年总费用不得超过采购人当年度饮用水预算金额（人民币90,000.00元）。</w:t>
            </w:r>
          </w:p>
        </w:tc>
        <w:tc>
          <w:tcPr>
            <w:tcW w:w="1895" w:type="dxa"/>
            <w:vAlign w:val="center"/>
          </w:tcPr>
          <w:p w14:paraId="0D6A3308">
            <w:pPr>
              <w:rPr>
                <w:rFonts w:asciiTheme="minorEastAsia" w:hAnsiTheme="minorEastAsia" w:eastAsiaTheme="minorEastAsia"/>
                <w:color w:val="auto"/>
                <w:szCs w:val="21"/>
                <w:highlight w:val="none"/>
              </w:rPr>
            </w:pPr>
          </w:p>
        </w:tc>
        <w:tc>
          <w:tcPr>
            <w:tcW w:w="1750" w:type="dxa"/>
            <w:vAlign w:val="center"/>
          </w:tcPr>
          <w:p w14:paraId="23F66B73">
            <w:pPr>
              <w:rPr>
                <w:rFonts w:asciiTheme="minorEastAsia" w:hAnsiTheme="minorEastAsia" w:eastAsiaTheme="minorEastAsia"/>
                <w:color w:val="auto"/>
                <w:szCs w:val="21"/>
                <w:highlight w:val="none"/>
              </w:rPr>
            </w:pPr>
          </w:p>
        </w:tc>
        <w:tc>
          <w:tcPr>
            <w:tcW w:w="1623" w:type="dxa"/>
            <w:vAlign w:val="center"/>
          </w:tcPr>
          <w:p w14:paraId="5BE67D1F">
            <w:pPr>
              <w:rPr>
                <w:rFonts w:asciiTheme="minorEastAsia" w:hAnsiTheme="minorEastAsia" w:eastAsiaTheme="minorEastAsia"/>
                <w:color w:val="auto"/>
                <w:szCs w:val="21"/>
                <w:highlight w:val="none"/>
              </w:rPr>
            </w:pPr>
          </w:p>
        </w:tc>
      </w:tr>
      <w:tr w14:paraId="7E4C5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1D739483">
            <w:pPr>
              <w:ind w:left="0" w:leftChars="0" w:firstLine="0" w:firstLineChars="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w:t>
            </w:r>
          </w:p>
        </w:tc>
        <w:tc>
          <w:tcPr>
            <w:tcW w:w="2961" w:type="dxa"/>
            <w:vAlign w:val="center"/>
          </w:tcPr>
          <w:p w14:paraId="41EF056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tc>
        <w:tc>
          <w:tcPr>
            <w:tcW w:w="1895" w:type="dxa"/>
            <w:vAlign w:val="center"/>
          </w:tcPr>
          <w:p w14:paraId="4F677E2B">
            <w:pPr>
              <w:rPr>
                <w:rFonts w:asciiTheme="minorEastAsia" w:hAnsiTheme="minorEastAsia" w:eastAsiaTheme="minorEastAsia"/>
                <w:color w:val="auto"/>
                <w:szCs w:val="21"/>
                <w:highlight w:val="none"/>
              </w:rPr>
            </w:pPr>
          </w:p>
        </w:tc>
        <w:tc>
          <w:tcPr>
            <w:tcW w:w="1750" w:type="dxa"/>
            <w:vAlign w:val="center"/>
          </w:tcPr>
          <w:p w14:paraId="7D90460B">
            <w:pPr>
              <w:rPr>
                <w:rFonts w:asciiTheme="minorEastAsia" w:hAnsiTheme="minorEastAsia" w:eastAsiaTheme="minorEastAsia"/>
                <w:color w:val="auto"/>
                <w:szCs w:val="21"/>
                <w:highlight w:val="none"/>
              </w:rPr>
            </w:pPr>
          </w:p>
        </w:tc>
        <w:tc>
          <w:tcPr>
            <w:tcW w:w="1623" w:type="dxa"/>
            <w:vAlign w:val="center"/>
          </w:tcPr>
          <w:p w14:paraId="13DFB805">
            <w:pPr>
              <w:rPr>
                <w:rFonts w:asciiTheme="minorEastAsia" w:hAnsiTheme="minorEastAsia" w:eastAsiaTheme="minorEastAsia"/>
                <w:color w:val="auto"/>
                <w:szCs w:val="21"/>
                <w:highlight w:val="none"/>
              </w:rPr>
            </w:pPr>
          </w:p>
        </w:tc>
      </w:tr>
    </w:tbl>
    <w:p w14:paraId="31385523">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32F4C40E">
      <w:pPr>
        <w:spacing w:line="360" w:lineRule="auto"/>
        <w:ind w:right="96" w:rightChars="40"/>
        <w:rPr>
          <w:rFonts w:hint="eastAsia" w:ascii="宋体" w:hAnsi="宋体" w:eastAsiaTheme="minorEastAsia"/>
          <w:color w:val="auto"/>
          <w:szCs w:val="21"/>
          <w:highlight w:val="none"/>
          <w:lang w:eastAsia="zh-CN"/>
        </w:rPr>
      </w:pPr>
      <w:r>
        <w:rPr>
          <w:rFonts w:hint="eastAsia" w:asciiTheme="minorEastAsia" w:hAnsiTheme="minorEastAsia" w:eastAsiaTheme="minorEastAsia" w:cstheme="minorEastAsia"/>
          <w:bCs/>
          <w:color w:val="000000" w:themeColor="text1"/>
          <w:szCs w:val="21"/>
          <w14:textFill>
            <w14:solidFill>
              <w14:schemeClr w14:val="tx1"/>
            </w14:solidFill>
          </w14:textFill>
        </w:rPr>
        <w:t>注</w:t>
      </w:r>
      <w:r>
        <w:rPr>
          <w:rFonts w:hint="eastAsia" w:cstheme="minorEastAsia"/>
          <w:bCs/>
          <w:color w:val="000000" w:themeColor="text1"/>
          <w:szCs w:val="21"/>
          <w:lang w:eastAsia="zh-CN"/>
          <w14:textFill>
            <w14:solidFill>
              <w14:schemeClr w14:val="tx1"/>
            </w14:solidFill>
          </w14:textFill>
        </w:rPr>
        <w:t>：</w:t>
      </w:r>
    </w:p>
    <w:p w14:paraId="78D1D155">
      <w:pPr>
        <w:numPr>
          <w:ilvl w:val="0"/>
          <w:numId w:val="5"/>
        </w:numPr>
        <w:spacing w:line="360" w:lineRule="auto"/>
        <w:ind w:right="96" w:rightChars="40"/>
        <w:rPr>
          <w:rFonts w:hint="eastAsia" w:ascii="宋体" w:hAnsi="宋体"/>
          <w:color w:val="auto"/>
          <w:szCs w:val="21"/>
          <w:highlight w:val="none"/>
        </w:rPr>
      </w:pPr>
      <w:r>
        <w:rPr>
          <w:rFonts w:hint="eastAsia" w:ascii="宋体" w:hAnsi="宋体"/>
          <w:color w:val="auto"/>
          <w:szCs w:val="21"/>
          <w:highlight w:val="none"/>
        </w:rPr>
        <w:t>投标人必须按招标文件要求附相关证明文件，如未提供的视为负偏离。</w:t>
      </w:r>
    </w:p>
    <w:p w14:paraId="4D1A819F">
      <w:pPr>
        <w:ind w:left="0" w:leftChars="0"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cs="宋体"/>
          <w:color w:val="auto"/>
          <w:szCs w:val="21"/>
          <w:highlight w:val="none"/>
          <w:lang w:val="en-US" w:eastAsia="zh-CN"/>
        </w:rPr>
        <w:t>2.</w:t>
      </w:r>
      <w:r>
        <w:rPr>
          <w:rFonts w:hint="eastAsia" w:cs="宋体" w:asciiTheme="minorEastAsia" w:hAnsiTheme="minorEastAsia" w:eastAsiaTheme="minorEastAsia"/>
          <w:color w:val="auto"/>
          <w:szCs w:val="21"/>
          <w:highlight w:val="none"/>
        </w:rPr>
        <w:t>投标人所填写的“投标人响应描述”</w:t>
      </w:r>
      <w:r>
        <w:rPr>
          <w:rFonts w:hint="eastAsia" w:cs="宋体" w:asciiTheme="minorEastAsia" w:hAnsiTheme="minorEastAsia" w:eastAsiaTheme="minorEastAsia"/>
          <w:color w:val="auto"/>
          <w:szCs w:val="21"/>
          <w:highlight w:val="none"/>
          <w:lang w:val="en-US" w:eastAsia="zh-CN"/>
        </w:rPr>
        <w:t>及“偏离情况说明”</w:t>
      </w:r>
      <w:r>
        <w:rPr>
          <w:rFonts w:hint="eastAsia" w:cs="宋体" w:asciiTheme="minorEastAsia" w:hAnsiTheme="minorEastAsia" w:eastAsiaTheme="minorEastAsia"/>
          <w:color w:val="auto"/>
          <w:szCs w:val="21"/>
          <w:highlight w:val="none"/>
        </w:rPr>
        <w:t>必须与客观事实相一致</w:t>
      </w:r>
      <w:r>
        <w:rPr>
          <w:rFonts w:hint="eastAsia" w:cs="宋体" w:asciiTheme="minorEastAsia" w:hAnsiTheme="minorEastAsia" w:eastAsiaTheme="minorEastAsia"/>
          <w:color w:val="auto"/>
          <w:szCs w:val="21"/>
          <w:highlight w:val="none"/>
          <w:lang w:eastAsia="zh-CN"/>
        </w:rPr>
        <w:t>，响应不实且情节严重的，经查实，将依法记入供应商诚信档案或受到行政处罚</w:t>
      </w:r>
      <w:r>
        <w:rPr>
          <w:rFonts w:hint="eastAsia" w:cs="宋体"/>
          <w:color w:val="auto"/>
          <w:szCs w:val="21"/>
          <w:highlight w:val="none"/>
          <w:lang w:eastAsia="zh-CN"/>
        </w:rPr>
        <w:t>。</w:t>
      </w:r>
    </w:p>
    <w:p w14:paraId="67EE3EE4">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cstheme="minorEastAsia"/>
          <w:bCs/>
          <w:color w:val="000000" w:themeColor="text1"/>
          <w:szCs w:val="21"/>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14:textFill>
            <w14:solidFill>
              <w14:schemeClr w14:val="tx1"/>
            </w14:solidFill>
          </w14:textFill>
        </w:rPr>
        <w:t>.“响应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人自身响应情况，而不能不合理照搬照抄条款具体内容。</w:t>
      </w:r>
    </w:p>
    <w:p w14:paraId="27155201">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cstheme="minorEastAsia"/>
          <w:bCs/>
          <w:color w:val="000000" w:themeColor="text1"/>
          <w:szCs w:val="21"/>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14:textFill>
            <w14:solidFill>
              <w14:schemeClr w14:val="tx1"/>
            </w14:solidFill>
          </w14:textFill>
        </w:rPr>
        <w:t>.“偏离情况”一栏应填写“正偏离”、“负偏离”或“无偏离”，“正偏离”表示“响应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w:t>
      </w:r>
      <w:r>
        <w:rPr>
          <w:rFonts w:hint="eastAsia" w:cstheme="minorEastAsia"/>
          <w:bCs/>
          <w:color w:val="000000" w:themeColor="text1"/>
          <w:szCs w:val="21"/>
          <w:lang w:val="en-US" w:eastAsia="zh-CN"/>
          <w14:textFill>
            <w14:solidFill>
              <w14:schemeClr w14:val="tx1"/>
            </w14:solidFill>
          </w14:textFill>
        </w:rPr>
        <w:t>实质性</w:t>
      </w:r>
      <w:r>
        <w:rPr>
          <w:rFonts w:hint="eastAsia" w:asciiTheme="minorEastAsia" w:hAnsiTheme="minorEastAsia" w:eastAsiaTheme="minorEastAsia" w:cstheme="minorEastAsia"/>
          <w:bCs/>
          <w:color w:val="000000" w:themeColor="text1"/>
          <w:szCs w:val="21"/>
          <w14:textFill>
            <w14:solidFill>
              <w14:schemeClr w14:val="tx1"/>
            </w14:solidFill>
          </w14:textFill>
        </w:rPr>
        <w:t>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w:t>
      </w:r>
      <w:r>
        <w:rPr>
          <w:rFonts w:hint="eastAsia" w:cstheme="minorEastAsia"/>
          <w:bCs/>
          <w:color w:val="000000" w:themeColor="text1"/>
          <w:szCs w:val="21"/>
          <w:lang w:val="en-US" w:eastAsia="zh-CN"/>
          <w14:textFill>
            <w14:solidFill>
              <w14:schemeClr w14:val="tx1"/>
            </w14:solidFill>
          </w14:textFill>
        </w:rPr>
        <w:t>实质性</w:t>
      </w:r>
      <w:r>
        <w:rPr>
          <w:rFonts w:hint="eastAsia" w:asciiTheme="minorEastAsia" w:hAnsiTheme="minorEastAsia" w:eastAsiaTheme="minorEastAsia" w:cstheme="minorEastAsia"/>
          <w:bCs/>
          <w:color w:val="000000" w:themeColor="text1"/>
          <w:szCs w:val="21"/>
          <w14:textFill>
            <w14:solidFill>
              <w14:schemeClr w14:val="tx1"/>
            </w14:solidFill>
          </w14:textFill>
        </w:rPr>
        <w:t>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w:t>
      </w:r>
      <w:r>
        <w:rPr>
          <w:rFonts w:hint="eastAsia" w:cstheme="minorEastAsia"/>
          <w:bCs/>
          <w:color w:val="000000" w:themeColor="text1"/>
          <w:szCs w:val="21"/>
          <w:lang w:val="en-US" w:eastAsia="zh-CN"/>
          <w14:textFill>
            <w14:solidFill>
              <w14:schemeClr w14:val="tx1"/>
            </w14:solidFill>
          </w14:textFill>
        </w:rPr>
        <w:t>实质性</w:t>
      </w:r>
      <w:r>
        <w:rPr>
          <w:rFonts w:hint="eastAsia" w:asciiTheme="minorEastAsia" w:hAnsiTheme="minorEastAsia" w:eastAsiaTheme="minorEastAsia" w:cstheme="minorEastAsia"/>
          <w:bCs/>
          <w:color w:val="000000" w:themeColor="text1"/>
          <w:szCs w:val="21"/>
          <w14:textFill>
            <w14:solidFill>
              <w14:schemeClr w14:val="tx1"/>
            </w14:solidFill>
          </w14:textFill>
        </w:rPr>
        <w:t>条款具体内容要求一致”。</w:t>
      </w:r>
    </w:p>
    <w:p w14:paraId="70261E2C">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cstheme="minorEastAsia"/>
          <w:bCs/>
          <w:color w:val="000000" w:themeColor="text1"/>
          <w:szCs w:val="21"/>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14:textFill>
            <w14:solidFill>
              <w14:schemeClr w14:val="tx1"/>
            </w14:solidFill>
          </w14:textFill>
        </w:rPr>
        <w:t>.实质性响应条款“响应情况”与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2C0370DF">
      <w:pPr>
        <w:pStyle w:val="39"/>
        <w:numPr>
          <w:ilvl w:val="0"/>
          <w:numId w:val="0"/>
        </w:numPr>
        <w:jc w:val="both"/>
        <w:outlineLvl w:val="1"/>
        <w:rPr>
          <w:rFonts w:hint="eastAsia" w:asciiTheme="minorEastAsia" w:hAnsiTheme="minorEastAsia" w:eastAsiaTheme="minorEastAsia" w:cstheme="minorEastAsia"/>
          <w:b/>
          <w:sz w:val="30"/>
          <w:szCs w:val="30"/>
        </w:rPr>
      </w:pPr>
    </w:p>
    <w:p w14:paraId="640B3FF6">
      <w:pPr>
        <w:pStyle w:val="39"/>
        <w:numPr>
          <w:ilvl w:val="0"/>
          <w:numId w:val="0"/>
        </w:num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八、技术</w:t>
      </w: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val="en-US" w:eastAsia="zh-CN"/>
        </w:rPr>
        <w:t>商务要求</w:t>
      </w:r>
      <w:r>
        <w:rPr>
          <w:rFonts w:hint="eastAsia" w:asciiTheme="minorEastAsia" w:hAnsiTheme="minorEastAsia" w:eastAsiaTheme="minorEastAsia" w:cstheme="minorEastAsia"/>
          <w:b/>
          <w:sz w:val="30"/>
          <w:szCs w:val="30"/>
        </w:rPr>
        <w:t>条款偏离表</w:t>
      </w:r>
    </w:p>
    <w:p w14:paraId="168995A4">
      <w:pPr>
        <w:pStyle w:val="39"/>
        <w:numPr>
          <w:ilvl w:val="0"/>
          <w:numId w:val="0"/>
        </w:numPr>
        <w:jc w:val="both"/>
        <w:outlineLvl w:val="1"/>
        <w:rPr>
          <w:rFonts w:hint="eastAsia" w:asciiTheme="minorEastAsia" w:hAnsiTheme="minorEastAsia" w:eastAsiaTheme="minorEastAsia" w:cstheme="minorEastAsia"/>
          <w:b/>
          <w:sz w:val="30"/>
          <w:szCs w:val="30"/>
        </w:rPr>
      </w:pPr>
    </w:p>
    <w:p w14:paraId="5373C85A">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936"/>
        <w:gridCol w:w="3202"/>
        <w:gridCol w:w="2596"/>
        <w:gridCol w:w="849"/>
        <w:gridCol w:w="936"/>
      </w:tblGrid>
      <w:tr w14:paraId="200767E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26957AF9">
            <w:pPr>
              <w:spacing w:line="360" w:lineRule="auto"/>
              <w:ind w:left="0" w:leftChars="0"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1878" w:type="pct"/>
            <w:tcBorders>
              <w:top w:val="single" w:color="auto" w:sz="4" w:space="0"/>
              <w:left w:val="single" w:color="auto" w:sz="4" w:space="0"/>
              <w:bottom w:val="single" w:color="auto" w:sz="4" w:space="0"/>
              <w:right w:val="single" w:color="auto" w:sz="4" w:space="0"/>
            </w:tcBorders>
            <w:vAlign w:val="center"/>
          </w:tcPr>
          <w:p w14:paraId="4305827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523" w:type="pct"/>
            <w:tcBorders>
              <w:top w:val="single" w:color="auto" w:sz="4" w:space="0"/>
              <w:left w:val="single" w:color="auto" w:sz="4" w:space="0"/>
              <w:bottom w:val="single" w:color="auto" w:sz="4" w:space="0"/>
              <w:right w:val="single" w:color="auto" w:sz="4" w:space="0"/>
            </w:tcBorders>
            <w:vAlign w:val="center"/>
          </w:tcPr>
          <w:p w14:paraId="588C9289">
            <w:pPr>
              <w:spacing w:line="360" w:lineRule="auto"/>
              <w:ind w:left="0" w:leftChars="0" w:firstLine="0" w:firstLineChars="0"/>
              <w:jc w:val="both"/>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498" w:type="pct"/>
            <w:tcBorders>
              <w:top w:val="single" w:color="auto" w:sz="4" w:space="0"/>
              <w:left w:val="single" w:color="auto" w:sz="4" w:space="0"/>
              <w:bottom w:val="single" w:color="auto" w:sz="4" w:space="0"/>
              <w:right w:val="single" w:color="auto" w:sz="4" w:space="0"/>
            </w:tcBorders>
            <w:vAlign w:val="center"/>
          </w:tcPr>
          <w:p w14:paraId="13A402B6">
            <w:pPr>
              <w:spacing w:line="360" w:lineRule="auto"/>
              <w:ind w:left="0" w:leftChars="0"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49" w:type="pct"/>
            <w:tcBorders>
              <w:top w:val="single" w:color="auto" w:sz="4" w:space="0"/>
              <w:left w:val="single" w:color="auto" w:sz="4" w:space="0"/>
              <w:bottom w:val="single" w:color="auto" w:sz="4" w:space="0"/>
              <w:right w:val="single" w:color="auto" w:sz="4" w:space="0"/>
            </w:tcBorders>
            <w:vAlign w:val="center"/>
          </w:tcPr>
          <w:p w14:paraId="04C4D1AA">
            <w:pPr>
              <w:spacing w:line="360" w:lineRule="auto"/>
              <w:ind w:left="0" w:leftChars="0"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34525A6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68EB6E5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878" w:type="pct"/>
            <w:tcBorders>
              <w:top w:val="single" w:color="auto" w:sz="4" w:space="0"/>
              <w:left w:val="single" w:color="auto" w:sz="4" w:space="0"/>
              <w:bottom w:val="single" w:color="auto" w:sz="4" w:space="0"/>
              <w:right w:val="single" w:color="auto" w:sz="4" w:space="0"/>
            </w:tcBorders>
            <w:vAlign w:val="center"/>
          </w:tcPr>
          <w:p w14:paraId="3BD7B632">
            <w:pPr>
              <w:spacing w:line="360" w:lineRule="auto"/>
              <w:ind w:left="0" w:leftChars="0" w:firstLine="0" w:firstLineChars="0"/>
              <w:rPr>
                <w:rFonts w:asciiTheme="minorEastAsia" w:hAnsiTheme="minorEastAsia" w:eastAsiaTheme="minorEastAsia" w:cstheme="minorEastAsia"/>
                <w:b/>
                <w:color w:val="FF0000"/>
                <w:szCs w:val="21"/>
              </w:rPr>
            </w:pPr>
            <w:r>
              <w:rPr>
                <w:rFonts w:hint="eastAsia" w:cstheme="minorEastAsia"/>
                <w:b/>
                <w:color w:val="FF0000"/>
                <w:szCs w:val="21"/>
                <w:lang w:val="en-US" w:eastAsia="zh-CN"/>
              </w:rPr>
              <w:t>七</w:t>
            </w:r>
            <w:r>
              <w:rPr>
                <w:rFonts w:hint="eastAsia" w:asciiTheme="minorEastAsia" w:hAnsiTheme="minorEastAsia" w:eastAsiaTheme="minorEastAsia" w:cstheme="minorEastAsia"/>
                <w:b/>
                <w:color w:val="FF0000"/>
                <w:szCs w:val="21"/>
              </w:rPr>
              <w:t>、</w:t>
            </w:r>
            <w:r>
              <w:rPr>
                <w:rFonts w:hint="eastAsia" w:cstheme="minorEastAsia"/>
                <w:b/>
                <w:color w:val="FF0000"/>
                <w:szCs w:val="21"/>
                <w:lang w:val="en-US" w:eastAsia="zh-CN"/>
              </w:rPr>
              <w:t>技术</w:t>
            </w:r>
            <w:r>
              <w:rPr>
                <w:rFonts w:hint="eastAsia" w:asciiTheme="minorEastAsia" w:hAnsiTheme="minorEastAsia" w:eastAsiaTheme="minorEastAsia" w:cstheme="minorEastAsia"/>
                <w:b/>
                <w:color w:val="FF0000"/>
                <w:szCs w:val="21"/>
              </w:rPr>
              <w:t>要求中所有条款要求。</w:t>
            </w:r>
          </w:p>
        </w:tc>
        <w:tc>
          <w:tcPr>
            <w:tcW w:w="1523" w:type="pct"/>
            <w:tcBorders>
              <w:top w:val="single" w:color="auto" w:sz="4" w:space="0"/>
              <w:left w:val="single" w:color="auto" w:sz="4" w:space="0"/>
              <w:bottom w:val="single" w:color="auto" w:sz="4" w:space="0"/>
              <w:right w:val="single" w:color="auto" w:sz="4" w:space="0"/>
            </w:tcBorders>
            <w:vAlign w:val="center"/>
          </w:tcPr>
          <w:p w14:paraId="6B3C7E47">
            <w:pPr>
              <w:spacing w:line="360" w:lineRule="auto"/>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7A5D5F2E">
            <w:pPr>
              <w:spacing w:line="360" w:lineRule="auto"/>
              <w:jc w:val="center"/>
              <w:rPr>
                <w:rFonts w:asciiTheme="minorEastAsia" w:hAnsiTheme="minorEastAsia" w:eastAsiaTheme="minorEastAsia" w:cstheme="minorEastAsia"/>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081229DB">
            <w:pPr>
              <w:spacing w:line="360" w:lineRule="auto"/>
              <w:jc w:val="center"/>
              <w:rPr>
                <w:rFonts w:asciiTheme="minorEastAsia" w:hAnsiTheme="minorEastAsia" w:eastAsiaTheme="minorEastAsia" w:cstheme="minorEastAsia"/>
                <w:szCs w:val="21"/>
              </w:rPr>
            </w:pPr>
          </w:p>
        </w:tc>
      </w:tr>
      <w:tr w14:paraId="23A2D03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41E7C8A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878" w:type="pct"/>
            <w:tcBorders>
              <w:top w:val="single" w:color="auto" w:sz="4" w:space="0"/>
              <w:left w:val="single" w:color="auto" w:sz="4" w:space="0"/>
              <w:bottom w:val="single" w:color="auto" w:sz="4" w:space="0"/>
              <w:right w:val="single" w:color="auto" w:sz="4" w:space="0"/>
            </w:tcBorders>
            <w:shd w:val="clear" w:color="auto" w:fill="auto"/>
            <w:vAlign w:val="center"/>
          </w:tcPr>
          <w:p w14:paraId="00335F2C">
            <w:pPr>
              <w:spacing w:line="360" w:lineRule="auto"/>
              <w:ind w:left="0" w:leftChars="0" w:firstLine="0" w:firstLineChars="0"/>
              <w:rPr>
                <w:rFonts w:asciiTheme="minorEastAsia" w:hAnsiTheme="minorEastAsia" w:eastAsiaTheme="minorEastAsia" w:cstheme="minorEastAsia"/>
                <w:b/>
                <w:color w:val="FF0000"/>
                <w:szCs w:val="21"/>
              </w:rPr>
            </w:pPr>
            <w:r>
              <w:rPr>
                <w:rFonts w:hint="eastAsia" w:cstheme="minorEastAsia"/>
                <w:b/>
                <w:color w:val="FF0000"/>
                <w:szCs w:val="21"/>
                <w:lang w:val="en-US" w:eastAsia="zh-CN"/>
              </w:rPr>
              <w:t>九</w:t>
            </w:r>
            <w:r>
              <w:rPr>
                <w:rFonts w:hint="eastAsia" w:asciiTheme="minorEastAsia" w:hAnsiTheme="minorEastAsia" w:eastAsiaTheme="minorEastAsia" w:cstheme="minorEastAsia"/>
                <w:b/>
                <w:color w:val="FF0000"/>
                <w:szCs w:val="21"/>
              </w:rPr>
              <w:t>、商务要求中所有条款要求。</w:t>
            </w:r>
          </w:p>
        </w:tc>
        <w:tc>
          <w:tcPr>
            <w:tcW w:w="1523" w:type="pct"/>
            <w:tcBorders>
              <w:top w:val="single" w:color="auto" w:sz="4" w:space="0"/>
              <w:left w:val="single" w:color="auto" w:sz="4" w:space="0"/>
              <w:bottom w:val="single" w:color="auto" w:sz="4" w:space="0"/>
              <w:right w:val="single" w:color="auto" w:sz="4" w:space="0"/>
            </w:tcBorders>
            <w:shd w:val="clear" w:color="auto" w:fill="auto"/>
            <w:vAlign w:val="center"/>
          </w:tcPr>
          <w:p w14:paraId="6F6EA0E3">
            <w:pPr>
              <w:spacing w:line="360" w:lineRule="auto"/>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12DE9D20">
            <w:pPr>
              <w:spacing w:line="360" w:lineRule="auto"/>
              <w:jc w:val="center"/>
              <w:rPr>
                <w:rFonts w:asciiTheme="minorEastAsia" w:hAnsiTheme="minorEastAsia" w:eastAsiaTheme="minorEastAsia" w:cstheme="minorEastAsia"/>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691C8EBD">
            <w:pPr>
              <w:spacing w:line="360" w:lineRule="auto"/>
              <w:jc w:val="center"/>
              <w:rPr>
                <w:rFonts w:asciiTheme="minorEastAsia" w:hAnsiTheme="minorEastAsia" w:eastAsiaTheme="minorEastAsia" w:cstheme="minorEastAsia"/>
                <w:szCs w:val="21"/>
              </w:rPr>
            </w:pPr>
          </w:p>
        </w:tc>
      </w:tr>
    </w:tbl>
    <w:p w14:paraId="12711201">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7549E8D1">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71FA8879">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68C78F3">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w:t>
      </w:r>
      <w:r>
        <w:rPr>
          <w:rFonts w:hint="eastAsia" w:cstheme="minorEastAsia"/>
          <w:b/>
          <w:szCs w:val="22"/>
          <w:lang w:val="en-US" w:eastAsia="zh-CN"/>
        </w:rPr>
        <w:t>询价</w:t>
      </w:r>
      <w:r>
        <w:rPr>
          <w:rFonts w:hint="eastAsia" w:asciiTheme="minorEastAsia" w:hAnsiTheme="minorEastAsia" w:eastAsiaTheme="minorEastAsia" w:cstheme="minorEastAsia"/>
          <w:b/>
          <w:szCs w:val="22"/>
          <w:lang w:val="en-US" w:eastAsia="zh-CN"/>
        </w:rPr>
        <w:t>文件要求】栏中的内容，可在对应的【</w:t>
      </w:r>
      <w:r>
        <w:rPr>
          <w:rFonts w:hint="eastAsia" w:cstheme="minorEastAsia"/>
          <w:b/>
          <w:szCs w:val="22"/>
          <w:lang w:val="en-US" w:eastAsia="zh-CN"/>
        </w:rPr>
        <w:t>投标</w:t>
      </w:r>
      <w:r>
        <w:rPr>
          <w:rFonts w:hint="eastAsia" w:asciiTheme="minorEastAsia" w:hAnsiTheme="minorEastAsia" w:eastAsiaTheme="minorEastAsia" w:cstheme="minorEastAsia"/>
          <w:b/>
          <w:szCs w:val="22"/>
          <w:lang w:val="en-US" w:eastAsia="zh-CN"/>
        </w:rPr>
        <w:t>文件响应】栏中填写“我公司完全响应并满足采购文件中此项要求”。除询价文件另有注明外，不强制要求逐条列出投标（响应）文件情况。</w:t>
      </w:r>
    </w:p>
    <w:p w14:paraId="222EC826">
      <w:pPr>
        <w:ind w:left="0" w:leftChars="0" w:firstLine="0" w:firstLine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cstheme="minorEastAsia"/>
          <w:lang w:val="en-US" w:eastAsia="zh-CN"/>
        </w:rPr>
        <w:t>说明</w:t>
      </w:r>
      <w:r>
        <w:rPr>
          <w:rFonts w:hint="eastAsia" w:asciiTheme="minorEastAsia" w:hAnsiTheme="minorEastAsia" w:eastAsiaTheme="minorEastAsia" w:cstheme="minorEastAsia"/>
        </w:rPr>
        <w:t>】栏中对存在“正偏离”或“负偏离”的条款逐条做出说明。</w:t>
      </w:r>
    </w:p>
    <w:p w14:paraId="634817AA">
      <w:pPr>
        <w:ind w:firstLine="48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D1DA86F">
      <w:pPr>
        <w:ind w:left="0" w:leftChars="0" w:firstLine="0" w:firstLineChars="0"/>
        <w:rPr>
          <w:rFonts w:hint="eastAsia" w:asciiTheme="minorEastAsia" w:hAnsiTheme="minorEastAsia" w:eastAsiaTheme="minorEastAsia" w:cstheme="minorEastAsia"/>
        </w:rPr>
      </w:pPr>
    </w:p>
    <w:p w14:paraId="252E2FFA">
      <w:pPr>
        <w:ind w:firstLine="360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p>
    <w:p w14:paraId="543D6F15">
      <w:pPr>
        <w:ind w:firstLine="360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供应商（盖章）：</w:t>
      </w:r>
    </w:p>
    <w:p w14:paraId="5C0F53A6">
      <w:pPr>
        <w:pStyle w:val="2"/>
        <w:jc w:val="center"/>
        <w:rPr>
          <w:rFonts w:hint="eastAsia"/>
        </w:rPr>
      </w:pPr>
      <w:r>
        <w:rPr>
          <w:rFonts w:hint="eastAsia" w:asci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日期：    年  月  日</w:t>
      </w:r>
    </w:p>
    <w:p w14:paraId="0191784A">
      <w:pPr>
        <w:rPr>
          <w:rFonts w:hint="eastAsia" w:asciiTheme="minorEastAsia" w:hAnsiTheme="minorEastAsia" w:eastAsiaTheme="minorEastAsia" w:cstheme="minorEastAsia"/>
          <w:b/>
          <w:sz w:val="30"/>
          <w:szCs w:val="30"/>
        </w:rPr>
      </w:pPr>
    </w:p>
    <w:p w14:paraId="412BC955">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br w:type="page"/>
      </w:r>
    </w:p>
    <w:p w14:paraId="3D5DA2DC">
      <w:pPr>
        <w:pStyle w:val="39"/>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、报价表</w:t>
      </w:r>
    </w:p>
    <w:p w14:paraId="5D37B389">
      <w:pPr>
        <w:pStyle w:val="39"/>
        <w:ind w:firstLine="0" w:firstLineChars="0"/>
        <w:jc w:val="center"/>
        <w:outlineLvl w:val="2"/>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（一）报价一览表</w:t>
      </w:r>
      <w:bookmarkStart w:id="7" w:name="OLE_LINK48"/>
      <w:bookmarkStart w:id="8" w:name="OLE_LINK46"/>
    </w:p>
    <w:p w14:paraId="2325C9EA">
      <w:pPr>
        <w:pStyle w:val="39"/>
        <w:ind w:firstLine="0" w:firstLineChars="0"/>
        <w:jc w:val="center"/>
        <w:outlineLvl w:val="2"/>
        <w:rPr>
          <w:rFonts w:hint="eastAsia" w:asciiTheme="minorEastAsia" w:hAnsiTheme="minorEastAsia" w:eastAsiaTheme="minorEastAsia" w:cstheme="minorEastAsia"/>
          <w:b/>
          <w:bCs/>
          <w:sz w:val="28"/>
          <w:szCs w:val="28"/>
        </w:rPr>
      </w:pPr>
    </w:p>
    <w:p w14:paraId="0D39E63E">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97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848"/>
        <w:gridCol w:w="3277"/>
        <w:gridCol w:w="2459"/>
        <w:gridCol w:w="1333"/>
      </w:tblGrid>
      <w:tr w14:paraId="41377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807" w:type="dxa"/>
            <w:tcBorders>
              <w:top w:val="single" w:color="auto" w:sz="4" w:space="0"/>
              <w:left w:val="single" w:color="auto" w:sz="4" w:space="0"/>
              <w:bottom w:val="single" w:color="auto" w:sz="4" w:space="0"/>
            </w:tcBorders>
            <w:shd w:val="clear" w:color="auto" w:fill="auto"/>
            <w:vAlign w:val="center"/>
          </w:tcPr>
          <w:p w14:paraId="406A68D7">
            <w:pPr>
              <w:adjustRightInd w:val="0"/>
              <w:snapToGrid w:val="0"/>
              <w:ind w:left="0" w:leftChars="0" w:firstLine="0" w:firstLineChars="0"/>
              <w:jc w:val="center"/>
              <w:rPr>
                <w:rFonts w:ascii="宋体"/>
                <w:b/>
                <w:color w:val="auto"/>
                <w:szCs w:val="21"/>
              </w:rPr>
            </w:pPr>
            <w:r>
              <w:rPr>
                <w:rFonts w:hint="eastAsia" w:ascii="宋体"/>
                <w:b/>
                <w:color w:val="auto"/>
                <w:szCs w:val="21"/>
              </w:rPr>
              <w:t>采购内容</w:t>
            </w:r>
          </w:p>
        </w:tc>
        <w:tc>
          <w:tcPr>
            <w:tcW w:w="848" w:type="dxa"/>
            <w:tcBorders>
              <w:top w:val="single" w:color="auto" w:sz="4" w:space="0"/>
              <w:bottom w:val="single" w:color="auto" w:sz="4" w:space="0"/>
              <w:right w:val="single" w:color="auto" w:sz="4" w:space="0"/>
            </w:tcBorders>
            <w:shd w:val="clear" w:color="auto" w:fill="auto"/>
            <w:vAlign w:val="center"/>
          </w:tcPr>
          <w:p w14:paraId="28C3E652">
            <w:pPr>
              <w:ind w:left="0" w:leftChars="0" w:firstLine="0" w:firstLineChars="0"/>
              <w:jc w:val="both"/>
              <w:rPr>
                <w:rFonts w:hint="eastAsia" w:ascii="宋体"/>
                <w:b/>
                <w:color w:val="auto"/>
                <w:szCs w:val="21"/>
              </w:rPr>
            </w:pPr>
            <w:r>
              <w:rPr>
                <w:rFonts w:hint="eastAsia" w:ascii="宋体" w:hAnsi="Times New Roman" w:eastAsia="宋体" w:cs="Times New Roman"/>
                <w:b/>
                <w:color w:val="auto"/>
                <w:szCs w:val="21"/>
              </w:rPr>
              <w:t>单位</w:t>
            </w:r>
          </w:p>
        </w:tc>
        <w:tc>
          <w:tcPr>
            <w:tcW w:w="3277" w:type="dxa"/>
            <w:tcBorders>
              <w:top w:val="single" w:color="auto" w:sz="4" w:space="0"/>
              <w:bottom w:val="single" w:color="auto" w:sz="4" w:space="0"/>
              <w:right w:val="single" w:color="auto" w:sz="4" w:space="0"/>
            </w:tcBorders>
            <w:shd w:val="clear" w:color="auto" w:fill="auto"/>
            <w:vAlign w:val="center"/>
          </w:tcPr>
          <w:p w14:paraId="02477C0B">
            <w:pPr>
              <w:adjustRightInd w:val="0"/>
              <w:snapToGrid w:val="0"/>
              <w:ind w:left="0" w:leftChars="0" w:firstLine="0" w:firstLineChars="0"/>
              <w:jc w:val="center"/>
              <w:rPr>
                <w:rFonts w:ascii="宋体"/>
                <w:b/>
                <w:color w:val="auto"/>
                <w:szCs w:val="21"/>
              </w:rPr>
            </w:pPr>
            <w:r>
              <w:rPr>
                <w:rFonts w:hint="eastAsia" w:ascii="宋体"/>
                <w:b/>
                <w:color w:val="auto"/>
                <w:szCs w:val="21"/>
              </w:rPr>
              <w:t>单价投标报价</w:t>
            </w:r>
          </w:p>
          <w:p w14:paraId="4B7E2DB7">
            <w:pPr>
              <w:adjustRightInd w:val="0"/>
              <w:snapToGrid w:val="0"/>
              <w:ind w:left="0" w:leftChars="0" w:firstLine="0" w:firstLineChars="0"/>
              <w:jc w:val="center"/>
              <w:rPr>
                <w:rFonts w:ascii="宋体"/>
                <w:b/>
                <w:color w:val="auto"/>
                <w:szCs w:val="21"/>
              </w:rPr>
            </w:pPr>
            <w:r>
              <w:rPr>
                <w:rFonts w:hint="eastAsia" w:ascii="宋体"/>
                <w:b/>
                <w:color w:val="auto"/>
                <w:szCs w:val="21"/>
              </w:rPr>
              <w:t>（人民币 元）</w:t>
            </w:r>
          </w:p>
        </w:tc>
        <w:tc>
          <w:tcPr>
            <w:tcW w:w="2459" w:type="dxa"/>
            <w:tcBorders>
              <w:top w:val="single" w:color="auto" w:sz="4" w:space="0"/>
              <w:bottom w:val="single" w:color="auto" w:sz="4" w:space="0"/>
              <w:right w:val="single" w:color="auto" w:sz="4" w:space="0"/>
            </w:tcBorders>
            <w:shd w:val="clear" w:color="auto" w:fill="auto"/>
            <w:vAlign w:val="center"/>
          </w:tcPr>
          <w:p w14:paraId="69DFAA3B">
            <w:pPr>
              <w:adjustRightInd w:val="0"/>
              <w:snapToGrid w:val="0"/>
              <w:ind w:left="0" w:leftChars="0" w:firstLine="0" w:firstLineChars="0"/>
              <w:jc w:val="center"/>
              <w:rPr>
                <w:rFonts w:ascii="宋体"/>
                <w:b/>
                <w:color w:val="auto"/>
                <w:szCs w:val="21"/>
              </w:rPr>
            </w:pPr>
            <w:r>
              <w:rPr>
                <w:rFonts w:hint="eastAsia" w:ascii="宋体"/>
                <w:b/>
                <w:color w:val="auto"/>
                <w:szCs w:val="21"/>
              </w:rPr>
              <w:t>投标报价</w:t>
            </w:r>
          </w:p>
          <w:p w14:paraId="364D4E58">
            <w:pPr>
              <w:adjustRightInd w:val="0"/>
              <w:snapToGrid w:val="0"/>
              <w:ind w:left="0" w:leftChars="0" w:firstLine="0" w:firstLineChars="0"/>
              <w:jc w:val="center"/>
              <w:rPr>
                <w:rFonts w:hint="eastAsia" w:ascii="宋体" w:hAnsi="Times New Roman" w:eastAsia="宋体" w:cs="Times New Roman"/>
                <w:b/>
                <w:color w:val="auto"/>
                <w:kern w:val="2"/>
                <w:sz w:val="21"/>
                <w:szCs w:val="21"/>
                <w:lang w:val="en-US" w:eastAsia="zh-CN" w:bidi="ar-SA"/>
              </w:rPr>
            </w:pPr>
            <w:r>
              <w:rPr>
                <w:rFonts w:hint="eastAsia" w:ascii="宋体"/>
                <w:b/>
                <w:color w:val="auto"/>
                <w:szCs w:val="21"/>
              </w:rPr>
              <w:t>（人民币 元）</w:t>
            </w:r>
          </w:p>
        </w:tc>
        <w:tc>
          <w:tcPr>
            <w:tcW w:w="1333" w:type="dxa"/>
            <w:tcBorders>
              <w:top w:val="single" w:color="auto" w:sz="4" w:space="0"/>
              <w:bottom w:val="single" w:color="auto" w:sz="4" w:space="0"/>
              <w:right w:val="single" w:color="auto" w:sz="4" w:space="0"/>
            </w:tcBorders>
            <w:shd w:val="clear" w:color="auto" w:fill="auto"/>
            <w:vAlign w:val="center"/>
          </w:tcPr>
          <w:p w14:paraId="3058E961">
            <w:pPr>
              <w:adjustRightInd w:val="0"/>
              <w:snapToGrid w:val="0"/>
              <w:ind w:left="0" w:leftChars="0" w:firstLine="0" w:firstLineChars="0"/>
              <w:jc w:val="center"/>
              <w:rPr>
                <w:rFonts w:hint="eastAsia" w:ascii="宋体" w:eastAsiaTheme="minorEastAsia"/>
                <w:b/>
                <w:color w:val="auto"/>
                <w:szCs w:val="21"/>
                <w:lang w:val="en-US" w:eastAsia="zh-CN"/>
              </w:rPr>
            </w:pPr>
            <w:r>
              <w:rPr>
                <w:rFonts w:hint="eastAsia" w:ascii="宋体"/>
                <w:b/>
                <w:color w:val="auto"/>
                <w:szCs w:val="21"/>
                <w:lang w:val="en-US" w:eastAsia="zh-CN"/>
              </w:rPr>
              <w:t>备注</w:t>
            </w:r>
          </w:p>
        </w:tc>
      </w:tr>
      <w:tr w14:paraId="18055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807" w:type="dxa"/>
            <w:tcBorders>
              <w:top w:val="single" w:color="auto" w:sz="4" w:space="0"/>
              <w:left w:val="single" w:color="auto" w:sz="4" w:space="0"/>
              <w:bottom w:val="single" w:color="auto" w:sz="4" w:space="0"/>
            </w:tcBorders>
            <w:vAlign w:val="center"/>
          </w:tcPr>
          <w:p w14:paraId="5E9F0F50">
            <w:pPr>
              <w:ind w:left="0" w:leftChars="0" w:firstLine="0" w:firstLineChars="0"/>
              <w:jc w:val="both"/>
              <w:rPr>
                <w:rFonts w:ascii="宋体"/>
                <w:bCs/>
                <w:color w:val="auto"/>
                <w:szCs w:val="21"/>
              </w:rPr>
            </w:pPr>
            <w:r>
              <w:rPr>
                <w:rFonts w:hint="eastAsia" w:ascii="宋体" w:hAnsi="宋体" w:eastAsia="宋体" w:cs="宋体"/>
                <w:bCs/>
                <w:szCs w:val="21"/>
              </w:rPr>
              <w:t>瓶装矿泉水</w:t>
            </w:r>
          </w:p>
        </w:tc>
        <w:tc>
          <w:tcPr>
            <w:tcW w:w="848" w:type="dxa"/>
            <w:tcBorders>
              <w:top w:val="single" w:color="auto" w:sz="4" w:space="0"/>
              <w:bottom w:val="single" w:color="auto" w:sz="4" w:space="0"/>
              <w:right w:val="single" w:color="auto" w:sz="4" w:space="0"/>
            </w:tcBorders>
            <w:vAlign w:val="center"/>
          </w:tcPr>
          <w:p w14:paraId="51303E61">
            <w:pPr>
              <w:ind w:left="0" w:leftChars="0" w:firstLine="0" w:firstLineChars="0"/>
              <w:jc w:val="center"/>
              <w:rPr>
                <w:rFonts w:hint="eastAsia" w:ascii="宋体"/>
                <w:bCs/>
                <w:color w:val="auto"/>
                <w:szCs w:val="21"/>
                <w:lang w:val="en-US" w:eastAsia="zh-CN"/>
              </w:rPr>
            </w:pPr>
            <w:r>
              <w:rPr>
                <w:rFonts w:hint="eastAsia" w:ascii="宋体" w:hAnsi="宋体" w:eastAsia="宋体" w:cs="宋体"/>
                <w:bCs/>
                <w:szCs w:val="21"/>
                <w:lang w:val="en-US" w:eastAsia="zh-CN"/>
              </w:rPr>
              <w:t>每</w:t>
            </w:r>
            <w:r>
              <w:rPr>
                <w:rFonts w:hint="eastAsia" w:ascii="宋体" w:hAnsi="宋体" w:eastAsia="宋体" w:cs="宋体"/>
                <w:bCs/>
                <w:szCs w:val="21"/>
              </w:rPr>
              <w:t>箱</w:t>
            </w:r>
          </w:p>
        </w:tc>
        <w:tc>
          <w:tcPr>
            <w:tcW w:w="3277" w:type="dxa"/>
            <w:tcBorders>
              <w:top w:val="single" w:color="auto" w:sz="4" w:space="0"/>
              <w:bottom w:val="single" w:color="auto" w:sz="4" w:space="0"/>
              <w:right w:val="single" w:color="auto" w:sz="4" w:space="0"/>
            </w:tcBorders>
            <w:vAlign w:val="center"/>
          </w:tcPr>
          <w:p w14:paraId="74429206">
            <w:pPr>
              <w:adjustRightInd w:val="0"/>
              <w:snapToGrid w:val="0"/>
              <w:rPr>
                <w:rFonts w:ascii="宋体"/>
                <w:bCs/>
                <w:color w:val="auto"/>
                <w:szCs w:val="21"/>
                <w:u w:val="single"/>
              </w:rPr>
            </w:pPr>
            <w:r>
              <w:rPr>
                <w:rFonts w:hint="eastAsia" w:ascii="宋体"/>
                <w:bCs/>
                <w:color w:val="auto"/>
                <w:szCs w:val="21"/>
              </w:rPr>
              <w:t>小写：RMB</w:t>
            </w:r>
          </w:p>
          <w:p w14:paraId="66ABF995">
            <w:pPr>
              <w:adjustRightInd w:val="0"/>
              <w:snapToGrid w:val="0"/>
              <w:rPr>
                <w:rFonts w:ascii="宋体"/>
                <w:bCs/>
                <w:color w:val="auto"/>
                <w:szCs w:val="21"/>
                <w:u w:val="single"/>
              </w:rPr>
            </w:pPr>
            <w:r>
              <w:rPr>
                <w:rFonts w:hint="eastAsia" w:ascii="宋体"/>
                <w:bCs/>
                <w:color w:val="auto"/>
                <w:szCs w:val="21"/>
              </w:rPr>
              <w:t>大写：</w:t>
            </w:r>
          </w:p>
        </w:tc>
        <w:tc>
          <w:tcPr>
            <w:tcW w:w="2459" w:type="dxa"/>
            <w:vMerge w:val="restart"/>
            <w:tcBorders>
              <w:top w:val="single" w:color="auto" w:sz="4" w:space="0"/>
              <w:right w:val="single" w:color="auto" w:sz="4" w:space="0"/>
            </w:tcBorders>
            <w:shd w:val="clear" w:color="auto" w:fill="auto"/>
            <w:vAlign w:val="center"/>
          </w:tcPr>
          <w:p w14:paraId="1F392A3B">
            <w:pPr>
              <w:adjustRightInd w:val="0"/>
              <w:snapToGrid w:val="0"/>
              <w:rPr>
                <w:rFonts w:ascii="宋体"/>
                <w:bCs/>
                <w:color w:val="auto"/>
                <w:szCs w:val="21"/>
                <w:u w:val="single"/>
              </w:rPr>
            </w:pPr>
            <w:r>
              <w:rPr>
                <w:rFonts w:hint="eastAsia" w:ascii="宋体"/>
                <w:bCs/>
                <w:color w:val="auto"/>
                <w:szCs w:val="21"/>
              </w:rPr>
              <w:t>小写：RMB</w:t>
            </w:r>
          </w:p>
          <w:p w14:paraId="53F3DA0C">
            <w:pPr>
              <w:adjustRightInd w:val="0"/>
              <w:snapToGrid w:val="0"/>
              <w:rPr>
                <w:rFonts w:hint="eastAsia" w:ascii="宋体" w:hAnsi="Times New Roman" w:eastAsia="宋体" w:cs="Times New Roman"/>
                <w:bCs/>
                <w:color w:val="auto"/>
                <w:kern w:val="2"/>
                <w:sz w:val="21"/>
                <w:szCs w:val="21"/>
                <w:u w:val="single"/>
                <w:lang w:val="en-US" w:eastAsia="zh-CN" w:bidi="ar-SA"/>
              </w:rPr>
            </w:pPr>
            <w:r>
              <w:rPr>
                <w:rFonts w:hint="eastAsia" w:ascii="宋体"/>
                <w:bCs/>
                <w:color w:val="auto"/>
                <w:szCs w:val="21"/>
              </w:rPr>
              <w:t>大写：</w:t>
            </w:r>
          </w:p>
        </w:tc>
        <w:tc>
          <w:tcPr>
            <w:tcW w:w="1333" w:type="dxa"/>
            <w:tcBorders>
              <w:top w:val="single" w:color="auto" w:sz="4" w:space="0"/>
              <w:right w:val="single" w:color="auto" w:sz="4" w:space="0"/>
            </w:tcBorders>
            <w:shd w:val="clear" w:color="auto" w:fill="auto"/>
            <w:vAlign w:val="center"/>
          </w:tcPr>
          <w:p w14:paraId="305766CE">
            <w:pPr>
              <w:adjustRightInd w:val="0"/>
              <w:snapToGrid w:val="0"/>
              <w:rPr>
                <w:rFonts w:hint="eastAsia" w:ascii="宋体"/>
                <w:bCs/>
                <w:color w:val="auto"/>
                <w:szCs w:val="21"/>
              </w:rPr>
            </w:pPr>
          </w:p>
        </w:tc>
      </w:tr>
      <w:tr w14:paraId="282EB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807" w:type="dxa"/>
            <w:tcBorders>
              <w:top w:val="single" w:color="auto" w:sz="4" w:space="0"/>
              <w:left w:val="single" w:color="auto" w:sz="4" w:space="0"/>
              <w:bottom w:val="single" w:color="auto" w:sz="4" w:space="0"/>
            </w:tcBorders>
            <w:vAlign w:val="center"/>
          </w:tcPr>
          <w:p w14:paraId="12DB2E67">
            <w:pPr>
              <w:ind w:left="0" w:leftChars="0" w:firstLine="0" w:firstLineChars="0"/>
              <w:jc w:val="both"/>
              <w:rPr>
                <w:rFonts w:hint="eastAsia" w:ascii="宋体"/>
                <w:bCs/>
                <w:color w:val="auto"/>
                <w:szCs w:val="21"/>
              </w:rPr>
            </w:pPr>
            <w:r>
              <w:rPr>
                <w:rFonts w:hint="eastAsia" w:ascii="宋体" w:hAnsi="宋体" w:eastAsia="宋体" w:cs="宋体"/>
                <w:bCs/>
                <w:szCs w:val="21"/>
              </w:rPr>
              <w:t>桶装</w:t>
            </w:r>
            <w:r>
              <w:rPr>
                <w:rFonts w:hint="eastAsia" w:ascii="宋体" w:hAnsi="宋体" w:eastAsia="宋体" w:cs="宋体"/>
                <w:bCs/>
                <w:szCs w:val="21"/>
                <w:lang w:eastAsia="zh-CN"/>
              </w:rPr>
              <w:t>矿泉</w:t>
            </w:r>
            <w:r>
              <w:rPr>
                <w:rFonts w:hint="eastAsia" w:ascii="宋体" w:hAnsi="宋体" w:eastAsia="宋体" w:cs="宋体"/>
                <w:bCs/>
                <w:szCs w:val="21"/>
              </w:rPr>
              <w:t>水</w:t>
            </w:r>
            <w:r>
              <w:rPr>
                <w:rFonts w:hint="eastAsia" w:ascii="宋体" w:hAnsi="宋体" w:eastAsia="宋体" w:cs="宋体"/>
                <w:bCs/>
                <w:szCs w:val="21"/>
                <w:lang w:val="en-US" w:eastAsia="zh-CN"/>
              </w:rPr>
              <w:t>1</w:t>
            </w:r>
          </w:p>
        </w:tc>
        <w:tc>
          <w:tcPr>
            <w:tcW w:w="848" w:type="dxa"/>
            <w:tcBorders>
              <w:top w:val="single" w:color="auto" w:sz="4" w:space="0"/>
              <w:bottom w:val="single" w:color="auto" w:sz="4" w:space="0"/>
              <w:right w:val="single" w:color="auto" w:sz="4" w:space="0"/>
            </w:tcBorders>
            <w:vAlign w:val="center"/>
          </w:tcPr>
          <w:p w14:paraId="270B5D07">
            <w:pPr>
              <w:ind w:left="0" w:leftChars="0" w:firstLine="0" w:firstLineChars="0"/>
              <w:jc w:val="center"/>
              <w:rPr>
                <w:rFonts w:hint="eastAsia" w:ascii="宋体"/>
                <w:bCs/>
                <w:color w:val="auto"/>
                <w:szCs w:val="21"/>
                <w:lang w:val="en-US" w:eastAsia="zh-CN"/>
              </w:rPr>
            </w:pPr>
            <w:r>
              <w:rPr>
                <w:rFonts w:hint="eastAsia" w:ascii="宋体" w:hAnsi="宋体" w:eastAsia="宋体" w:cs="宋体"/>
                <w:bCs/>
                <w:szCs w:val="21"/>
                <w:lang w:val="en-US" w:eastAsia="zh-CN"/>
              </w:rPr>
              <w:t>每桶</w:t>
            </w:r>
          </w:p>
        </w:tc>
        <w:tc>
          <w:tcPr>
            <w:tcW w:w="3277" w:type="dxa"/>
            <w:tcBorders>
              <w:top w:val="single" w:color="auto" w:sz="4" w:space="0"/>
              <w:bottom w:val="single" w:color="auto" w:sz="4" w:space="0"/>
              <w:right w:val="single" w:color="auto" w:sz="4" w:space="0"/>
            </w:tcBorders>
            <w:vAlign w:val="center"/>
          </w:tcPr>
          <w:p w14:paraId="21F079CF">
            <w:pPr>
              <w:adjustRightInd w:val="0"/>
              <w:snapToGrid w:val="0"/>
              <w:rPr>
                <w:rFonts w:ascii="宋体"/>
                <w:bCs/>
                <w:color w:val="auto"/>
                <w:szCs w:val="21"/>
                <w:u w:val="single"/>
              </w:rPr>
            </w:pPr>
            <w:r>
              <w:rPr>
                <w:rFonts w:hint="eastAsia" w:ascii="宋体"/>
                <w:bCs/>
                <w:color w:val="auto"/>
                <w:szCs w:val="21"/>
              </w:rPr>
              <w:t>小写：RMB</w:t>
            </w:r>
          </w:p>
          <w:p w14:paraId="1FE8670A">
            <w:pPr>
              <w:adjustRightInd w:val="0"/>
              <w:snapToGrid w:val="0"/>
              <w:rPr>
                <w:rFonts w:hint="eastAsia" w:ascii="宋体"/>
                <w:bCs/>
                <w:color w:val="auto"/>
                <w:szCs w:val="21"/>
              </w:rPr>
            </w:pPr>
            <w:r>
              <w:rPr>
                <w:rFonts w:hint="eastAsia" w:ascii="宋体"/>
                <w:bCs/>
                <w:color w:val="auto"/>
                <w:szCs w:val="21"/>
              </w:rPr>
              <w:t>大写：</w:t>
            </w:r>
          </w:p>
        </w:tc>
        <w:tc>
          <w:tcPr>
            <w:tcW w:w="2459" w:type="dxa"/>
            <w:vMerge w:val="continue"/>
            <w:tcBorders>
              <w:right w:val="single" w:color="auto" w:sz="4" w:space="0"/>
            </w:tcBorders>
            <w:vAlign w:val="center"/>
          </w:tcPr>
          <w:p w14:paraId="1EEA861A">
            <w:pPr>
              <w:adjustRightInd w:val="0"/>
              <w:snapToGrid w:val="0"/>
              <w:rPr>
                <w:rFonts w:hint="eastAsia" w:ascii="宋体"/>
                <w:bCs/>
                <w:color w:val="auto"/>
                <w:szCs w:val="21"/>
              </w:rPr>
            </w:pPr>
          </w:p>
        </w:tc>
        <w:tc>
          <w:tcPr>
            <w:tcW w:w="1333" w:type="dxa"/>
            <w:tcBorders>
              <w:right w:val="single" w:color="auto" w:sz="4" w:space="0"/>
            </w:tcBorders>
            <w:vAlign w:val="center"/>
          </w:tcPr>
          <w:p w14:paraId="62FD70C3">
            <w:pPr>
              <w:adjustRightInd w:val="0"/>
              <w:snapToGrid w:val="0"/>
              <w:rPr>
                <w:rFonts w:hint="eastAsia" w:ascii="宋体"/>
                <w:bCs/>
                <w:color w:val="auto"/>
                <w:szCs w:val="21"/>
              </w:rPr>
            </w:pPr>
          </w:p>
        </w:tc>
      </w:tr>
      <w:tr w14:paraId="274D2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807" w:type="dxa"/>
            <w:tcBorders>
              <w:top w:val="single" w:color="auto" w:sz="4" w:space="0"/>
              <w:left w:val="single" w:color="auto" w:sz="4" w:space="0"/>
              <w:bottom w:val="single" w:color="auto" w:sz="4" w:space="0"/>
            </w:tcBorders>
            <w:vAlign w:val="center"/>
          </w:tcPr>
          <w:p w14:paraId="4EC22896">
            <w:pPr>
              <w:ind w:left="0" w:leftChars="0" w:firstLine="0" w:firstLineChars="0"/>
              <w:jc w:val="both"/>
              <w:rPr>
                <w:rFonts w:hint="eastAsia" w:ascii="宋体"/>
                <w:bCs/>
                <w:color w:val="auto"/>
                <w:szCs w:val="21"/>
              </w:rPr>
            </w:pPr>
            <w:r>
              <w:rPr>
                <w:rFonts w:hint="eastAsia" w:ascii="宋体" w:hAnsi="宋体" w:eastAsia="宋体" w:cs="宋体"/>
                <w:bCs/>
                <w:szCs w:val="21"/>
              </w:rPr>
              <w:t>桶装</w:t>
            </w:r>
            <w:r>
              <w:rPr>
                <w:rFonts w:hint="eastAsia" w:ascii="宋体" w:hAnsi="宋体" w:eastAsia="宋体" w:cs="宋体"/>
                <w:bCs/>
                <w:szCs w:val="21"/>
                <w:lang w:eastAsia="zh-CN"/>
              </w:rPr>
              <w:t>矿泉</w:t>
            </w:r>
            <w:r>
              <w:rPr>
                <w:rFonts w:hint="eastAsia" w:ascii="宋体" w:hAnsi="宋体" w:eastAsia="宋体" w:cs="宋体"/>
                <w:bCs/>
                <w:szCs w:val="21"/>
              </w:rPr>
              <w:t>水</w:t>
            </w:r>
            <w:r>
              <w:rPr>
                <w:rFonts w:hint="eastAsia" w:ascii="宋体" w:hAnsi="宋体" w:eastAsia="宋体" w:cs="宋体"/>
                <w:bCs/>
                <w:szCs w:val="21"/>
                <w:lang w:val="en-US" w:eastAsia="zh-CN"/>
              </w:rPr>
              <w:t>2</w:t>
            </w:r>
          </w:p>
        </w:tc>
        <w:tc>
          <w:tcPr>
            <w:tcW w:w="848" w:type="dxa"/>
            <w:tcBorders>
              <w:top w:val="single" w:color="auto" w:sz="4" w:space="0"/>
              <w:bottom w:val="single" w:color="auto" w:sz="4" w:space="0"/>
              <w:right w:val="single" w:color="auto" w:sz="4" w:space="0"/>
            </w:tcBorders>
            <w:vAlign w:val="center"/>
          </w:tcPr>
          <w:p w14:paraId="0AAB9DF9">
            <w:pPr>
              <w:ind w:left="0" w:leftChars="0" w:firstLine="0" w:firstLineChars="0"/>
              <w:jc w:val="center"/>
              <w:rPr>
                <w:rFonts w:hint="eastAsia" w:ascii="宋体"/>
                <w:bCs/>
                <w:color w:val="auto"/>
                <w:szCs w:val="21"/>
                <w:lang w:val="en-US" w:eastAsia="zh-CN"/>
              </w:rPr>
            </w:pPr>
            <w:r>
              <w:rPr>
                <w:rFonts w:hint="eastAsia" w:ascii="宋体" w:hAnsi="宋体" w:eastAsia="宋体" w:cs="宋体"/>
                <w:bCs/>
                <w:szCs w:val="21"/>
                <w:lang w:val="en-US" w:eastAsia="zh-CN"/>
              </w:rPr>
              <w:t>每桶</w:t>
            </w:r>
          </w:p>
        </w:tc>
        <w:tc>
          <w:tcPr>
            <w:tcW w:w="3277" w:type="dxa"/>
            <w:tcBorders>
              <w:top w:val="single" w:color="auto" w:sz="4" w:space="0"/>
              <w:bottom w:val="single" w:color="auto" w:sz="4" w:space="0"/>
              <w:right w:val="single" w:color="auto" w:sz="4" w:space="0"/>
            </w:tcBorders>
            <w:vAlign w:val="center"/>
          </w:tcPr>
          <w:p w14:paraId="0E47129B">
            <w:pPr>
              <w:adjustRightInd w:val="0"/>
              <w:snapToGrid w:val="0"/>
              <w:rPr>
                <w:rFonts w:ascii="宋体"/>
                <w:bCs/>
                <w:color w:val="auto"/>
                <w:szCs w:val="21"/>
                <w:u w:val="single"/>
              </w:rPr>
            </w:pPr>
            <w:r>
              <w:rPr>
                <w:rFonts w:hint="eastAsia" w:ascii="宋体"/>
                <w:bCs/>
                <w:color w:val="auto"/>
                <w:szCs w:val="21"/>
              </w:rPr>
              <w:t>小写：RMB</w:t>
            </w:r>
          </w:p>
          <w:p w14:paraId="1C4816BE">
            <w:pPr>
              <w:adjustRightInd w:val="0"/>
              <w:snapToGrid w:val="0"/>
              <w:rPr>
                <w:rFonts w:hint="eastAsia" w:ascii="宋体"/>
                <w:bCs/>
                <w:color w:val="auto"/>
                <w:szCs w:val="21"/>
              </w:rPr>
            </w:pPr>
            <w:r>
              <w:rPr>
                <w:rFonts w:hint="eastAsia" w:ascii="宋体"/>
                <w:bCs/>
                <w:color w:val="auto"/>
                <w:szCs w:val="21"/>
              </w:rPr>
              <w:t>大写：</w:t>
            </w:r>
          </w:p>
        </w:tc>
        <w:tc>
          <w:tcPr>
            <w:tcW w:w="2459" w:type="dxa"/>
            <w:vMerge w:val="continue"/>
            <w:tcBorders>
              <w:bottom w:val="single" w:color="auto" w:sz="4" w:space="0"/>
              <w:right w:val="single" w:color="auto" w:sz="4" w:space="0"/>
            </w:tcBorders>
            <w:vAlign w:val="center"/>
          </w:tcPr>
          <w:p w14:paraId="643715DE">
            <w:pPr>
              <w:adjustRightInd w:val="0"/>
              <w:snapToGrid w:val="0"/>
              <w:rPr>
                <w:rFonts w:hint="eastAsia" w:ascii="宋体"/>
                <w:bCs/>
                <w:color w:val="auto"/>
                <w:szCs w:val="21"/>
              </w:rPr>
            </w:pPr>
          </w:p>
        </w:tc>
        <w:tc>
          <w:tcPr>
            <w:tcW w:w="1333" w:type="dxa"/>
            <w:tcBorders>
              <w:bottom w:val="single" w:color="auto" w:sz="4" w:space="0"/>
              <w:right w:val="single" w:color="auto" w:sz="4" w:space="0"/>
            </w:tcBorders>
            <w:vAlign w:val="center"/>
          </w:tcPr>
          <w:p w14:paraId="2B3B7E75">
            <w:pPr>
              <w:adjustRightInd w:val="0"/>
              <w:snapToGrid w:val="0"/>
              <w:rPr>
                <w:rFonts w:hint="eastAsia" w:ascii="宋体"/>
                <w:bCs/>
                <w:color w:val="auto"/>
                <w:szCs w:val="21"/>
              </w:rPr>
            </w:pPr>
          </w:p>
        </w:tc>
      </w:tr>
    </w:tbl>
    <w:p w14:paraId="2749A286">
      <w:pPr>
        <w:widowControl/>
        <w:spacing w:line="360" w:lineRule="auto"/>
        <w:ind w:firstLine="482" w:firstLineChars="200"/>
        <w:rPr>
          <w:rFonts w:hint="eastAsia" w:asciiTheme="minorEastAsia" w:hAnsiTheme="minorEastAsia" w:eastAsiaTheme="minorEastAsia" w:cstheme="minorEastAsia"/>
          <w:b/>
          <w:bCs/>
          <w:kern w:val="0"/>
          <w:szCs w:val="21"/>
        </w:rPr>
      </w:pPr>
    </w:p>
    <w:p w14:paraId="2CC7E24C">
      <w:pPr>
        <w:widowControl/>
        <w:spacing w:line="360" w:lineRule="auto"/>
        <w:ind w:firstLine="48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74BD4420">
      <w:pPr>
        <w:widowControl/>
        <w:spacing w:line="360" w:lineRule="auto"/>
        <w:ind w:firstLine="48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1.价格均以人民币作为货币单位填写及计算。</w:t>
      </w:r>
    </w:p>
    <w:p w14:paraId="33CAA17D">
      <w:pPr>
        <w:widowControl/>
        <w:spacing w:line="360" w:lineRule="auto"/>
        <w:ind w:firstLine="48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05FCA61">
      <w:pPr>
        <w:widowControl/>
        <w:spacing w:line="360" w:lineRule="auto"/>
        <w:ind w:firstLine="48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4650C496">
      <w:pPr>
        <w:widowControl/>
        <w:spacing w:line="360" w:lineRule="auto"/>
        <w:ind w:firstLine="482" w:firstLineChars="200"/>
        <w:rPr>
          <w:rFonts w:hint="default" w:cstheme="minorEastAsia"/>
          <w:b/>
          <w:bCs/>
          <w:color w:val="FF0000"/>
          <w:kern w:val="0"/>
          <w:szCs w:val="21"/>
          <w:u w:val="single"/>
          <w:lang w:val="en-US" w:eastAsia="zh-CN"/>
        </w:rPr>
      </w:pPr>
      <w:r>
        <w:rPr>
          <w:rFonts w:hint="eastAsia" w:asciiTheme="minorEastAsia" w:hAnsiTheme="minorEastAsia" w:eastAsiaTheme="minorEastAsia" w:cstheme="minorEastAsia"/>
          <w:b/>
          <w:bCs/>
          <w:kern w:val="0"/>
          <w:szCs w:val="21"/>
          <w:lang w:val="en-US" w:eastAsia="zh-CN"/>
        </w:rPr>
        <w:t>4.</w:t>
      </w:r>
      <w:r>
        <w:rPr>
          <w:rFonts w:hint="eastAsia" w:asciiTheme="minorEastAsia" w:hAnsiTheme="minorEastAsia" w:eastAsiaTheme="minorEastAsia" w:cstheme="minorEastAsia"/>
          <w:b/>
          <w:bCs/>
          <w:color w:val="FF0000"/>
          <w:kern w:val="0"/>
          <w:szCs w:val="21"/>
          <w:u w:val="single"/>
          <w:lang w:val="en-US" w:eastAsia="zh-CN"/>
        </w:rPr>
        <w:t>投标报价=瓶装矿泉水的单价投标报价+桶装矿泉水1的单价投标报价+桶装矿泉水2的单价投标报价</w:t>
      </w:r>
      <w:r>
        <w:rPr>
          <w:rFonts w:hint="eastAsia" w:cstheme="minorEastAsia"/>
          <w:b/>
          <w:bCs/>
          <w:color w:val="FF0000"/>
          <w:kern w:val="0"/>
          <w:szCs w:val="21"/>
          <w:u w:val="single"/>
          <w:lang w:val="en-US" w:eastAsia="zh-CN"/>
        </w:rPr>
        <w:t>。投标报价仅作为本项目最低价法评审依据，非合同金额。</w:t>
      </w:r>
    </w:p>
    <w:p w14:paraId="287FDFED">
      <w:pPr>
        <w:pStyle w:val="2"/>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 w:val="24"/>
          <w:szCs w:val="21"/>
          <w:lang w:val="en-US" w:eastAsia="zh-CN" w:bidi="ar-SA"/>
        </w:rPr>
        <w:t>5.单价投标报价及投标报价的小数点后保留两位有效数</w:t>
      </w:r>
      <w:r>
        <w:rPr>
          <w:rFonts w:hint="eastAsia" w:asciiTheme="minorEastAsia" w:eastAsiaTheme="minorEastAsia" w:cstheme="minorEastAsia"/>
          <w:b/>
          <w:bCs/>
          <w:kern w:val="0"/>
          <w:sz w:val="24"/>
          <w:szCs w:val="21"/>
          <w:lang w:val="en-US" w:eastAsia="zh-CN" w:bidi="ar-SA"/>
        </w:rPr>
        <w:t>字</w:t>
      </w:r>
      <w:r>
        <w:rPr>
          <w:rFonts w:hint="eastAsia" w:asciiTheme="minorEastAsia" w:hAnsiTheme="minorEastAsia" w:eastAsiaTheme="minorEastAsia" w:cstheme="minorEastAsia"/>
          <w:b/>
          <w:bCs/>
          <w:kern w:val="0"/>
          <w:sz w:val="24"/>
          <w:szCs w:val="21"/>
          <w:lang w:val="en-US" w:eastAsia="zh-CN" w:bidi="ar-SA"/>
        </w:rPr>
        <w:t>。</w:t>
      </w:r>
    </w:p>
    <w:p w14:paraId="6AA8D54F">
      <w:pPr>
        <w:widowControl/>
        <w:spacing w:line="360" w:lineRule="auto"/>
        <w:ind w:firstLine="480" w:firstLineChars="200"/>
        <w:rPr>
          <w:rFonts w:hint="eastAsia" w:asciiTheme="minorEastAsia" w:hAnsiTheme="minorEastAsia" w:eastAsiaTheme="minorEastAsia" w:cstheme="minorEastAsia"/>
          <w:kern w:val="0"/>
          <w:szCs w:val="21"/>
        </w:rPr>
      </w:pPr>
    </w:p>
    <w:p w14:paraId="5CC6D9FB">
      <w:pPr>
        <w:widowControl/>
        <w:spacing w:line="360" w:lineRule="auto"/>
        <w:ind w:firstLine="480" w:firstLineChars="200"/>
        <w:jc w:val="right"/>
        <w:rPr>
          <w:rFonts w:hint="eastAsia" w:asciiTheme="minorEastAsia" w:hAnsiTheme="minorEastAsia" w:eastAsiaTheme="minorEastAsia" w:cstheme="minorEastAsia"/>
          <w:kern w:val="0"/>
          <w:szCs w:val="21"/>
        </w:rPr>
      </w:pPr>
    </w:p>
    <w:p w14:paraId="36D50DD2">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15E92415">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7451170A">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3AA87AD">
      <w:pPr>
        <w:pStyle w:val="2"/>
        <w:rPr>
          <w:rFonts w:hint="eastAsia"/>
        </w:rPr>
      </w:pPr>
    </w:p>
    <w:p w14:paraId="5994700F">
      <w:pPr>
        <w:jc w:val="center"/>
        <w:outlineLvl w:val="2"/>
        <w:rPr>
          <w:rFonts w:ascii="宋体" w:hAnsi="宋体" w:cs="宋体"/>
          <w:bCs/>
          <w:szCs w:val="21"/>
        </w:rPr>
      </w:pPr>
      <w:r>
        <w:rPr>
          <w:rFonts w:hint="eastAsia" w:ascii="宋体" w:hAnsi="宋体" w:cs="宋体"/>
          <w:b/>
          <w:bCs/>
          <w:sz w:val="28"/>
          <w:szCs w:val="28"/>
        </w:rPr>
        <w:t>（二）</w:t>
      </w:r>
      <w:r>
        <w:rPr>
          <w:rFonts w:hint="eastAsia" w:ascii="宋体" w:hAnsi="宋体" w:cs="宋体"/>
          <w:b/>
          <w:bCs/>
          <w:sz w:val="28"/>
          <w:szCs w:val="28"/>
          <w:lang w:val="en-US" w:eastAsia="zh-CN"/>
        </w:rPr>
        <w:t>投标货物明细</w:t>
      </w:r>
      <w:r>
        <w:rPr>
          <w:rFonts w:hint="eastAsia" w:ascii="宋体" w:hAnsi="宋体" w:cs="宋体"/>
          <w:b/>
          <w:bCs/>
          <w:sz w:val="28"/>
          <w:szCs w:val="28"/>
        </w:rPr>
        <w:t>表</w:t>
      </w:r>
    </w:p>
    <w:p w14:paraId="03F65A8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pPr w:leftFromText="180" w:rightFromText="180" w:vertAnchor="text" w:horzAnchor="page" w:tblpX="1192" w:tblpY="103"/>
        <w:tblOverlap w:val="never"/>
        <w:tblW w:w="54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57"/>
        <w:gridCol w:w="2112"/>
        <w:gridCol w:w="1407"/>
        <w:gridCol w:w="1243"/>
        <w:gridCol w:w="980"/>
        <w:gridCol w:w="807"/>
      </w:tblGrid>
      <w:tr w14:paraId="5087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35" w:type="pct"/>
            <w:noWrap w:val="0"/>
            <w:vAlign w:val="center"/>
          </w:tcPr>
          <w:p w14:paraId="49912F21">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序号</w:t>
            </w:r>
          </w:p>
        </w:tc>
        <w:tc>
          <w:tcPr>
            <w:tcW w:w="1008" w:type="pct"/>
            <w:noWrap w:val="0"/>
            <w:vAlign w:val="center"/>
          </w:tcPr>
          <w:p w14:paraId="6F36B5F9">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项目内容</w:t>
            </w:r>
          </w:p>
        </w:tc>
        <w:tc>
          <w:tcPr>
            <w:tcW w:w="1146" w:type="pct"/>
            <w:noWrap w:val="0"/>
            <w:vAlign w:val="center"/>
          </w:tcPr>
          <w:p w14:paraId="0F54F509">
            <w:pPr>
              <w:ind w:left="0" w:leftChars="0" w:firstLine="0" w:firstLineChars="0"/>
              <w:jc w:val="center"/>
              <w:rPr>
                <w:rFonts w:hint="default"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规格型号</w:t>
            </w:r>
          </w:p>
        </w:tc>
        <w:tc>
          <w:tcPr>
            <w:tcW w:w="763" w:type="pct"/>
            <w:noWrap w:val="0"/>
            <w:vAlign w:val="center"/>
          </w:tcPr>
          <w:p w14:paraId="6EED28EA">
            <w:pPr>
              <w:ind w:left="0" w:leftChars="0" w:firstLine="0" w:firstLineChars="0"/>
              <w:jc w:val="center"/>
              <w:rPr>
                <w:rFonts w:hint="default"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品牌</w:t>
            </w:r>
          </w:p>
        </w:tc>
        <w:tc>
          <w:tcPr>
            <w:tcW w:w="674" w:type="pct"/>
            <w:noWrap w:val="0"/>
            <w:vAlign w:val="center"/>
          </w:tcPr>
          <w:p w14:paraId="3CA4B316">
            <w:pPr>
              <w:ind w:left="0" w:leftChars="0" w:firstLine="0" w:firstLineChars="0"/>
              <w:jc w:val="center"/>
              <w:rPr>
                <w:rFonts w:hint="default"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制造商(生产者）</w:t>
            </w:r>
          </w:p>
        </w:tc>
        <w:tc>
          <w:tcPr>
            <w:tcW w:w="532" w:type="pct"/>
            <w:noWrap w:val="0"/>
            <w:vAlign w:val="center"/>
          </w:tcPr>
          <w:p w14:paraId="73A4C29D">
            <w:pPr>
              <w:ind w:left="0" w:leftChars="0" w:firstLine="0" w:firstLineChars="0"/>
              <w:rPr>
                <w:rFonts w:hint="eastAsia"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原产地</w:t>
            </w:r>
          </w:p>
        </w:tc>
        <w:tc>
          <w:tcPr>
            <w:tcW w:w="438" w:type="pct"/>
            <w:noWrap w:val="0"/>
            <w:vAlign w:val="center"/>
          </w:tcPr>
          <w:p w14:paraId="7E129166">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cs="方正仿宋_GB2312" w:hAnsiTheme="minorEastAsia" w:eastAsiaTheme="minorEastAsia"/>
                <w:b/>
                <w:color w:val="auto"/>
                <w:kern w:val="2"/>
                <w:sz w:val="24"/>
                <w:szCs w:val="21"/>
                <w:lang w:val="en-US" w:eastAsia="zh-CN" w:bidi="ar-SA"/>
              </w:rPr>
            </w:pPr>
            <w:r>
              <w:rPr>
                <w:rFonts w:hint="eastAsia" w:ascii="宋体" w:cs="方正仿宋_GB2312" w:hAnsiTheme="minorEastAsia" w:eastAsiaTheme="minorEastAsia"/>
                <w:b/>
                <w:color w:val="auto"/>
                <w:kern w:val="2"/>
                <w:sz w:val="24"/>
                <w:szCs w:val="21"/>
                <w:lang w:val="en-US" w:eastAsia="zh-CN" w:bidi="ar-SA"/>
              </w:rPr>
              <w:t>备注</w:t>
            </w:r>
          </w:p>
        </w:tc>
      </w:tr>
      <w:tr w14:paraId="621F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noWrap w:val="0"/>
            <w:vAlign w:val="center"/>
          </w:tcPr>
          <w:p w14:paraId="1EA6C123">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1</w:t>
            </w:r>
          </w:p>
        </w:tc>
        <w:tc>
          <w:tcPr>
            <w:tcW w:w="1008" w:type="pct"/>
            <w:noWrap w:val="0"/>
            <w:vAlign w:val="center"/>
          </w:tcPr>
          <w:p w14:paraId="1E1C50D0">
            <w:pPr>
              <w:ind w:left="0" w:leftChars="0" w:firstLine="0" w:firstLineChars="0"/>
              <w:jc w:val="center"/>
              <w:rPr>
                <w:rFonts w:hint="eastAsia" w:asciiTheme="minorEastAsia" w:hAnsiTheme="minorEastAsia" w:eastAsiaTheme="minorEastAsia" w:cstheme="minorEastAsia"/>
                <w:color w:val="000000"/>
                <w:sz w:val="21"/>
                <w:szCs w:val="21"/>
                <w:highlight w:val="none"/>
              </w:rPr>
            </w:pPr>
            <w:r>
              <w:rPr>
                <w:rFonts w:hint="eastAsia" w:ascii="宋体" w:hAnsi="宋体" w:eastAsia="宋体" w:cs="宋体"/>
                <w:bCs/>
                <w:szCs w:val="21"/>
              </w:rPr>
              <w:t>瓶装矿泉水</w:t>
            </w:r>
          </w:p>
        </w:tc>
        <w:tc>
          <w:tcPr>
            <w:tcW w:w="1146" w:type="pct"/>
            <w:noWrap w:val="0"/>
            <w:vAlign w:val="center"/>
          </w:tcPr>
          <w:p w14:paraId="5E26E2B1">
            <w:pPr>
              <w:jc w:val="center"/>
              <w:rPr>
                <w:rFonts w:hint="eastAsia" w:asciiTheme="minorEastAsia" w:hAnsiTheme="minorEastAsia" w:eastAsiaTheme="minorEastAsia" w:cstheme="minorEastAsia"/>
                <w:color w:val="000000"/>
                <w:sz w:val="21"/>
                <w:szCs w:val="21"/>
                <w:highlight w:val="none"/>
              </w:rPr>
            </w:pPr>
          </w:p>
        </w:tc>
        <w:tc>
          <w:tcPr>
            <w:tcW w:w="763" w:type="pct"/>
            <w:noWrap w:val="0"/>
            <w:vAlign w:val="center"/>
          </w:tcPr>
          <w:p w14:paraId="25BE7038">
            <w:pPr>
              <w:jc w:val="center"/>
              <w:rPr>
                <w:rFonts w:hint="eastAsia" w:asciiTheme="minorEastAsia" w:hAnsiTheme="minorEastAsia" w:eastAsiaTheme="minorEastAsia" w:cstheme="minorEastAsia"/>
                <w:color w:val="000000"/>
                <w:sz w:val="21"/>
                <w:szCs w:val="21"/>
                <w:highlight w:val="none"/>
              </w:rPr>
            </w:pPr>
          </w:p>
        </w:tc>
        <w:tc>
          <w:tcPr>
            <w:tcW w:w="674" w:type="pct"/>
            <w:noWrap w:val="0"/>
            <w:vAlign w:val="center"/>
          </w:tcPr>
          <w:p w14:paraId="2EFF95A2">
            <w:pPr>
              <w:jc w:val="center"/>
              <w:rPr>
                <w:rFonts w:hint="eastAsia" w:asciiTheme="minorEastAsia" w:hAnsiTheme="minorEastAsia" w:eastAsiaTheme="minorEastAsia" w:cstheme="minorEastAsia"/>
                <w:color w:val="000000"/>
                <w:sz w:val="21"/>
                <w:szCs w:val="21"/>
                <w:highlight w:val="none"/>
              </w:rPr>
            </w:pPr>
          </w:p>
        </w:tc>
        <w:tc>
          <w:tcPr>
            <w:tcW w:w="532" w:type="pct"/>
            <w:noWrap w:val="0"/>
            <w:vAlign w:val="center"/>
          </w:tcPr>
          <w:p w14:paraId="0759913D">
            <w:pPr>
              <w:jc w:val="center"/>
              <w:rPr>
                <w:rFonts w:hint="eastAsia" w:asciiTheme="minorEastAsia" w:hAnsiTheme="minorEastAsia" w:eastAsiaTheme="minorEastAsia" w:cstheme="minorEastAsia"/>
                <w:color w:val="000000"/>
                <w:sz w:val="21"/>
                <w:szCs w:val="21"/>
                <w:highlight w:val="none"/>
                <w:lang w:eastAsia="zh-CN"/>
              </w:rPr>
            </w:pPr>
          </w:p>
        </w:tc>
        <w:tc>
          <w:tcPr>
            <w:tcW w:w="438" w:type="pct"/>
            <w:noWrap w:val="0"/>
            <w:vAlign w:val="center"/>
          </w:tcPr>
          <w:p w14:paraId="7D0C2371">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rPr>
            </w:pPr>
          </w:p>
        </w:tc>
      </w:tr>
      <w:tr w14:paraId="56BE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noWrap w:val="0"/>
            <w:vAlign w:val="center"/>
          </w:tcPr>
          <w:p w14:paraId="3385570C">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2</w:t>
            </w:r>
          </w:p>
        </w:tc>
        <w:tc>
          <w:tcPr>
            <w:tcW w:w="1008" w:type="pct"/>
            <w:noWrap w:val="0"/>
            <w:vAlign w:val="center"/>
          </w:tcPr>
          <w:p w14:paraId="2404B970">
            <w:pPr>
              <w:ind w:left="0" w:leftChars="0" w:firstLine="0" w:firstLineChars="0"/>
              <w:jc w:val="center"/>
              <w:rPr>
                <w:rFonts w:hint="eastAsia" w:ascii="宋体" w:hAnsi="宋体" w:eastAsia="宋体" w:cs="宋体"/>
                <w:bCs/>
                <w:szCs w:val="21"/>
              </w:rPr>
            </w:pPr>
            <w:r>
              <w:rPr>
                <w:rFonts w:hint="eastAsia" w:ascii="宋体" w:hAnsi="宋体" w:eastAsia="宋体" w:cs="宋体"/>
                <w:bCs/>
                <w:szCs w:val="21"/>
              </w:rPr>
              <w:t>桶装矿泉水1</w:t>
            </w:r>
          </w:p>
        </w:tc>
        <w:tc>
          <w:tcPr>
            <w:tcW w:w="1146" w:type="pct"/>
            <w:noWrap w:val="0"/>
            <w:vAlign w:val="center"/>
          </w:tcPr>
          <w:p w14:paraId="2545BC50">
            <w:pPr>
              <w:ind w:left="0" w:leftChars="0" w:firstLine="0" w:firstLineChars="0"/>
              <w:jc w:val="both"/>
              <w:rPr>
                <w:rFonts w:hint="eastAsia" w:ascii="宋体" w:hAnsi="宋体" w:eastAsia="宋体" w:cs="宋体"/>
                <w:bCs/>
                <w:szCs w:val="21"/>
              </w:rPr>
            </w:pPr>
          </w:p>
        </w:tc>
        <w:tc>
          <w:tcPr>
            <w:tcW w:w="763" w:type="pct"/>
            <w:noWrap w:val="0"/>
            <w:vAlign w:val="center"/>
          </w:tcPr>
          <w:p w14:paraId="62546D49">
            <w:pPr>
              <w:jc w:val="center"/>
              <w:rPr>
                <w:rFonts w:hint="eastAsia" w:asciiTheme="minorEastAsia" w:hAnsiTheme="minorEastAsia" w:eastAsiaTheme="minorEastAsia" w:cstheme="minorEastAsia"/>
                <w:color w:val="000000"/>
                <w:sz w:val="21"/>
                <w:szCs w:val="21"/>
                <w:highlight w:val="none"/>
              </w:rPr>
            </w:pPr>
          </w:p>
        </w:tc>
        <w:tc>
          <w:tcPr>
            <w:tcW w:w="674" w:type="pct"/>
            <w:noWrap w:val="0"/>
            <w:vAlign w:val="center"/>
          </w:tcPr>
          <w:p w14:paraId="3849BE5D">
            <w:pPr>
              <w:jc w:val="center"/>
              <w:rPr>
                <w:rFonts w:hint="eastAsia" w:asciiTheme="minorEastAsia" w:hAnsiTheme="minorEastAsia" w:eastAsiaTheme="minorEastAsia" w:cstheme="minorEastAsia"/>
                <w:color w:val="000000"/>
                <w:sz w:val="21"/>
                <w:szCs w:val="21"/>
                <w:highlight w:val="none"/>
              </w:rPr>
            </w:pPr>
          </w:p>
        </w:tc>
        <w:tc>
          <w:tcPr>
            <w:tcW w:w="532" w:type="pct"/>
            <w:noWrap w:val="0"/>
            <w:vAlign w:val="center"/>
          </w:tcPr>
          <w:p w14:paraId="7CB55A87">
            <w:pPr>
              <w:jc w:val="center"/>
              <w:rPr>
                <w:rFonts w:hint="eastAsia" w:asciiTheme="minorEastAsia" w:hAnsiTheme="minorEastAsia" w:eastAsiaTheme="minorEastAsia" w:cstheme="minorEastAsia"/>
                <w:color w:val="000000"/>
                <w:sz w:val="21"/>
                <w:szCs w:val="21"/>
                <w:highlight w:val="none"/>
              </w:rPr>
            </w:pPr>
          </w:p>
        </w:tc>
        <w:tc>
          <w:tcPr>
            <w:tcW w:w="438" w:type="pct"/>
            <w:noWrap w:val="0"/>
            <w:vAlign w:val="center"/>
          </w:tcPr>
          <w:p w14:paraId="109F083D">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rPr>
            </w:pPr>
          </w:p>
        </w:tc>
      </w:tr>
      <w:tr w14:paraId="51BD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noWrap w:val="0"/>
            <w:vAlign w:val="center"/>
          </w:tcPr>
          <w:p w14:paraId="4DCAA152">
            <w:pPr>
              <w:pStyle w:val="4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3</w:t>
            </w:r>
          </w:p>
        </w:tc>
        <w:tc>
          <w:tcPr>
            <w:tcW w:w="1008" w:type="pct"/>
            <w:noWrap w:val="0"/>
            <w:vAlign w:val="center"/>
          </w:tcPr>
          <w:p w14:paraId="5E63285A">
            <w:pPr>
              <w:ind w:left="0" w:leftChars="0" w:firstLine="0" w:firstLineChars="0"/>
              <w:jc w:val="center"/>
              <w:rPr>
                <w:rFonts w:hint="eastAsia" w:ascii="宋体" w:hAnsi="宋体" w:eastAsia="宋体" w:cs="宋体"/>
                <w:bCs/>
                <w:szCs w:val="21"/>
              </w:rPr>
            </w:pPr>
            <w:r>
              <w:rPr>
                <w:rFonts w:hint="eastAsia" w:ascii="宋体" w:hAnsi="宋体" w:eastAsia="宋体" w:cs="宋体"/>
                <w:bCs/>
                <w:szCs w:val="21"/>
              </w:rPr>
              <w:t>桶装</w:t>
            </w:r>
            <w:r>
              <w:rPr>
                <w:rFonts w:hint="eastAsia" w:ascii="宋体" w:hAnsi="宋体" w:eastAsia="宋体" w:cs="宋体"/>
                <w:bCs/>
                <w:szCs w:val="21"/>
                <w:lang w:eastAsia="zh-CN"/>
              </w:rPr>
              <w:t>矿泉</w:t>
            </w:r>
            <w:r>
              <w:rPr>
                <w:rFonts w:hint="eastAsia" w:ascii="宋体" w:hAnsi="宋体" w:eastAsia="宋体" w:cs="宋体"/>
                <w:bCs/>
                <w:szCs w:val="21"/>
              </w:rPr>
              <w:t>水</w:t>
            </w:r>
            <w:r>
              <w:rPr>
                <w:rFonts w:hint="eastAsia" w:ascii="宋体" w:hAnsi="宋体" w:eastAsia="宋体" w:cs="宋体"/>
                <w:bCs/>
                <w:szCs w:val="21"/>
                <w:lang w:val="en-US" w:eastAsia="zh-CN"/>
              </w:rPr>
              <w:t>2</w:t>
            </w:r>
          </w:p>
        </w:tc>
        <w:tc>
          <w:tcPr>
            <w:tcW w:w="1146" w:type="pct"/>
            <w:noWrap w:val="0"/>
            <w:vAlign w:val="center"/>
          </w:tcPr>
          <w:p w14:paraId="0DD6D39C">
            <w:pPr>
              <w:ind w:left="0" w:leftChars="0" w:firstLine="0" w:firstLineChars="0"/>
              <w:jc w:val="both"/>
              <w:rPr>
                <w:rFonts w:hint="eastAsia" w:ascii="宋体" w:hAnsi="宋体" w:eastAsia="宋体" w:cs="宋体"/>
                <w:bCs/>
                <w:szCs w:val="21"/>
              </w:rPr>
            </w:pPr>
          </w:p>
        </w:tc>
        <w:tc>
          <w:tcPr>
            <w:tcW w:w="763" w:type="pct"/>
            <w:noWrap w:val="0"/>
            <w:vAlign w:val="center"/>
          </w:tcPr>
          <w:p w14:paraId="72B08227">
            <w:pPr>
              <w:jc w:val="center"/>
              <w:rPr>
                <w:rFonts w:hint="eastAsia" w:asciiTheme="minorEastAsia" w:hAnsiTheme="minorEastAsia" w:eastAsiaTheme="minorEastAsia" w:cstheme="minorEastAsia"/>
                <w:color w:val="000000"/>
                <w:sz w:val="21"/>
                <w:szCs w:val="21"/>
                <w:highlight w:val="none"/>
              </w:rPr>
            </w:pPr>
          </w:p>
        </w:tc>
        <w:tc>
          <w:tcPr>
            <w:tcW w:w="674" w:type="pct"/>
            <w:noWrap w:val="0"/>
            <w:vAlign w:val="center"/>
          </w:tcPr>
          <w:p w14:paraId="4670C4B2">
            <w:pPr>
              <w:jc w:val="center"/>
              <w:rPr>
                <w:rFonts w:hint="eastAsia" w:ascii="新宋体" w:hAnsi="新宋体" w:eastAsia="新宋体"/>
                <w:szCs w:val="21"/>
                <w:highlight w:val="none"/>
                <w:lang w:val="en-US" w:eastAsia="zh-CN"/>
              </w:rPr>
            </w:pPr>
          </w:p>
        </w:tc>
        <w:tc>
          <w:tcPr>
            <w:tcW w:w="532" w:type="pct"/>
            <w:noWrap w:val="0"/>
            <w:vAlign w:val="center"/>
          </w:tcPr>
          <w:p w14:paraId="0C04165A">
            <w:pPr>
              <w:jc w:val="center"/>
              <w:rPr>
                <w:rFonts w:hint="eastAsia" w:ascii="新宋体" w:hAnsi="新宋体" w:eastAsia="新宋体"/>
                <w:szCs w:val="21"/>
                <w:highlight w:val="none"/>
                <w:lang w:val="en-US" w:eastAsia="zh-CN"/>
              </w:rPr>
            </w:pPr>
          </w:p>
        </w:tc>
        <w:tc>
          <w:tcPr>
            <w:tcW w:w="438" w:type="pct"/>
            <w:noWrap w:val="0"/>
            <w:vAlign w:val="center"/>
          </w:tcPr>
          <w:p w14:paraId="74CB8AC8">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rPr>
            </w:pPr>
          </w:p>
        </w:tc>
      </w:tr>
    </w:tbl>
    <w:p w14:paraId="31BCE3C7">
      <w:pPr>
        <w:ind w:left="0" w:leftChars="0" w:firstLine="0" w:firstLineChars="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宋体" w:hAnsi="宋体"/>
          <w:b/>
          <w:bCs/>
          <w:highlight w:val="none"/>
        </w:rPr>
        <w:t>注：</w:t>
      </w:r>
      <w:r>
        <w:rPr>
          <w:rFonts w:hint="eastAsia"/>
          <w:b/>
          <w:bCs/>
          <w:highlight w:val="none"/>
          <w:u w:val="none"/>
          <w:lang w:eastAsia="zh-CN"/>
        </w:rPr>
        <w:t>“原产地”是指货物的实际生产加工地，非品牌所在地；“制造商”是指产品品牌厂商，同一品牌国内外均有制造商的，应填写国内制造商；产品代工制造的，应填写接受委托生产制造的制造商。</w:t>
      </w:r>
    </w:p>
    <w:p w14:paraId="2C8432E3">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3AE5D3B0">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CE173D4">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51C728C1">
      <w:pPr>
        <w:widowControl/>
        <w:spacing w:line="360" w:lineRule="auto"/>
        <w:ind w:firstLine="480" w:firstLineChars="200"/>
        <w:jc w:val="righ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bookmarkEnd w:id="7"/>
    <w:bookmarkEnd w:id="8"/>
    <w:p w14:paraId="415C793A">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80DF3F2">
      <w:pPr>
        <w:pStyle w:val="39"/>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十</w:t>
      </w:r>
      <w:r>
        <w:rPr>
          <w:rFonts w:hint="eastAsia" w:asciiTheme="minorEastAsia" w:hAnsiTheme="minorEastAsia" w:eastAsiaTheme="minorEastAsia" w:cstheme="minorEastAsia"/>
          <w:b/>
          <w:sz w:val="30"/>
          <w:szCs w:val="30"/>
        </w:rPr>
        <w:t>、政府采购违法行为风险知悉确认书</w:t>
      </w:r>
    </w:p>
    <w:p w14:paraId="076A5C0E">
      <w:pPr>
        <w:spacing w:after="156" w:afterLines="50" w:line="360" w:lineRule="exact"/>
        <w:ind w:firstLine="48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86"/>
      </w:tblGrid>
      <w:tr w14:paraId="1BFD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2" w:type="dxa"/>
          </w:tcPr>
          <w:p w14:paraId="069380A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8817" w:type="dxa"/>
          </w:tcPr>
          <w:p w14:paraId="1B8117C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C9F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02" w:type="dxa"/>
          </w:tcPr>
          <w:p w14:paraId="52CD8AD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817" w:type="dxa"/>
            <w:vAlign w:val="center"/>
          </w:tcPr>
          <w:p w14:paraId="63499FFC">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5B39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2" w:type="dxa"/>
          </w:tcPr>
          <w:p w14:paraId="3CC2BFB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817" w:type="dxa"/>
            <w:vAlign w:val="center"/>
          </w:tcPr>
          <w:p w14:paraId="20488FD6">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34DB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2" w:type="dxa"/>
          </w:tcPr>
          <w:p w14:paraId="73A77FF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817" w:type="dxa"/>
            <w:vAlign w:val="center"/>
          </w:tcPr>
          <w:p w14:paraId="1DEE5F2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3849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2" w:type="dxa"/>
          </w:tcPr>
          <w:p w14:paraId="4F68EFF5">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817" w:type="dxa"/>
            <w:vAlign w:val="center"/>
          </w:tcPr>
          <w:p w14:paraId="5652C3F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1262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2" w:type="dxa"/>
          </w:tcPr>
          <w:p w14:paraId="44CDB41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8817" w:type="dxa"/>
            <w:vAlign w:val="center"/>
          </w:tcPr>
          <w:p w14:paraId="25B4F29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30E5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02" w:type="dxa"/>
          </w:tcPr>
          <w:p w14:paraId="0F88B1E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8817" w:type="dxa"/>
            <w:vAlign w:val="center"/>
          </w:tcPr>
          <w:p w14:paraId="1DA4D9B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54F72A52">
      <w:pPr>
        <w:spacing w:before="156" w:beforeLines="50" w:line="380" w:lineRule="exact"/>
        <w:ind w:firstLine="48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0D22F2BF">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2DCB066">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1798C86">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6DCB0976">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58ECEFA">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3E3F7A0">
      <w:pPr>
        <w:spacing w:line="380" w:lineRule="exact"/>
        <w:ind w:firstLine="48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47F1BBED">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F10CB0D">
      <w:pPr>
        <w:spacing w:line="38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4D326C6D">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5E5EDA1D">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2007D278">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51D9279F">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BF14C97">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67AB2661">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EA42D19">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35049B9F">
      <w:pPr>
        <w:spacing w:line="340" w:lineRule="exact"/>
        <w:ind w:firstLine="48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31563CF2">
      <w:pPr>
        <w:spacing w:line="340" w:lineRule="exact"/>
        <w:ind w:firstLine="48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79300F3">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42C00BCC">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765E3751">
      <w:pPr>
        <w:spacing w:line="340" w:lineRule="exact"/>
        <w:ind w:firstLine="48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231F2BC8">
      <w:pPr>
        <w:spacing w:line="340" w:lineRule="exact"/>
        <w:ind w:firstLine="48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942F850">
      <w:pPr>
        <w:widowControl/>
        <w:spacing w:line="360" w:lineRule="exact"/>
        <w:ind w:firstLine="48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53B0862A">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C943FFF">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2DA1165">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612CAE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184CF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2B8781FD">
      <w:pPr>
        <w:widowControl/>
        <w:wordWrap w:val="0"/>
        <w:autoSpaceDE w:val="0"/>
        <w:autoSpaceDN w:val="0"/>
        <w:spacing w:line="400" w:lineRule="exact"/>
        <w:ind w:right="808" w:firstLine="46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1D13DBD5">
      <w:pPr>
        <w:widowControl/>
        <w:wordWrap w:val="0"/>
        <w:autoSpaceDE w:val="0"/>
        <w:autoSpaceDN w:val="0"/>
        <w:spacing w:line="400" w:lineRule="exact"/>
        <w:ind w:right="808" w:firstLine="46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4C759BCB">
      <w:pPr>
        <w:widowControl/>
        <w:wordWrap w:val="0"/>
        <w:autoSpaceDE w:val="0"/>
        <w:autoSpaceDN w:val="0"/>
        <w:spacing w:line="400" w:lineRule="exact"/>
        <w:ind w:right="808" w:firstLine="46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B75A12A">
      <w:pPr>
        <w:widowControl/>
        <w:autoSpaceDE w:val="0"/>
        <w:autoSpaceDN w:val="0"/>
        <w:spacing w:line="400" w:lineRule="exact"/>
        <w:ind w:firstLine="46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5229ADEF">
      <w:pPr>
        <w:widowControl/>
        <w:autoSpaceDE w:val="0"/>
        <w:autoSpaceDN w:val="0"/>
        <w:spacing w:line="400" w:lineRule="exact"/>
        <w:ind w:firstLine="46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4E600693">
      <w:pPr>
        <w:pageBreakBefore w:val="0"/>
        <w:kinsoku/>
        <w:overflowPunct/>
        <w:topLinePunct w:val="0"/>
        <w:bidi w:val="0"/>
        <w:adjustRightInd w:val="0"/>
        <w:snapToGrid w:val="0"/>
        <w:spacing w:line="560" w:lineRule="atLeast"/>
        <w:rPr>
          <w:rFonts w:hint="eastAsia" w:cs="方正仿宋_GB2312" w:asciiTheme="minorEastAsia" w:hAnsiTheme="minorEastAsia" w:eastAsiaTheme="minorEastAsia"/>
          <w:color w:val="auto"/>
          <w:sz w:val="24"/>
          <w:szCs w:val="24"/>
          <w:lang w:val="en-US" w:eastAsia="zh-CN"/>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DBDB46F-6752-491E-9B7B-6B7EC0CF5BBE}"/>
  </w:font>
  <w:font w:name="Arial">
    <w:panose1 w:val="020B0604020202020204"/>
    <w:charset w:val="01"/>
    <w:family w:val="swiss"/>
    <w:pitch w:val="default"/>
    <w:sig w:usb0="E0002EFF" w:usb1="C000785B" w:usb2="00000009" w:usb3="00000000" w:csb0="400001FF" w:csb1="FFFF0000"/>
    <w:embedRegular r:id="rId2" w:fontKey="{E80E2FC9-4573-4AB3-A7B2-B58D22AC8F76}"/>
  </w:font>
  <w:font w:name="黑体">
    <w:panose1 w:val="02010609060101010101"/>
    <w:charset w:val="86"/>
    <w:family w:val="auto"/>
    <w:pitch w:val="default"/>
    <w:sig w:usb0="800002BF" w:usb1="38CF7CFA" w:usb2="00000016" w:usb3="00000000" w:csb0="00040001" w:csb1="00000000"/>
    <w:embedRegular r:id="rId3" w:fontKey="{7BB94EA9-F265-4CDA-B588-2207DF4C415A}"/>
  </w:font>
  <w:font w:name="Courier New">
    <w:panose1 w:val="02070309020205020404"/>
    <w:charset w:val="01"/>
    <w:family w:val="modern"/>
    <w:pitch w:val="default"/>
    <w:sig w:usb0="E0002EFF" w:usb1="C0007843" w:usb2="00000009" w:usb3="00000000" w:csb0="400001FF" w:csb1="FFFF0000"/>
    <w:embedRegular r:id="rId4" w:fontKey="{7D1DDA2A-D8A3-46B3-A5AB-B88C3B0E1F9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2DFFD58A-38E0-421E-AB06-D74334471865}"/>
  </w:font>
  <w:font w:name="方正仿宋_GB2312">
    <w:panose1 w:val="02000000000000000000"/>
    <w:charset w:val="86"/>
    <w:family w:val="auto"/>
    <w:pitch w:val="default"/>
    <w:sig w:usb0="A00002BF" w:usb1="184F6CFA" w:usb2="00000012" w:usb3="00000000" w:csb0="00040001" w:csb1="00000000"/>
    <w:embedRegular r:id="rId6" w:fontKey="{50A7EC97-E512-4DEE-94AF-1343D86E0A15}"/>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7" w:fontKey="{4070FBDB-E60A-4D6A-8AC4-FF032B7F286B}"/>
  </w:font>
  <w:font w:name="方正小标宋简体">
    <w:panose1 w:val="02010601030101010101"/>
    <w:charset w:val="86"/>
    <w:family w:val="auto"/>
    <w:pitch w:val="default"/>
    <w:sig w:usb0="00000001" w:usb1="080E0000" w:usb2="0000000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8" w:fontKey="{9E2B267C-BAB9-4D84-987C-CCED9CF4E154}"/>
  </w:font>
  <w:font w:name="WPSEMBED1">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CD894"/>
    <w:multiLevelType w:val="singleLevel"/>
    <w:tmpl w:val="9F3CD894"/>
    <w:lvl w:ilvl="0" w:tentative="0">
      <w:start w:val="1"/>
      <w:numFmt w:val="decimal"/>
      <w:lvlText w:val="%1."/>
      <w:lvlJc w:val="left"/>
      <w:pPr>
        <w:tabs>
          <w:tab w:val="left" w:pos="312"/>
        </w:tabs>
      </w:pPr>
    </w:lvl>
  </w:abstractNum>
  <w:abstractNum w:abstractNumId="1">
    <w:nsid w:val="A975F759"/>
    <w:multiLevelType w:val="singleLevel"/>
    <w:tmpl w:val="A975F759"/>
    <w:lvl w:ilvl="0" w:tentative="0">
      <w:start w:val="1"/>
      <w:numFmt w:val="chineseCounting"/>
      <w:suff w:val="nothing"/>
      <w:lvlText w:val="（%1）"/>
      <w:lvlJc w:val="left"/>
      <w:pPr>
        <w:ind w:left="0" w:firstLine="420"/>
      </w:pPr>
      <w:rPr>
        <w:rFonts w:hint="eastAsia"/>
      </w:rPr>
    </w:lvl>
  </w:abstractNum>
  <w:abstractNum w:abstractNumId="2">
    <w:nsid w:val="E4E4713E"/>
    <w:multiLevelType w:val="singleLevel"/>
    <w:tmpl w:val="E4E4713E"/>
    <w:lvl w:ilvl="0" w:tentative="0">
      <w:start w:val="1"/>
      <w:numFmt w:val="decimal"/>
      <w:suff w:val="nothing"/>
      <w:lvlText w:val="%1、"/>
      <w:lvlJc w:val="left"/>
    </w:lvl>
  </w:abstractNum>
  <w:abstractNum w:abstractNumId="3">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606A0C3"/>
    <w:multiLevelType w:val="multilevel"/>
    <w:tmpl w:val="F606A0C3"/>
    <w:lvl w:ilvl="0" w:tentative="0">
      <w:start w:val="1"/>
      <w:numFmt w:val="chineseCounting"/>
      <w:pStyle w:val="3"/>
      <w:suff w:val="nothing"/>
      <w:lvlText w:val="%1、"/>
      <w:lvlJc w:val="left"/>
      <w:pPr>
        <w:tabs>
          <w:tab w:val="left" w:pos="0"/>
        </w:tabs>
        <w:ind w:left="0" w:firstLine="400"/>
      </w:pPr>
      <w:rPr>
        <w:rFonts w:hint="eastAsia"/>
      </w:rPr>
    </w:lvl>
    <w:lvl w:ilvl="1" w:tentative="0">
      <w:start w:val="1"/>
      <w:numFmt w:val="decimal"/>
      <w:pStyle w:val="4"/>
      <w:suff w:val="nothing"/>
      <w:lvlText w:val="（%2）"/>
      <w:lvlJc w:val="left"/>
      <w:pPr>
        <w:tabs>
          <w:tab w:val="left" w:pos="0"/>
        </w:tabs>
        <w:ind w:left="0" w:firstLine="400"/>
      </w:pPr>
      <w:rPr>
        <w:rFonts w:hint="eastAsia"/>
      </w:rPr>
    </w:lvl>
    <w:lvl w:ilvl="2" w:tentative="0">
      <w:start w:val="1"/>
      <w:numFmt w:val="decimal"/>
      <w:pStyle w:val="5"/>
      <w:suff w:val="nothing"/>
      <w:lvlText w:val="%3、"/>
      <w:lvlJc w:val="left"/>
      <w:pPr>
        <w:tabs>
          <w:tab w:val="left" w:pos="0"/>
        </w:tabs>
        <w:ind w:left="0" w:firstLine="40"/>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WM2NmZkMWRiMWUxMmE0YjZlMmRjZDE2ZTQwMzcifQ=="/>
  </w:docVars>
  <w:rsids>
    <w:rsidRoot w:val="00000000"/>
    <w:rsid w:val="001A4716"/>
    <w:rsid w:val="006B4F71"/>
    <w:rsid w:val="01085071"/>
    <w:rsid w:val="01453A14"/>
    <w:rsid w:val="01675739"/>
    <w:rsid w:val="026305F6"/>
    <w:rsid w:val="030E7E36"/>
    <w:rsid w:val="031E62CB"/>
    <w:rsid w:val="0321400D"/>
    <w:rsid w:val="034675D0"/>
    <w:rsid w:val="035E700F"/>
    <w:rsid w:val="03EC63C9"/>
    <w:rsid w:val="03F139E0"/>
    <w:rsid w:val="042A6EF2"/>
    <w:rsid w:val="044C330C"/>
    <w:rsid w:val="04B62533"/>
    <w:rsid w:val="05216546"/>
    <w:rsid w:val="055B3806"/>
    <w:rsid w:val="05917228"/>
    <w:rsid w:val="05AF76AE"/>
    <w:rsid w:val="05EA6938"/>
    <w:rsid w:val="06730C60"/>
    <w:rsid w:val="06EE2458"/>
    <w:rsid w:val="07945D63"/>
    <w:rsid w:val="07BC60B3"/>
    <w:rsid w:val="07F615C4"/>
    <w:rsid w:val="08030185"/>
    <w:rsid w:val="081D2FF5"/>
    <w:rsid w:val="087E15BA"/>
    <w:rsid w:val="08DA7138"/>
    <w:rsid w:val="08EB6C4F"/>
    <w:rsid w:val="08EC0C19"/>
    <w:rsid w:val="08FC70AE"/>
    <w:rsid w:val="096506FA"/>
    <w:rsid w:val="096D58B6"/>
    <w:rsid w:val="099B25B0"/>
    <w:rsid w:val="09C83435"/>
    <w:rsid w:val="0A326E9C"/>
    <w:rsid w:val="0AA07F0D"/>
    <w:rsid w:val="0AA729AD"/>
    <w:rsid w:val="0AAE43D8"/>
    <w:rsid w:val="0B016BFE"/>
    <w:rsid w:val="0B09160F"/>
    <w:rsid w:val="0B427292"/>
    <w:rsid w:val="0C122745"/>
    <w:rsid w:val="0C5114BF"/>
    <w:rsid w:val="0C937D2A"/>
    <w:rsid w:val="0CD43E9E"/>
    <w:rsid w:val="0CDB522D"/>
    <w:rsid w:val="0D1A5D55"/>
    <w:rsid w:val="0D241155"/>
    <w:rsid w:val="0D4A53C2"/>
    <w:rsid w:val="0D8C6527"/>
    <w:rsid w:val="0DCD2DC7"/>
    <w:rsid w:val="0DD51C7C"/>
    <w:rsid w:val="0DE90818"/>
    <w:rsid w:val="0E2449B2"/>
    <w:rsid w:val="0E71409B"/>
    <w:rsid w:val="0EEA1757"/>
    <w:rsid w:val="0F0F11BE"/>
    <w:rsid w:val="0F601A19"/>
    <w:rsid w:val="0F9718DF"/>
    <w:rsid w:val="0FAD3CA4"/>
    <w:rsid w:val="10460CC2"/>
    <w:rsid w:val="10A77B79"/>
    <w:rsid w:val="120D40DA"/>
    <w:rsid w:val="1230601B"/>
    <w:rsid w:val="12A14823"/>
    <w:rsid w:val="12E017EF"/>
    <w:rsid w:val="130C25E4"/>
    <w:rsid w:val="133441FF"/>
    <w:rsid w:val="136E0BA9"/>
    <w:rsid w:val="139B5716"/>
    <w:rsid w:val="13A24CF6"/>
    <w:rsid w:val="13B80076"/>
    <w:rsid w:val="13C407C9"/>
    <w:rsid w:val="13DA7FEC"/>
    <w:rsid w:val="141352AC"/>
    <w:rsid w:val="146D2C0E"/>
    <w:rsid w:val="14A34882"/>
    <w:rsid w:val="14E82BDD"/>
    <w:rsid w:val="15E74C42"/>
    <w:rsid w:val="162E0AC3"/>
    <w:rsid w:val="163711F7"/>
    <w:rsid w:val="165322D8"/>
    <w:rsid w:val="16BA5EB3"/>
    <w:rsid w:val="1776627E"/>
    <w:rsid w:val="182F467F"/>
    <w:rsid w:val="18300B23"/>
    <w:rsid w:val="18C80D5B"/>
    <w:rsid w:val="18CB43A7"/>
    <w:rsid w:val="19566367"/>
    <w:rsid w:val="19831126"/>
    <w:rsid w:val="19C11BC4"/>
    <w:rsid w:val="19F90AEB"/>
    <w:rsid w:val="1A0A0EFF"/>
    <w:rsid w:val="1A732F49"/>
    <w:rsid w:val="1ABF7F3C"/>
    <w:rsid w:val="1AC94917"/>
    <w:rsid w:val="1AEB2ADF"/>
    <w:rsid w:val="1B222279"/>
    <w:rsid w:val="1B8D003A"/>
    <w:rsid w:val="1B9E2247"/>
    <w:rsid w:val="1BA64C58"/>
    <w:rsid w:val="1C0F0A4F"/>
    <w:rsid w:val="1C3D736A"/>
    <w:rsid w:val="1C4A5F2B"/>
    <w:rsid w:val="1C512E16"/>
    <w:rsid w:val="1D2624F4"/>
    <w:rsid w:val="1D3A7D4E"/>
    <w:rsid w:val="1D84721B"/>
    <w:rsid w:val="1D9F5E03"/>
    <w:rsid w:val="1E366767"/>
    <w:rsid w:val="1E5D0198"/>
    <w:rsid w:val="1E5E181A"/>
    <w:rsid w:val="1EB26C34"/>
    <w:rsid w:val="1EB531D0"/>
    <w:rsid w:val="1ECE074D"/>
    <w:rsid w:val="1F1C3BAF"/>
    <w:rsid w:val="1F210ED2"/>
    <w:rsid w:val="1F47687E"/>
    <w:rsid w:val="1F572E39"/>
    <w:rsid w:val="1F9C084C"/>
    <w:rsid w:val="1FD63642"/>
    <w:rsid w:val="20144886"/>
    <w:rsid w:val="201F2242"/>
    <w:rsid w:val="20362A4E"/>
    <w:rsid w:val="20994D8B"/>
    <w:rsid w:val="20B147CB"/>
    <w:rsid w:val="211F34E2"/>
    <w:rsid w:val="21A8797C"/>
    <w:rsid w:val="21B31E7D"/>
    <w:rsid w:val="21DA38AD"/>
    <w:rsid w:val="221E7C3E"/>
    <w:rsid w:val="223573AF"/>
    <w:rsid w:val="223B07F0"/>
    <w:rsid w:val="22717D6E"/>
    <w:rsid w:val="22974748"/>
    <w:rsid w:val="22A5393D"/>
    <w:rsid w:val="23C245F9"/>
    <w:rsid w:val="23D700A4"/>
    <w:rsid w:val="23F5677C"/>
    <w:rsid w:val="243F3E9B"/>
    <w:rsid w:val="2472601F"/>
    <w:rsid w:val="24F133E8"/>
    <w:rsid w:val="255676EF"/>
    <w:rsid w:val="25C26B32"/>
    <w:rsid w:val="25DD396C"/>
    <w:rsid w:val="26192BF6"/>
    <w:rsid w:val="262223F6"/>
    <w:rsid w:val="266100F9"/>
    <w:rsid w:val="26812549"/>
    <w:rsid w:val="268576F5"/>
    <w:rsid w:val="26A06E73"/>
    <w:rsid w:val="26EC20B9"/>
    <w:rsid w:val="27806CA5"/>
    <w:rsid w:val="27D25752"/>
    <w:rsid w:val="27FF7BCA"/>
    <w:rsid w:val="28150C75"/>
    <w:rsid w:val="282835C4"/>
    <w:rsid w:val="28397580"/>
    <w:rsid w:val="283E6825"/>
    <w:rsid w:val="28BC5ABB"/>
    <w:rsid w:val="28DC7F0B"/>
    <w:rsid w:val="29C4731D"/>
    <w:rsid w:val="29CC61D1"/>
    <w:rsid w:val="2A677CA8"/>
    <w:rsid w:val="2AD6555A"/>
    <w:rsid w:val="2AD76BDC"/>
    <w:rsid w:val="2AE01F34"/>
    <w:rsid w:val="2B5C5333"/>
    <w:rsid w:val="2BDA6D32"/>
    <w:rsid w:val="2C3818FC"/>
    <w:rsid w:val="2C416A03"/>
    <w:rsid w:val="2C82701B"/>
    <w:rsid w:val="2CAE32CD"/>
    <w:rsid w:val="2CBD47AF"/>
    <w:rsid w:val="2D856DC3"/>
    <w:rsid w:val="2D9E1C33"/>
    <w:rsid w:val="2E233988"/>
    <w:rsid w:val="2E41718E"/>
    <w:rsid w:val="2E4E18AB"/>
    <w:rsid w:val="2E6D1386"/>
    <w:rsid w:val="2EB72FAC"/>
    <w:rsid w:val="2F120B2A"/>
    <w:rsid w:val="2F9257C7"/>
    <w:rsid w:val="30752778"/>
    <w:rsid w:val="3099504D"/>
    <w:rsid w:val="309E1C29"/>
    <w:rsid w:val="31093867"/>
    <w:rsid w:val="31572824"/>
    <w:rsid w:val="31715D8A"/>
    <w:rsid w:val="31750EFD"/>
    <w:rsid w:val="317E4255"/>
    <w:rsid w:val="31E16EAD"/>
    <w:rsid w:val="31F369F1"/>
    <w:rsid w:val="32171FB4"/>
    <w:rsid w:val="328C0BF4"/>
    <w:rsid w:val="32F50547"/>
    <w:rsid w:val="332901F1"/>
    <w:rsid w:val="335E60EC"/>
    <w:rsid w:val="336B6088"/>
    <w:rsid w:val="337B2D15"/>
    <w:rsid w:val="33811DDB"/>
    <w:rsid w:val="33F425AD"/>
    <w:rsid w:val="3428494C"/>
    <w:rsid w:val="349A13A6"/>
    <w:rsid w:val="34AC10D9"/>
    <w:rsid w:val="34F34F5A"/>
    <w:rsid w:val="35042CC3"/>
    <w:rsid w:val="35205003"/>
    <w:rsid w:val="35521C81"/>
    <w:rsid w:val="35D942E6"/>
    <w:rsid w:val="35FB2318"/>
    <w:rsid w:val="36657792"/>
    <w:rsid w:val="36E20DE2"/>
    <w:rsid w:val="36F154C9"/>
    <w:rsid w:val="373F6235"/>
    <w:rsid w:val="378620B5"/>
    <w:rsid w:val="37D90437"/>
    <w:rsid w:val="37ED7275"/>
    <w:rsid w:val="37F039D3"/>
    <w:rsid w:val="37FA03AE"/>
    <w:rsid w:val="3814754E"/>
    <w:rsid w:val="384653A1"/>
    <w:rsid w:val="38961E84"/>
    <w:rsid w:val="38A02D03"/>
    <w:rsid w:val="399F745E"/>
    <w:rsid w:val="3A1604DC"/>
    <w:rsid w:val="3A266CCC"/>
    <w:rsid w:val="3A8A2FCA"/>
    <w:rsid w:val="3ABB3E24"/>
    <w:rsid w:val="3B3E6803"/>
    <w:rsid w:val="3BB42874"/>
    <w:rsid w:val="3BE473AB"/>
    <w:rsid w:val="3C123F18"/>
    <w:rsid w:val="3C6127A9"/>
    <w:rsid w:val="3C8C1F1C"/>
    <w:rsid w:val="3D3E5396"/>
    <w:rsid w:val="3DAF2161"/>
    <w:rsid w:val="3E946E66"/>
    <w:rsid w:val="3E9500FC"/>
    <w:rsid w:val="3EF26282"/>
    <w:rsid w:val="3F246899"/>
    <w:rsid w:val="3F3C12AC"/>
    <w:rsid w:val="3F5566AA"/>
    <w:rsid w:val="3FA72BC9"/>
    <w:rsid w:val="3FB84DD6"/>
    <w:rsid w:val="3FC90D91"/>
    <w:rsid w:val="400D3374"/>
    <w:rsid w:val="401C5365"/>
    <w:rsid w:val="40980764"/>
    <w:rsid w:val="414803DC"/>
    <w:rsid w:val="41C9151C"/>
    <w:rsid w:val="431E31A2"/>
    <w:rsid w:val="432F53AF"/>
    <w:rsid w:val="43B040A8"/>
    <w:rsid w:val="44250560"/>
    <w:rsid w:val="4475773A"/>
    <w:rsid w:val="44BF2763"/>
    <w:rsid w:val="44CD1324"/>
    <w:rsid w:val="45155FE2"/>
    <w:rsid w:val="45962E41"/>
    <w:rsid w:val="459B6D2C"/>
    <w:rsid w:val="45A0121E"/>
    <w:rsid w:val="45BE2A1A"/>
    <w:rsid w:val="45EF7078"/>
    <w:rsid w:val="464078D3"/>
    <w:rsid w:val="47134FE8"/>
    <w:rsid w:val="472C7B57"/>
    <w:rsid w:val="47A606DD"/>
    <w:rsid w:val="47AD2D46"/>
    <w:rsid w:val="47C86806"/>
    <w:rsid w:val="483671E0"/>
    <w:rsid w:val="4860600B"/>
    <w:rsid w:val="48B853F9"/>
    <w:rsid w:val="48E409EA"/>
    <w:rsid w:val="495E69EE"/>
    <w:rsid w:val="496D18EE"/>
    <w:rsid w:val="49E5379C"/>
    <w:rsid w:val="49F17862"/>
    <w:rsid w:val="4A471230"/>
    <w:rsid w:val="4AE178D7"/>
    <w:rsid w:val="4AEC627C"/>
    <w:rsid w:val="4B3317B5"/>
    <w:rsid w:val="4BD25472"/>
    <w:rsid w:val="4C87625C"/>
    <w:rsid w:val="4CEA2347"/>
    <w:rsid w:val="4D626381"/>
    <w:rsid w:val="4D6420F9"/>
    <w:rsid w:val="4E17757C"/>
    <w:rsid w:val="4E22716A"/>
    <w:rsid w:val="4E7445BE"/>
    <w:rsid w:val="4EC76443"/>
    <w:rsid w:val="4F6E725F"/>
    <w:rsid w:val="4FEE65F2"/>
    <w:rsid w:val="503F0BFC"/>
    <w:rsid w:val="507A1C34"/>
    <w:rsid w:val="50E84DEF"/>
    <w:rsid w:val="51134562"/>
    <w:rsid w:val="51245BD1"/>
    <w:rsid w:val="51383FC9"/>
    <w:rsid w:val="5160707C"/>
    <w:rsid w:val="51C25640"/>
    <w:rsid w:val="52A80CDA"/>
    <w:rsid w:val="530B42D4"/>
    <w:rsid w:val="5314011E"/>
    <w:rsid w:val="534053B7"/>
    <w:rsid w:val="535E75EB"/>
    <w:rsid w:val="53603363"/>
    <w:rsid w:val="53BF0089"/>
    <w:rsid w:val="54183C3E"/>
    <w:rsid w:val="5435659E"/>
    <w:rsid w:val="549E2395"/>
    <w:rsid w:val="54C53DC5"/>
    <w:rsid w:val="54DC4C6B"/>
    <w:rsid w:val="550D12C8"/>
    <w:rsid w:val="55344AA7"/>
    <w:rsid w:val="55452810"/>
    <w:rsid w:val="55A768BA"/>
    <w:rsid w:val="55BE546A"/>
    <w:rsid w:val="56116B96"/>
    <w:rsid w:val="567019A9"/>
    <w:rsid w:val="56DF0A43"/>
    <w:rsid w:val="56FC33A3"/>
    <w:rsid w:val="57437223"/>
    <w:rsid w:val="574B7E86"/>
    <w:rsid w:val="574D1E50"/>
    <w:rsid w:val="575431DF"/>
    <w:rsid w:val="582901C7"/>
    <w:rsid w:val="585B059D"/>
    <w:rsid w:val="585B234B"/>
    <w:rsid w:val="589159DA"/>
    <w:rsid w:val="58E44792"/>
    <w:rsid w:val="590B5B1F"/>
    <w:rsid w:val="59B241EC"/>
    <w:rsid w:val="59E83579"/>
    <w:rsid w:val="5A3B68D8"/>
    <w:rsid w:val="5A89319F"/>
    <w:rsid w:val="5B022F52"/>
    <w:rsid w:val="5B4F2426"/>
    <w:rsid w:val="5B721E85"/>
    <w:rsid w:val="5B834092"/>
    <w:rsid w:val="5B9E0ECC"/>
    <w:rsid w:val="5BBB7CD0"/>
    <w:rsid w:val="5BD042B3"/>
    <w:rsid w:val="5D7E0FB5"/>
    <w:rsid w:val="5DE1777B"/>
    <w:rsid w:val="5E323B4E"/>
    <w:rsid w:val="5E8E5228"/>
    <w:rsid w:val="5EC155FD"/>
    <w:rsid w:val="5EE017FC"/>
    <w:rsid w:val="5F3A775F"/>
    <w:rsid w:val="5FF437B1"/>
    <w:rsid w:val="60097ACC"/>
    <w:rsid w:val="604A1623"/>
    <w:rsid w:val="604C0EF7"/>
    <w:rsid w:val="606C3347"/>
    <w:rsid w:val="6074044E"/>
    <w:rsid w:val="61300CFB"/>
    <w:rsid w:val="615C33BC"/>
    <w:rsid w:val="616F6180"/>
    <w:rsid w:val="617821BF"/>
    <w:rsid w:val="61785D1C"/>
    <w:rsid w:val="61BA4586"/>
    <w:rsid w:val="61C80A51"/>
    <w:rsid w:val="62516C98"/>
    <w:rsid w:val="62793C7C"/>
    <w:rsid w:val="63554566"/>
    <w:rsid w:val="636D4518"/>
    <w:rsid w:val="63840429"/>
    <w:rsid w:val="63DF02D4"/>
    <w:rsid w:val="63EF49BB"/>
    <w:rsid w:val="64112EAF"/>
    <w:rsid w:val="64BB2AEF"/>
    <w:rsid w:val="64D92F75"/>
    <w:rsid w:val="650C6EA7"/>
    <w:rsid w:val="656C2E15"/>
    <w:rsid w:val="65740251"/>
    <w:rsid w:val="663C37BC"/>
    <w:rsid w:val="66403B74"/>
    <w:rsid w:val="666920D7"/>
    <w:rsid w:val="666F593F"/>
    <w:rsid w:val="667557A7"/>
    <w:rsid w:val="66A27520"/>
    <w:rsid w:val="676834D6"/>
    <w:rsid w:val="678C33A6"/>
    <w:rsid w:val="67AC671F"/>
    <w:rsid w:val="67D5211A"/>
    <w:rsid w:val="682D7860"/>
    <w:rsid w:val="683C4A76"/>
    <w:rsid w:val="68C83A2C"/>
    <w:rsid w:val="69262E7E"/>
    <w:rsid w:val="694330B3"/>
    <w:rsid w:val="694C640B"/>
    <w:rsid w:val="69542239"/>
    <w:rsid w:val="6A246A40"/>
    <w:rsid w:val="6A9B71F6"/>
    <w:rsid w:val="6ADE12E5"/>
    <w:rsid w:val="6B122D3D"/>
    <w:rsid w:val="6B574BF4"/>
    <w:rsid w:val="6B6932A5"/>
    <w:rsid w:val="6BEE7306"/>
    <w:rsid w:val="6C4B6506"/>
    <w:rsid w:val="6C5902DA"/>
    <w:rsid w:val="6C9A748E"/>
    <w:rsid w:val="6CF05300"/>
    <w:rsid w:val="6D5E495F"/>
    <w:rsid w:val="6D8343C6"/>
    <w:rsid w:val="6D9D5488"/>
    <w:rsid w:val="6DA560EA"/>
    <w:rsid w:val="6DAE0F00"/>
    <w:rsid w:val="6E250FD9"/>
    <w:rsid w:val="6E396833"/>
    <w:rsid w:val="6E6733A0"/>
    <w:rsid w:val="6E9D3265"/>
    <w:rsid w:val="6EB26D11"/>
    <w:rsid w:val="6EDC1FE0"/>
    <w:rsid w:val="6F1352D6"/>
    <w:rsid w:val="6F690D5D"/>
    <w:rsid w:val="6F7246F2"/>
    <w:rsid w:val="706A7177"/>
    <w:rsid w:val="709F5073"/>
    <w:rsid w:val="70B34FC2"/>
    <w:rsid w:val="71096990"/>
    <w:rsid w:val="71145A61"/>
    <w:rsid w:val="714B51FB"/>
    <w:rsid w:val="715D3FDE"/>
    <w:rsid w:val="71B44B4E"/>
    <w:rsid w:val="7214383E"/>
    <w:rsid w:val="722A12B4"/>
    <w:rsid w:val="72606A84"/>
    <w:rsid w:val="726C5429"/>
    <w:rsid w:val="7275252F"/>
    <w:rsid w:val="72BD7A32"/>
    <w:rsid w:val="73C82B32"/>
    <w:rsid w:val="73F76F74"/>
    <w:rsid w:val="74024296"/>
    <w:rsid w:val="7443040B"/>
    <w:rsid w:val="747D56CB"/>
    <w:rsid w:val="74D3353D"/>
    <w:rsid w:val="752B5127"/>
    <w:rsid w:val="752E55CB"/>
    <w:rsid w:val="757765BE"/>
    <w:rsid w:val="75970A0E"/>
    <w:rsid w:val="75EF5461"/>
    <w:rsid w:val="75FE6CDF"/>
    <w:rsid w:val="766148A5"/>
    <w:rsid w:val="7685084B"/>
    <w:rsid w:val="769767EC"/>
    <w:rsid w:val="76E45ED5"/>
    <w:rsid w:val="76E557A9"/>
    <w:rsid w:val="77324E93"/>
    <w:rsid w:val="782A7918"/>
    <w:rsid w:val="78827754"/>
    <w:rsid w:val="78931961"/>
    <w:rsid w:val="790A7749"/>
    <w:rsid w:val="79442C5B"/>
    <w:rsid w:val="7955164D"/>
    <w:rsid w:val="79FF663A"/>
    <w:rsid w:val="7A085681"/>
    <w:rsid w:val="7A0E5017"/>
    <w:rsid w:val="7A8B6668"/>
    <w:rsid w:val="7A8C150B"/>
    <w:rsid w:val="7ACE4ED2"/>
    <w:rsid w:val="7B734EB1"/>
    <w:rsid w:val="7B8F123C"/>
    <w:rsid w:val="7C0619D6"/>
    <w:rsid w:val="7C4B768B"/>
    <w:rsid w:val="7CB579CC"/>
    <w:rsid w:val="7CDC13FD"/>
    <w:rsid w:val="7CF16C56"/>
    <w:rsid w:val="7D1666BD"/>
    <w:rsid w:val="7D732538"/>
    <w:rsid w:val="7D74249E"/>
    <w:rsid w:val="7DA261A2"/>
    <w:rsid w:val="7DAA0D12"/>
    <w:rsid w:val="7DD6409E"/>
    <w:rsid w:val="7DDE2603"/>
    <w:rsid w:val="7DF06F0E"/>
    <w:rsid w:val="7DF6029C"/>
    <w:rsid w:val="7E4E1E86"/>
    <w:rsid w:val="7F1C1F84"/>
    <w:rsid w:val="7F271055"/>
    <w:rsid w:val="7F3379FA"/>
    <w:rsid w:val="7F4514DB"/>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adjustRightInd w:val="0"/>
      <w:snapToGrid w:val="0"/>
      <w:spacing w:line="560" w:lineRule="exact"/>
      <w:ind w:firstLine="480" w:firstLineChars="200"/>
      <w:jc w:val="left"/>
    </w:pPr>
    <w:rPr>
      <w:rFonts w:cs="方正仿宋_GB2312" w:asciiTheme="minorEastAsia" w:hAnsiTheme="minorEastAsia" w:eastAsiaTheme="minorEastAsia"/>
      <w:kern w:val="2"/>
      <w:sz w:val="24"/>
      <w:szCs w:val="24"/>
      <w:lang w:val="en-US" w:eastAsia="zh-CN" w:bidi="ar-SA"/>
    </w:rPr>
  </w:style>
  <w:style w:type="paragraph" w:styleId="3">
    <w:name w:val="heading 1"/>
    <w:basedOn w:val="1"/>
    <w:next w:val="1"/>
    <w:link w:val="31"/>
    <w:autoRedefine/>
    <w:qFormat/>
    <w:uiPriority w:val="0"/>
    <w:pPr>
      <w:keepNext/>
      <w:pageBreakBefore w:val="0"/>
      <w:numPr>
        <w:ilvl w:val="0"/>
        <w:numId w:val="1"/>
      </w:numPr>
      <w:tabs>
        <w:tab w:val="left" w:pos="420"/>
        <w:tab w:val="clear" w:pos="0"/>
      </w:tabs>
      <w:spacing w:line="560" w:lineRule="exact"/>
      <w:ind w:left="0" w:right="0" w:firstLine="403" w:firstLineChars="0"/>
      <w:jc w:val="left"/>
      <w:outlineLvl w:val="0"/>
    </w:pPr>
    <w:rPr>
      <w:rFonts w:ascii="黑体" w:hAnsi="黑体" w:eastAsia="黑体"/>
      <w:szCs w:val="24"/>
      <w:lang w:bidi="hi-IN"/>
    </w:rPr>
  </w:style>
  <w:style w:type="paragraph" w:styleId="4">
    <w:name w:val="heading 2"/>
    <w:basedOn w:val="1"/>
    <w:next w:val="1"/>
    <w:link w:val="32"/>
    <w:autoRedefine/>
    <w:semiHidden/>
    <w:unhideWhenUsed/>
    <w:qFormat/>
    <w:uiPriority w:val="0"/>
    <w:pPr>
      <w:keepNext/>
      <w:keepLines/>
      <w:numPr>
        <w:ilvl w:val="1"/>
        <w:numId w:val="1"/>
      </w:numPr>
      <w:spacing w:beforeLines="0" w:beforeAutospacing="0" w:afterLines="0" w:afterAutospacing="0" w:line="560" w:lineRule="exact"/>
      <w:ind w:left="0" w:firstLine="400" w:firstLineChars="0"/>
      <w:outlineLvl w:val="1"/>
    </w:pPr>
    <w:rPr>
      <w:lang w:bidi="hi-IN"/>
    </w:rPr>
  </w:style>
  <w:style w:type="paragraph" w:styleId="5">
    <w:name w:val="heading 3"/>
    <w:basedOn w:val="1"/>
    <w:next w:val="1"/>
    <w:link w:val="33"/>
    <w:autoRedefine/>
    <w:unhideWhenUsed/>
    <w:qFormat/>
    <w:uiPriority w:val="0"/>
    <w:pPr>
      <w:keepNext/>
      <w:keepLines/>
      <w:numPr>
        <w:ilvl w:val="2"/>
        <w:numId w:val="1"/>
      </w:numPr>
      <w:spacing w:beforeLines="0" w:beforeAutospacing="0" w:afterLines="0" w:afterAutospacing="0" w:line="560" w:lineRule="exact"/>
      <w:ind w:left="0" w:firstLine="40" w:firstLineChars="0"/>
      <w:outlineLvl w:val="2"/>
    </w:pPr>
    <w:rPr>
      <w:rFonts w:ascii="宋体" w:hAnsi="宋体" w:eastAsia="仿宋" w:cs="Times New Roman"/>
      <w:lang w:bidi="hi-IN"/>
    </w:rPr>
  </w:style>
  <w:style w:type="paragraph" w:styleId="6">
    <w:name w:val="heading 4"/>
    <w:basedOn w:val="1"/>
    <w:next w:val="1"/>
    <w:autoRedefine/>
    <w:unhideWhenUsed/>
    <w:qFormat/>
    <w:uiPriority w:val="0"/>
    <w:pPr>
      <w:widowControl w:val="0"/>
      <w:adjustRightInd/>
      <w:snapToGrid/>
      <w:ind w:firstLine="560"/>
      <w:jc w:val="both"/>
      <w:outlineLvl w:val="3"/>
    </w:pPr>
    <w:rPr>
      <w:rFonts w:cstheme="minorEastAsia"/>
      <w:lang w:val="zh-CN"/>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文档正文"/>
    <w:basedOn w:val="1"/>
    <w:autoRedefine/>
    <w:qFormat/>
    <w:uiPriority w:val="0"/>
    <w:pPr>
      <w:adjustRightInd w:val="0"/>
      <w:spacing w:line="500" w:lineRule="exact"/>
      <w:ind w:firstLine="567"/>
      <w:textAlignment w:val="baseline"/>
    </w:pPr>
    <w:rPr>
      <w:rFonts w:ascii="仿宋_GB2312" w:eastAsia="仿宋_GB2312"/>
      <w:sz w:val="28"/>
    </w:rPr>
  </w:style>
  <w:style w:type="paragraph" w:styleId="8">
    <w:name w:val="index 8"/>
    <w:next w:val="1"/>
    <w:qFormat/>
    <w:uiPriority w:val="0"/>
    <w:pPr>
      <w:widowControl w:val="0"/>
      <w:ind w:left="1400" w:leftChars="1400"/>
      <w:jc w:val="both"/>
    </w:pPr>
    <w:rPr>
      <w:rFonts w:ascii="Calibri" w:hAnsi="Calibri" w:eastAsia="宋体" w:cs="Times New Roman"/>
      <w:kern w:val="2"/>
      <w:sz w:val="21"/>
      <w:szCs w:val="24"/>
      <w:lang w:val="en-US" w:eastAsia="zh-CN" w:bidi="ar-SA"/>
    </w:rPr>
  </w:style>
  <w:style w:type="paragraph" w:styleId="9">
    <w:name w:val="Normal Indent"/>
    <w:basedOn w:val="1"/>
    <w:next w:val="10"/>
    <w:qFormat/>
    <w:uiPriority w:val="0"/>
    <w:pPr>
      <w:adjustRightInd w:val="0"/>
      <w:spacing w:line="312" w:lineRule="atLeast"/>
      <w:ind w:firstLine="420"/>
      <w:textAlignment w:val="baseline"/>
    </w:pPr>
    <w:rPr>
      <w:kern w:val="0"/>
      <w:szCs w:val="20"/>
    </w:rPr>
  </w:style>
  <w:style w:type="paragraph" w:styleId="10">
    <w:name w:val="Body Text"/>
    <w:basedOn w:val="1"/>
    <w:next w:val="11"/>
    <w:autoRedefine/>
    <w:qFormat/>
    <w:uiPriority w:val="0"/>
    <w:pPr>
      <w:spacing w:after="120" w:afterLines="0" w:afterAutospacing="0"/>
    </w:pPr>
  </w:style>
  <w:style w:type="paragraph" w:styleId="11">
    <w:name w:val="Body Text 2"/>
    <w:basedOn w:val="1"/>
    <w:qFormat/>
    <w:uiPriority w:val="0"/>
    <w:pPr>
      <w:spacing w:after="120" w:line="480" w:lineRule="auto"/>
    </w:pPr>
  </w:style>
  <w:style w:type="paragraph" w:styleId="12">
    <w:name w:val="caption"/>
    <w:basedOn w:val="1"/>
    <w:next w:val="1"/>
    <w:autoRedefine/>
    <w:semiHidden/>
    <w:unhideWhenUsed/>
    <w:qFormat/>
    <w:uiPriority w:val="0"/>
    <w:pPr>
      <w:ind w:firstLine="0" w:firstLineChars="0"/>
      <w:jc w:val="center"/>
    </w:pPr>
    <w:rPr>
      <w:rFonts w:ascii="Arial" w:hAnsi="Arial" w:eastAsia="黑体" w:cs="Times New Roman"/>
      <w:sz w:val="24"/>
    </w:rPr>
  </w:style>
  <w:style w:type="paragraph" w:styleId="13">
    <w:name w:val="annotation text"/>
    <w:basedOn w:val="1"/>
    <w:qFormat/>
    <w:uiPriority w:val="0"/>
    <w:pPr>
      <w:jc w:val="left"/>
    </w:pPr>
  </w:style>
  <w:style w:type="paragraph" w:styleId="14">
    <w:name w:val="Body Text Indent"/>
    <w:basedOn w:val="1"/>
    <w:autoRedefine/>
    <w:qFormat/>
    <w:uiPriority w:val="0"/>
    <w:pPr>
      <w:spacing w:after="120" w:afterLines="0" w:afterAutospacing="0"/>
      <w:ind w:left="420" w:leftChars="200"/>
    </w:pPr>
  </w:style>
  <w:style w:type="paragraph" w:styleId="15">
    <w:name w:val="Plain Text"/>
    <w:basedOn w:val="1"/>
    <w:qFormat/>
    <w:uiPriority w:val="0"/>
    <w:pPr>
      <w:widowControl w:val="0"/>
      <w:jc w:val="both"/>
    </w:pPr>
    <w:rPr>
      <w:rFonts w:ascii="宋体" w:hAnsi="Courier New" w:eastAsia="宋体" w:cs="Times New Roman"/>
      <w:kern w:val="2"/>
      <w:sz w:val="21"/>
      <w:szCs w:val="20"/>
      <w:lang w:val="en-US" w:eastAsia="zh-CN" w:bidi="ar-SA"/>
    </w:rPr>
  </w:style>
  <w:style w:type="paragraph" w:styleId="16">
    <w:name w:val="Body Text Indent 2"/>
    <w:basedOn w:val="1"/>
    <w:autoRedefine/>
    <w:qFormat/>
    <w:uiPriority w:val="0"/>
    <w:pPr>
      <w:spacing w:after="120" w:afterLines="0" w:afterAutospacing="0" w:line="480" w:lineRule="auto"/>
      <w:ind w:left="420" w:leftChars="200"/>
    </w:pPr>
  </w:style>
  <w:style w:type="paragraph" w:styleId="17">
    <w:name w:val="Normal (Web)"/>
    <w:basedOn w:val="1"/>
    <w:autoRedefine/>
    <w:unhideWhenUsed/>
    <w:qFormat/>
    <w:uiPriority w:val="99"/>
    <w:pPr>
      <w:spacing w:before="100" w:beforeAutospacing="1" w:after="100" w:afterAutospacing="1"/>
      <w:jc w:val="left"/>
    </w:pPr>
    <w:rPr>
      <w:kern w:val="0"/>
      <w:sz w:val="24"/>
    </w:rPr>
  </w:style>
  <w:style w:type="paragraph" w:styleId="18">
    <w:name w:val="Title"/>
    <w:basedOn w:val="1"/>
    <w:autoRedefine/>
    <w:qFormat/>
    <w:uiPriority w:val="0"/>
    <w:pPr>
      <w:spacing w:beforeLines="0" w:beforeAutospacing="0" w:after="100" w:afterLines="100" w:afterAutospacing="1" w:line="360" w:lineRule="auto"/>
      <w:ind w:firstLine="0" w:firstLineChars="0"/>
      <w:jc w:val="center"/>
      <w:outlineLvl w:val="0"/>
    </w:pPr>
    <w:rPr>
      <w:rFonts w:ascii="方正小标宋简体" w:hAnsi="方正小标宋简体" w:eastAsia="方正小标宋简体"/>
      <w:sz w:val="44"/>
    </w:rPr>
  </w:style>
  <w:style w:type="paragraph" w:styleId="19">
    <w:name w:val="Body Text First Indent"/>
    <w:basedOn w:val="10"/>
    <w:qFormat/>
    <w:uiPriority w:val="0"/>
    <w:pPr>
      <w:widowControl/>
      <w:ind w:firstLine="480" w:firstLineChars="200"/>
    </w:pPr>
  </w:style>
  <w:style w:type="paragraph" w:styleId="20">
    <w:name w:val="Body Text First Indent 2"/>
    <w:basedOn w:val="14"/>
    <w:autoRedefine/>
    <w:qFormat/>
    <w:uiPriority w:val="0"/>
    <w:pPr>
      <w:ind w:firstLine="420" w:firstLineChars="200"/>
    </w:p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qFormat/>
    <w:uiPriority w:val="0"/>
    <w:rPr>
      <w:sz w:val="21"/>
      <w:szCs w:val="21"/>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8">
    <w:name w:val="表格"/>
    <w:basedOn w:val="1"/>
    <w:autoRedefine/>
    <w:qFormat/>
    <w:uiPriority w:val="0"/>
    <w:pPr>
      <w:keepNext/>
      <w:spacing w:after="120" w:afterLines="0" w:line="400" w:lineRule="exact"/>
      <w:ind w:left="0" w:leftChars="0" w:firstLine="0" w:firstLineChars="0"/>
      <w:jc w:val="center"/>
    </w:pPr>
    <w:rPr>
      <w:rFonts w:ascii="Times New Roman" w:hAnsi="Times New Roman"/>
      <w:sz w:val="30"/>
    </w:rPr>
  </w:style>
  <w:style w:type="paragraph" w:customStyle="1" w:styleId="29">
    <w:name w:val="图表"/>
    <w:basedOn w:val="1"/>
    <w:autoRedefine/>
    <w:qFormat/>
    <w:uiPriority w:val="0"/>
    <w:pPr>
      <w:spacing w:line="240" w:lineRule="auto"/>
      <w:ind w:firstLine="0" w:firstLineChars="0"/>
      <w:jc w:val="center"/>
    </w:pPr>
    <w:rPr>
      <w:sz w:val="28"/>
    </w:rPr>
  </w:style>
  <w:style w:type="paragraph" w:customStyle="1" w:styleId="30">
    <w:name w:val="图片"/>
    <w:basedOn w:val="1"/>
    <w:next w:val="12"/>
    <w:autoRedefine/>
    <w:qFormat/>
    <w:uiPriority w:val="0"/>
    <w:pPr>
      <w:keepNext/>
      <w:spacing w:line="240" w:lineRule="auto"/>
      <w:ind w:firstLine="0" w:firstLineChars="0"/>
      <w:jc w:val="center"/>
    </w:pPr>
    <w:rPr>
      <w:rFonts w:asciiTheme="majorAscii" w:hAnsiTheme="majorAscii" w:eastAsiaTheme="majorEastAsia" w:cstheme="majorEastAsia"/>
      <w:b/>
      <w:sz w:val="24"/>
    </w:rPr>
  </w:style>
  <w:style w:type="character" w:customStyle="1" w:styleId="31">
    <w:name w:val="标题 1 Char"/>
    <w:link w:val="3"/>
    <w:autoRedefine/>
    <w:qFormat/>
    <w:uiPriority w:val="0"/>
    <w:rPr>
      <w:rFonts w:ascii="黑体" w:hAnsi="黑体" w:eastAsia="黑体" w:cs="Times New Roman"/>
      <w:sz w:val="32"/>
      <w:szCs w:val="24"/>
      <w:lang w:bidi="hi-IN"/>
    </w:rPr>
  </w:style>
  <w:style w:type="character" w:customStyle="1" w:styleId="32">
    <w:name w:val="标题 2 Char"/>
    <w:link w:val="4"/>
    <w:autoRedefine/>
    <w:qFormat/>
    <w:uiPriority w:val="0"/>
    <w:rPr>
      <w:rFonts w:ascii="仿宋" w:hAnsi="仿宋" w:eastAsia="仿宋" w:cs="Times New Roman"/>
      <w:sz w:val="32"/>
      <w:lang w:bidi="hi-IN"/>
    </w:rPr>
  </w:style>
  <w:style w:type="character" w:customStyle="1" w:styleId="33">
    <w:name w:val="标题 3 Char"/>
    <w:link w:val="5"/>
    <w:autoRedefine/>
    <w:qFormat/>
    <w:uiPriority w:val="0"/>
    <w:rPr>
      <w:rFonts w:ascii="宋体" w:hAnsi="宋体" w:eastAsia="仿宋" w:cs="Times New Roman"/>
      <w:sz w:val="32"/>
      <w:lang w:bidi="hi-IN"/>
    </w:rPr>
  </w:style>
  <w:style w:type="paragraph" w:customStyle="1" w:styleId="34">
    <w:name w:val="表注"/>
    <w:basedOn w:val="1"/>
    <w:autoRedefine/>
    <w:qFormat/>
    <w:uiPriority w:val="0"/>
    <w:pPr>
      <w:keepNext/>
      <w:ind w:firstLine="0" w:firstLineChars="0"/>
      <w:jc w:val="center"/>
    </w:pPr>
    <w:rPr>
      <w:rFonts w:hint="eastAsia" w:ascii="Arial" w:hAnsi="Arial" w:eastAsia="黑体" w:cs="Times New Roman"/>
      <w:sz w:val="24"/>
    </w:rPr>
  </w:style>
  <w:style w:type="paragraph" w:customStyle="1" w:styleId="35">
    <w:name w:val="Body text|2"/>
    <w:basedOn w:val="1"/>
    <w:qFormat/>
    <w:uiPriority w:val="0"/>
    <w:pPr>
      <w:spacing w:line="434" w:lineRule="auto"/>
      <w:ind w:firstLine="400"/>
    </w:pPr>
    <w:rPr>
      <w:rFonts w:ascii="宋体" w:hAnsi="宋体" w:eastAsia="宋体" w:cs="宋体"/>
      <w:sz w:val="30"/>
      <w:szCs w:val="30"/>
    </w:rPr>
  </w:style>
  <w:style w:type="paragraph" w:styleId="36">
    <w:name w:val="List Paragraph"/>
    <w:basedOn w:val="1"/>
    <w:qFormat/>
    <w:uiPriority w:val="34"/>
    <w:pPr>
      <w:ind w:firstLine="420" w:firstLineChars="200"/>
    </w:pPr>
  </w:style>
  <w:style w:type="paragraph" w:customStyle="1" w:styleId="37">
    <w:name w:val="！正文"/>
    <w:basedOn w:val="1"/>
    <w:qFormat/>
    <w:uiPriority w:val="0"/>
    <w:pPr>
      <w:spacing w:line="360" w:lineRule="auto"/>
      <w:ind w:firstLine="480" w:firstLineChars="200"/>
    </w:pPr>
    <w:rPr>
      <w:rFonts w:ascii="Arial" w:hAnsi="Arial" w:eastAsia="宋体" w:cs="宋体"/>
      <w:sz w:val="24"/>
      <w:szCs w:val="24"/>
    </w:rPr>
  </w:style>
  <w:style w:type="paragraph" w:customStyle="1" w:styleId="38">
    <w:name w:val="样式5"/>
    <w:basedOn w:val="1"/>
    <w:qFormat/>
    <w:uiPriority w:val="0"/>
    <w:rPr>
      <w:rFonts w:ascii="宋体" w:hAnsi="宋体"/>
      <w:b/>
    </w:rPr>
  </w:style>
  <w:style w:type="paragraph" w:customStyle="1" w:styleId="39">
    <w:name w:val="列出段落1"/>
    <w:basedOn w:val="1"/>
    <w:qFormat/>
    <w:uiPriority w:val="34"/>
    <w:pPr>
      <w:ind w:firstLine="420" w:firstLineChars="200"/>
    </w:pPr>
    <w:rPr>
      <w:rFonts w:ascii="Calibri" w:hAnsi="Calibri" w:eastAsia="宋体" w:cs="黑体"/>
    </w:rPr>
  </w:style>
  <w:style w:type="character" w:customStyle="1" w:styleId="40">
    <w:name w:val="font11"/>
    <w:basedOn w:val="23"/>
    <w:qFormat/>
    <w:uiPriority w:val="0"/>
    <w:rPr>
      <w:rFonts w:hint="eastAsia" w:ascii="宋体" w:hAnsi="宋体" w:eastAsia="宋体" w:cs="宋体"/>
      <w:b/>
      <w:bCs/>
      <w:color w:val="000000"/>
      <w:sz w:val="30"/>
      <w:szCs w:val="30"/>
      <w:u w:val="none"/>
    </w:rPr>
  </w:style>
  <w:style w:type="paragraph" w:customStyle="1" w:styleId="41">
    <w:name w:val="正文1"/>
    <w:basedOn w:val="1"/>
    <w:qFormat/>
    <w:uiPriority w:val="0"/>
    <w:pPr>
      <w:tabs>
        <w:tab w:val="left" w:pos="4"/>
      </w:tabs>
    </w:pPr>
    <w:rPr>
      <w:rFonts w:ascii="宋体" w:hAnsi="宋体"/>
      <w:sz w:val="18"/>
    </w:rPr>
  </w:style>
  <w:style w:type="paragraph" w:customStyle="1" w:styleId="4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12988</Words>
  <Characters>13511</Characters>
  <Lines>0</Lines>
  <Paragraphs>0</Paragraphs>
  <TotalTime>6</TotalTime>
  <ScaleCrop>false</ScaleCrop>
  <LinksUpToDate>false</LinksUpToDate>
  <CharactersWithSpaces>13791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2022-09-27T07:37:00Z</dcterms:created>
  <dc:creator>LYQ</dc:creator>
  <cp:lastModifiedBy>NTKO</cp:lastModifiedBy>
  <cp:lastPrinted>2025-10-11T02:43:00Z</cp:lastPrinted>
  <dcterms:modified xsi:type="dcterms:W3CDTF">2026-01-08T10:14:27Z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B188133460D04BD88DA7C6104535459A_13</vt:lpwstr>
  </property>
  <property fmtid="{D5CDD505-2E9C-101B-9397-08002B2CF9AE}" pid="4" name="KSOTemplateDocerSaveRecord">
    <vt:lpwstr>eyJoZGlkIjoiYjM1NGZhMWNmMjVlZDIyMTUwYzM4NTQ2NDIyMmZiNDkiLCJ1c2VySWQiOiIyNTQ3ODg3MjIifQ==</vt:lpwstr>
  </property>
</Properties>
</file>